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E9363" w14:textId="77777777" w:rsidR="00D05342" w:rsidRPr="002B5C5F" w:rsidRDefault="00842F71">
      <w:pPr>
        <w:pStyle w:val="Heading1"/>
        <w:spacing w:before="177" w:line="552" w:lineRule="auto"/>
        <w:ind w:left="1202" w:right="1323" w:firstLine="0"/>
        <w:jc w:val="center"/>
        <w:rPr>
          <w:u w:val="none"/>
        </w:rPr>
      </w:pPr>
      <w:r w:rsidRPr="002B5C5F">
        <w:rPr>
          <w:u w:val="none"/>
        </w:rPr>
        <w:t>STATE OF RHODE ISLAND AND PROVIDENCE PLANTATIONS PUBLIC UTILITIES COMMISSION</w:t>
      </w:r>
    </w:p>
    <w:p w14:paraId="06E9007B" w14:textId="77777777" w:rsidR="00D05342" w:rsidRPr="002B5C5F" w:rsidRDefault="00842F71" w:rsidP="00772E23">
      <w:pPr>
        <w:spacing w:before="17" w:after="240"/>
        <w:ind w:left="1195" w:right="1325"/>
        <w:jc w:val="center"/>
        <w:rPr>
          <w:b/>
          <w:sz w:val="24"/>
          <w:szCs w:val="24"/>
        </w:rPr>
      </w:pPr>
      <w:r w:rsidRPr="002B5C5F">
        <w:rPr>
          <w:b/>
          <w:sz w:val="24"/>
          <w:szCs w:val="24"/>
        </w:rPr>
        <w:t>LEAST COST PROCUREMENT STANDARDS</w:t>
      </w:r>
    </w:p>
    <w:p w14:paraId="7C0B4222" w14:textId="1B7A2B73" w:rsidR="00CF4A7F" w:rsidRPr="005C03D1" w:rsidRDefault="00CF4A7F" w:rsidP="00BD63C8">
      <w:pPr>
        <w:pStyle w:val="BodyText"/>
        <w:numPr>
          <w:ilvl w:val="0"/>
          <w:numId w:val="26"/>
        </w:numPr>
        <w:rPr>
          <w:color w:val="0070C0"/>
        </w:rPr>
      </w:pPr>
      <w:r w:rsidRPr="005C03D1">
        <w:rPr>
          <w:color w:val="0070C0"/>
        </w:rPr>
        <w:t>Blue: Notes</w:t>
      </w:r>
    </w:p>
    <w:p w14:paraId="38E1ABED" w14:textId="29738288" w:rsidR="00CF4A7F" w:rsidRPr="005C03D1" w:rsidRDefault="00CF4A7F" w:rsidP="00BD63C8">
      <w:pPr>
        <w:pStyle w:val="BodyText"/>
        <w:numPr>
          <w:ilvl w:val="0"/>
          <w:numId w:val="26"/>
        </w:numPr>
        <w:rPr>
          <w:color w:val="FF0000"/>
        </w:rPr>
      </w:pPr>
      <w:r w:rsidRPr="005C03D1">
        <w:rPr>
          <w:color w:val="FF0000"/>
        </w:rPr>
        <w:t>Red: New</w:t>
      </w:r>
      <w:r w:rsidR="005C03D1" w:rsidRPr="005C03D1">
        <w:rPr>
          <w:color w:val="FF0000"/>
        </w:rPr>
        <w:t>/edits</w:t>
      </w:r>
      <w:bookmarkStart w:id="0" w:name="_GoBack"/>
      <w:bookmarkEnd w:id="0"/>
    </w:p>
    <w:p w14:paraId="4F6360B7" w14:textId="751EB43B" w:rsidR="005C03D1" w:rsidRDefault="005C03D1" w:rsidP="00BD63C8">
      <w:pPr>
        <w:pStyle w:val="BodyText"/>
        <w:numPr>
          <w:ilvl w:val="0"/>
          <w:numId w:val="26"/>
        </w:numPr>
      </w:pPr>
      <w:r>
        <w:t>Black: Existing</w:t>
      </w:r>
    </w:p>
    <w:p w14:paraId="35F54215" w14:textId="27DD3466" w:rsidR="005C03D1" w:rsidRDefault="005C03D1" w:rsidP="00BD63C8">
      <w:pPr>
        <w:pStyle w:val="BodyText"/>
        <w:numPr>
          <w:ilvl w:val="0"/>
          <w:numId w:val="26"/>
        </w:numPr>
      </w:pPr>
      <w:r w:rsidRPr="005C03D1">
        <w:rPr>
          <w:strike/>
        </w:rPr>
        <w:t>Strikethrough</w:t>
      </w:r>
      <w:r>
        <w:t>: Deleted existing</w:t>
      </w:r>
    </w:p>
    <w:p w14:paraId="33C4150C" w14:textId="31509906" w:rsidR="00D05342" w:rsidRPr="002B5C5F" w:rsidRDefault="00842F71" w:rsidP="00FF00D9">
      <w:pPr>
        <w:pStyle w:val="ChaperTitle"/>
      </w:pPr>
      <w:r w:rsidRPr="002B5C5F">
        <w:t xml:space="preserve">CHAPTER 1 – </w:t>
      </w:r>
      <w:r w:rsidR="0023012D">
        <w:t>Least</w:t>
      </w:r>
      <w:r w:rsidR="000D1667">
        <w:t>-</w:t>
      </w:r>
      <w:r w:rsidR="0023012D">
        <w:t>Cost Procurement</w:t>
      </w:r>
    </w:p>
    <w:p w14:paraId="04684734" w14:textId="77777777" w:rsidR="00D05342" w:rsidRPr="002B5C5F" w:rsidRDefault="000D1667" w:rsidP="00E741C5">
      <w:pPr>
        <w:pStyle w:val="ChapterHeading"/>
      </w:pPr>
      <w:r>
        <w:t>Purpose</w:t>
      </w:r>
    </w:p>
    <w:p w14:paraId="5DD9534B" w14:textId="7605F4A8" w:rsidR="006A1289" w:rsidRPr="00691D5E" w:rsidRDefault="00691D5E" w:rsidP="00BD63C8">
      <w:pPr>
        <w:pStyle w:val="BodyText"/>
        <w:numPr>
          <w:ilvl w:val="0"/>
          <w:numId w:val="24"/>
        </w:numPr>
      </w:pPr>
      <w:r>
        <w:rPr>
          <w:color w:val="0070C0"/>
        </w:rPr>
        <w:t>Here we have recitals of the purpose of LCP from the statute</w:t>
      </w:r>
      <w:r w:rsidR="004754FA">
        <w:rPr>
          <w:color w:val="0070C0"/>
        </w:rPr>
        <w:t>.</w:t>
      </w:r>
    </w:p>
    <w:p w14:paraId="7D7C67BB" w14:textId="05C06F4F" w:rsidR="0060108B" w:rsidRPr="0060108B" w:rsidRDefault="004754FA" w:rsidP="00BD63C8">
      <w:pPr>
        <w:pStyle w:val="BodyText"/>
        <w:numPr>
          <w:ilvl w:val="0"/>
          <w:numId w:val="24"/>
        </w:numPr>
      </w:pPr>
      <w:r>
        <w:rPr>
          <w:color w:val="0070C0"/>
        </w:rPr>
        <w:t>This section should make</w:t>
      </w:r>
      <w:r w:rsidR="00691D5E">
        <w:rPr>
          <w:color w:val="0070C0"/>
        </w:rPr>
        <w:t xml:space="preserve"> clear the PUC is setting standards for </w:t>
      </w:r>
      <w:r w:rsidR="0060108B">
        <w:rPr>
          <w:color w:val="0070C0"/>
        </w:rPr>
        <w:t>System Reliability Procurement (SRP) and Energy Efficiency and Conservation (EE&amp;C) Procurement</w:t>
      </w:r>
      <w:r w:rsidR="00691D5E">
        <w:rPr>
          <w:color w:val="0070C0"/>
        </w:rPr>
        <w:t xml:space="preserve"> pursuant to </w:t>
      </w:r>
      <w:r w:rsidR="0060108B" w:rsidRPr="0060108B">
        <w:rPr>
          <w:color w:val="0070C0"/>
        </w:rPr>
        <w:t>§ 39-1-27.7(a)</w:t>
      </w:r>
      <w:r>
        <w:rPr>
          <w:color w:val="0070C0"/>
        </w:rPr>
        <w:t xml:space="preserve">, which is not limited to procurement through the statutory plans.  </w:t>
      </w:r>
    </w:p>
    <w:p w14:paraId="30E61074" w14:textId="35D13082" w:rsidR="00691D5E" w:rsidRPr="0060108B" w:rsidRDefault="004754FA" w:rsidP="00BD63C8">
      <w:pPr>
        <w:pStyle w:val="BodyText"/>
        <w:numPr>
          <w:ilvl w:val="0"/>
          <w:numId w:val="24"/>
        </w:numPr>
      </w:pPr>
      <w:r>
        <w:rPr>
          <w:color w:val="0070C0"/>
        </w:rPr>
        <w:t>This section should also make</w:t>
      </w:r>
      <w:r w:rsidR="0060108B">
        <w:rPr>
          <w:color w:val="0070C0"/>
        </w:rPr>
        <w:t xml:space="preserve"> clear the PUC is setting </w:t>
      </w:r>
      <w:r>
        <w:rPr>
          <w:color w:val="0070C0"/>
        </w:rPr>
        <w:t xml:space="preserve">additional </w:t>
      </w:r>
      <w:r w:rsidR="0060108B">
        <w:rPr>
          <w:color w:val="0070C0"/>
        </w:rPr>
        <w:t xml:space="preserve">standards </w:t>
      </w:r>
      <w:r w:rsidR="0060108B" w:rsidRPr="004754FA">
        <w:rPr>
          <w:color w:val="0070C0"/>
        </w:rPr>
        <w:t>and guidelines</w:t>
      </w:r>
      <w:r w:rsidR="0060108B">
        <w:rPr>
          <w:color w:val="0070C0"/>
        </w:rPr>
        <w:t xml:space="preserve"> </w:t>
      </w:r>
      <w:r>
        <w:rPr>
          <w:color w:val="0070C0"/>
        </w:rPr>
        <w:t xml:space="preserve">pursuant to </w:t>
      </w:r>
      <w:r w:rsidRPr="0060108B">
        <w:rPr>
          <w:color w:val="0070C0"/>
        </w:rPr>
        <w:t>§ 39-1-27.7(</w:t>
      </w:r>
      <w:r>
        <w:rPr>
          <w:color w:val="0070C0"/>
        </w:rPr>
        <w:t>c</w:t>
      </w:r>
      <w:r w:rsidRPr="0060108B">
        <w:rPr>
          <w:color w:val="0070C0"/>
        </w:rPr>
        <w:t>)</w:t>
      </w:r>
      <w:r>
        <w:rPr>
          <w:color w:val="0070C0"/>
        </w:rPr>
        <w:t>(2)</w:t>
      </w:r>
      <w:r>
        <w:rPr>
          <w:color w:val="0070C0"/>
        </w:rPr>
        <w:t xml:space="preserve"> </w:t>
      </w:r>
      <w:r w:rsidR="0060108B">
        <w:rPr>
          <w:color w:val="0070C0"/>
        </w:rPr>
        <w:t xml:space="preserve">for SRP and EE&amp;C Procurement </w:t>
      </w:r>
      <w:r w:rsidR="0060108B" w:rsidRPr="0060108B">
        <w:rPr>
          <w:b/>
          <w:i/>
          <w:color w:val="0070C0"/>
        </w:rPr>
        <w:t>Plans</w:t>
      </w:r>
      <w:r w:rsidR="0060108B">
        <w:rPr>
          <w:color w:val="0070C0"/>
        </w:rPr>
        <w:t xml:space="preserve"> </w:t>
      </w:r>
      <w:r>
        <w:rPr>
          <w:color w:val="0070C0"/>
        </w:rPr>
        <w:t xml:space="preserve">that are filed pursuant to </w:t>
      </w:r>
      <w:r w:rsidRPr="0060108B">
        <w:rPr>
          <w:color w:val="0070C0"/>
        </w:rPr>
        <w:t>§ 39-1-27.7(</w:t>
      </w:r>
      <w:r>
        <w:rPr>
          <w:color w:val="0070C0"/>
        </w:rPr>
        <w:t>c</w:t>
      </w:r>
      <w:r w:rsidRPr="0060108B">
        <w:rPr>
          <w:color w:val="0070C0"/>
        </w:rPr>
        <w:t>)</w:t>
      </w:r>
      <w:r>
        <w:rPr>
          <w:color w:val="0070C0"/>
        </w:rPr>
        <w:t>(4) and (5)</w:t>
      </w:r>
    </w:p>
    <w:p w14:paraId="2472B71E" w14:textId="11111FBC" w:rsidR="0060108B" w:rsidRPr="006C6938" w:rsidRDefault="0060108B" w:rsidP="00BD63C8">
      <w:pPr>
        <w:pStyle w:val="BodyText"/>
        <w:numPr>
          <w:ilvl w:val="0"/>
          <w:numId w:val="24"/>
        </w:numPr>
      </w:pPr>
      <w:r>
        <w:rPr>
          <w:color w:val="0070C0"/>
        </w:rPr>
        <w:t>Staff raise</w:t>
      </w:r>
      <w:r w:rsidR="004754FA">
        <w:rPr>
          <w:color w:val="0070C0"/>
        </w:rPr>
        <w:t>s</w:t>
      </w:r>
      <w:r>
        <w:rPr>
          <w:color w:val="0070C0"/>
        </w:rPr>
        <w:t xml:space="preserve"> the opportunity to apply the 4600 goals and rate design principles to natural gas EE&amp;C and SRP</w:t>
      </w:r>
      <w:r w:rsidR="004754FA">
        <w:rPr>
          <w:color w:val="0070C0"/>
        </w:rPr>
        <w:t xml:space="preserve"> (the RI Test was applied in the last revision to the Standards)</w:t>
      </w:r>
      <w:r>
        <w:rPr>
          <w:color w:val="0070C0"/>
        </w:rPr>
        <w:t xml:space="preserve">, to the extent possible.  Unlike the electric side, this would not apply to generally to gas ISR or gas supply procurement or any other gas business; it would only apply to gas proposals that fall under the definitions of SRP and EE&amp;C.  </w:t>
      </w:r>
    </w:p>
    <w:p w14:paraId="755D4C2B" w14:textId="77777777" w:rsidR="00D05342" w:rsidRPr="002B5C5F" w:rsidRDefault="00842F71" w:rsidP="00E741C5">
      <w:pPr>
        <w:pStyle w:val="ChapterHeading"/>
        <w:rPr>
          <w:u w:val="none"/>
        </w:rPr>
      </w:pPr>
      <w:r w:rsidRPr="002B5C5F">
        <w:t>Definitions</w:t>
      </w:r>
    </w:p>
    <w:p w14:paraId="611B7921" w14:textId="32F4D7C2" w:rsidR="004754FA" w:rsidRDefault="0060108B" w:rsidP="00BD63C8">
      <w:pPr>
        <w:pStyle w:val="BodyText"/>
        <w:numPr>
          <w:ilvl w:val="0"/>
          <w:numId w:val="24"/>
        </w:numPr>
      </w:pPr>
      <w:r>
        <w:rPr>
          <w:color w:val="0070C0"/>
        </w:rPr>
        <w:t xml:space="preserve">Staff proposes the following definitions that would apply throughout the document. </w:t>
      </w:r>
    </w:p>
    <w:p w14:paraId="17400B5B" w14:textId="3809E570" w:rsidR="00E04A35" w:rsidRPr="006C6938" w:rsidRDefault="00842F71" w:rsidP="00BD63C8">
      <w:pPr>
        <w:pStyle w:val="Subheading"/>
        <w:numPr>
          <w:ilvl w:val="0"/>
          <w:numId w:val="3"/>
        </w:numPr>
      </w:pPr>
      <w:r w:rsidRPr="006C6938">
        <w:t>Energy</w:t>
      </w:r>
      <w:r w:rsidRPr="00797AB6">
        <w:rPr>
          <w:spacing w:val="-7"/>
        </w:rPr>
        <w:t xml:space="preserve"> </w:t>
      </w:r>
      <w:r w:rsidRPr="006C6938">
        <w:t>Efficiency</w:t>
      </w:r>
      <w:r w:rsidR="00E078E3" w:rsidRPr="006C6938">
        <w:t xml:space="preserve"> Procurement</w:t>
      </w:r>
    </w:p>
    <w:p w14:paraId="19B347E5" w14:textId="77777777" w:rsidR="00E04A35" w:rsidRPr="006C6938" w:rsidRDefault="00E04A35" w:rsidP="00BD63C8">
      <w:pPr>
        <w:pStyle w:val="Subheading"/>
        <w:numPr>
          <w:ilvl w:val="0"/>
          <w:numId w:val="3"/>
        </w:numPr>
      </w:pPr>
      <w:r w:rsidRPr="006C6938">
        <w:t>Conservation</w:t>
      </w:r>
      <w:r w:rsidR="00E078E3" w:rsidRPr="006C6938">
        <w:t xml:space="preserve"> Procurement</w:t>
      </w:r>
    </w:p>
    <w:p w14:paraId="78EC5A2F" w14:textId="77777777" w:rsidR="00E078E3" w:rsidRPr="006C6938" w:rsidRDefault="00283644" w:rsidP="00BD63C8">
      <w:pPr>
        <w:pStyle w:val="Subheading"/>
        <w:numPr>
          <w:ilvl w:val="0"/>
          <w:numId w:val="3"/>
        </w:numPr>
      </w:pPr>
      <w:r w:rsidRPr="006C6938">
        <w:t>System Reliability Procurement</w:t>
      </w:r>
    </w:p>
    <w:p w14:paraId="450F8AD9" w14:textId="572D3DFE" w:rsidR="0090640E" w:rsidRDefault="0090640E" w:rsidP="0090640E">
      <w:pPr>
        <w:pStyle w:val="Subheading"/>
        <w:rPr>
          <w:color w:val="auto"/>
        </w:rPr>
      </w:pPr>
      <w:r w:rsidRPr="0090640E">
        <w:rPr>
          <w:strike/>
          <w:color w:val="auto"/>
        </w:rPr>
        <w:t>Electric</w:t>
      </w:r>
      <w:r w:rsidRPr="0090640E">
        <w:rPr>
          <w:color w:val="auto"/>
        </w:rPr>
        <w:t xml:space="preserve"> Distribution System</w:t>
      </w:r>
      <w:r w:rsidRPr="0090640E">
        <w:rPr>
          <w:color w:val="auto"/>
          <w:spacing w:val="-4"/>
        </w:rPr>
        <w:t xml:space="preserve"> </w:t>
      </w:r>
      <w:r w:rsidRPr="0090640E">
        <w:rPr>
          <w:color w:val="auto"/>
        </w:rPr>
        <w:t>Needs</w:t>
      </w:r>
      <w:r w:rsidR="00785350">
        <w:rPr>
          <w:color w:val="auto"/>
        </w:rPr>
        <w:t xml:space="preserve"> </w:t>
      </w:r>
      <w:r w:rsidR="00785350" w:rsidRPr="00222BC2">
        <w:rPr>
          <w:color w:val="0070C0"/>
        </w:rPr>
        <w:t>(2.1.C.i)</w:t>
      </w:r>
    </w:p>
    <w:p w14:paraId="4BE9052F" w14:textId="02361547" w:rsidR="0090640E" w:rsidRDefault="0090640E" w:rsidP="0090640E">
      <w:pPr>
        <w:pStyle w:val="Subheading"/>
      </w:pPr>
      <w:r w:rsidRPr="0090640E">
        <w:rPr>
          <w:color w:val="auto"/>
        </w:rPr>
        <w:t>Optimization of</w:t>
      </w:r>
      <w:r w:rsidRPr="002B5C5F">
        <w:t xml:space="preserve"> </w:t>
      </w:r>
      <w:r w:rsidRPr="0090640E">
        <w:rPr>
          <w:strike/>
        </w:rPr>
        <w:t>Grid</w:t>
      </w:r>
      <w:r w:rsidRPr="002B5C5F">
        <w:rPr>
          <w:spacing w:val="-1"/>
        </w:rPr>
        <w:t xml:space="preserve"> </w:t>
      </w:r>
      <w:r w:rsidRPr="0090640E">
        <w:t>Distribution System</w:t>
      </w:r>
      <w:r w:rsidRPr="0090640E">
        <w:rPr>
          <w:color w:val="auto"/>
          <w:spacing w:val="-4"/>
        </w:rPr>
        <w:t xml:space="preserve"> </w:t>
      </w:r>
      <w:r w:rsidRPr="0090640E">
        <w:rPr>
          <w:color w:val="auto"/>
        </w:rPr>
        <w:t>Performance</w:t>
      </w:r>
      <w:r w:rsidR="00785350">
        <w:rPr>
          <w:color w:val="auto"/>
        </w:rPr>
        <w:t xml:space="preserve"> (</w:t>
      </w:r>
      <w:r w:rsidR="00785350" w:rsidRPr="00222BC2">
        <w:rPr>
          <w:color w:val="0070C0"/>
        </w:rPr>
        <w:t>2.1.D.i</w:t>
      </w:r>
      <w:r w:rsidR="00785350">
        <w:rPr>
          <w:color w:val="auto"/>
        </w:rPr>
        <w:t>)</w:t>
      </w:r>
    </w:p>
    <w:p w14:paraId="020E92A5" w14:textId="77777777" w:rsidR="00283644" w:rsidRPr="006C6938" w:rsidRDefault="00283644" w:rsidP="00BD63C8">
      <w:pPr>
        <w:pStyle w:val="Subheading"/>
        <w:numPr>
          <w:ilvl w:val="0"/>
          <w:numId w:val="3"/>
        </w:numPr>
      </w:pPr>
      <w:r w:rsidRPr="006C6938">
        <w:t>Cost-effectiveness</w:t>
      </w:r>
    </w:p>
    <w:p w14:paraId="54C4A289" w14:textId="77777777" w:rsidR="00283644" w:rsidRPr="006C6938" w:rsidRDefault="001D6DBD" w:rsidP="00BD63C8">
      <w:pPr>
        <w:pStyle w:val="Subheading"/>
        <w:numPr>
          <w:ilvl w:val="0"/>
          <w:numId w:val="3"/>
        </w:numPr>
      </w:pPr>
      <w:r w:rsidRPr="006C6938">
        <w:t>Rhode Island Benefit Cost Test</w:t>
      </w:r>
      <w:r w:rsidR="00E04B0B" w:rsidRPr="006C6938">
        <w:t xml:space="preserve"> (RI Test)</w:t>
      </w:r>
    </w:p>
    <w:p w14:paraId="017C52C9" w14:textId="77777777" w:rsidR="009241D6" w:rsidRPr="006C6938" w:rsidRDefault="009241D6" w:rsidP="00797AB6">
      <w:pPr>
        <w:pStyle w:val="Subheading"/>
      </w:pPr>
      <w:r w:rsidRPr="006C6938">
        <w:t>Cost Test</w:t>
      </w:r>
    </w:p>
    <w:p w14:paraId="769BBED3" w14:textId="77777777" w:rsidR="00D05342" w:rsidRPr="006C6938" w:rsidRDefault="00601C9A" w:rsidP="00797AB6">
      <w:pPr>
        <w:pStyle w:val="Subheading"/>
      </w:pPr>
      <w:r w:rsidRPr="006C6938">
        <w:lastRenderedPageBreak/>
        <w:t>Cost of Supply</w:t>
      </w:r>
    </w:p>
    <w:p w14:paraId="7472A94A" w14:textId="77777777" w:rsidR="00601C9A" w:rsidRPr="006C6938" w:rsidRDefault="00601C9A" w:rsidP="00797AB6">
      <w:pPr>
        <w:pStyle w:val="Subheading"/>
      </w:pPr>
      <w:r w:rsidRPr="006C6938">
        <w:t>Cost of Energy Efficiency</w:t>
      </w:r>
    </w:p>
    <w:p w14:paraId="1F903370" w14:textId="39BA266F" w:rsidR="00797AB6" w:rsidRDefault="00797AB6" w:rsidP="00797AB6">
      <w:pPr>
        <w:pStyle w:val="Subheading"/>
      </w:pPr>
      <w:r>
        <w:t xml:space="preserve">Three-Year </w:t>
      </w:r>
      <w:r w:rsidR="0060066F">
        <w:t>Least-Cost Procurement</w:t>
      </w:r>
      <w:r w:rsidR="0060066F" w:rsidRPr="00605A37">
        <w:t xml:space="preserve"> </w:t>
      </w:r>
      <w:r w:rsidR="00B1660F">
        <w:t>Report</w:t>
      </w:r>
    </w:p>
    <w:p w14:paraId="2BA42043" w14:textId="68412125" w:rsidR="00572AEA" w:rsidRDefault="00572AEA" w:rsidP="00572AEA">
      <w:pPr>
        <w:pStyle w:val="Subheading"/>
      </w:pPr>
      <w:r>
        <w:t xml:space="preserve">Three-Year </w:t>
      </w:r>
      <w:r w:rsidR="004A3F66">
        <w:t>Eenrgy Efficiency and Conservation</w:t>
      </w:r>
      <w:r>
        <w:t xml:space="preserve"> Procurement Plan</w:t>
      </w:r>
    </w:p>
    <w:p w14:paraId="25A17384" w14:textId="73C5EFCD" w:rsidR="004A3F66" w:rsidRDefault="004A3F66" w:rsidP="00572AEA">
      <w:pPr>
        <w:pStyle w:val="Subheading"/>
      </w:pPr>
      <w:r>
        <w:t>Three-Year System Reliability Procurement Plan</w:t>
      </w:r>
    </w:p>
    <w:p w14:paraId="77189BA0" w14:textId="4B0DC354" w:rsidR="00572AEA" w:rsidRPr="00797AB6" w:rsidRDefault="00572AEA" w:rsidP="00572AEA">
      <w:pPr>
        <w:pStyle w:val="Subheading"/>
      </w:pPr>
      <w:r>
        <w:t>Annual Energy Efficiency and Conservation Procurement Plan</w:t>
      </w:r>
    </w:p>
    <w:p w14:paraId="2EE9EDA3" w14:textId="75717C5F" w:rsidR="003E5752" w:rsidRDefault="008907EA" w:rsidP="00930893">
      <w:pPr>
        <w:pStyle w:val="ChapterHeading"/>
      </w:pPr>
      <w:r>
        <w:t>Standards</w:t>
      </w:r>
    </w:p>
    <w:p w14:paraId="1DBD4F4F" w14:textId="3EA63F30" w:rsidR="00AE70FA" w:rsidRDefault="00AE70FA" w:rsidP="00BD63C8">
      <w:pPr>
        <w:pStyle w:val="BodyText"/>
        <w:numPr>
          <w:ilvl w:val="0"/>
          <w:numId w:val="24"/>
        </w:numPr>
        <w:rPr>
          <w:color w:val="0070C0"/>
        </w:rPr>
      </w:pPr>
      <w:r>
        <w:rPr>
          <w:color w:val="0070C0"/>
        </w:rPr>
        <w:t xml:space="preserve">Part A of this section sets the LCP Standards for PUC approval.  This is statutory. </w:t>
      </w:r>
    </w:p>
    <w:p w14:paraId="79E3ABD9" w14:textId="197C0E29" w:rsidR="00AE70FA" w:rsidRDefault="00AE70FA" w:rsidP="00BD63C8">
      <w:pPr>
        <w:pStyle w:val="BodyText"/>
        <w:numPr>
          <w:ilvl w:val="0"/>
          <w:numId w:val="24"/>
        </w:numPr>
        <w:rPr>
          <w:color w:val="0070C0"/>
        </w:rPr>
      </w:pPr>
      <w:r w:rsidRPr="00AE70FA">
        <w:rPr>
          <w:color w:val="0070C0"/>
        </w:rPr>
        <w:t>Part B</w:t>
      </w:r>
      <w:r>
        <w:rPr>
          <w:color w:val="0070C0"/>
        </w:rPr>
        <w:t xml:space="preserve"> provides principles for costs-test. </w:t>
      </w:r>
      <w:r w:rsidR="00901791" w:rsidRPr="00D92CB7">
        <w:rPr>
          <w:color w:val="0070C0"/>
        </w:rPr>
        <w:t>Edited version of 1.2.b.ii.a-f.</w:t>
      </w:r>
    </w:p>
    <w:p w14:paraId="19CDB82D" w14:textId="2E38B7A0" w:rsidR="00AE70FA" w:rsidRPr="00AE70FA" w:rsidRDefault="00AE70FA" w:rsidP="00BD63C8">
      <w:pPr>
        <w:pStyle w:val="BodyText"/>
        <w:numPr>
          <w:ilvl w:val="0"/>
          <w:numId w:val="24"/>
        </w:numPr>
        <w:rPr>
          <w:color w:val="0070C0"/>
        </w:rPr>
      </w:pPr>
      <w:r>
        <w:rPr>
          <w:color w:val="0070C0"/>
        </w:rPr>
        <w:t>Parts C-G provide what assessments, at a minimum, the distribution company will provide to support the case that an investment meets the LCP Standards for approval.</w:t>
      </w:r>
    </w:p>
    <w:p w14:paraId="4D9155AA" w14:textId="060FB929" w:rsidR="00283268" w:rsidRDefault="00283268" w:rsidP="00BD63C8">
      <w:pPr>
        <w:pStyle w:val="Subheading"/>
        <w:numPr>
          <w:ilvl w:val="0"/>
          <w:numId w:val="6"/>
        </w:numPr>
      </w:pPr>
      <w:r>
        <w:t>Least-Cost Procurement shall be cost</w:t>
      </w:r>
      <w:r w:rsidR="002D4D87">
        <w:t>-</w:t>
      </w:r>
      <w:r>
        <w:t xml:space="preserve">effective, reliable, prudent, and environmentally responsible.  </w:t>
      </w:r>
      <w:r w:rsidR="003362E7">
        <w:t xml:space="preserve">Least-Cost Procurement that is specifically </w:t>
      </w:r>
      <w:r>
        <w:t>Energy Efficiency Procurement shall also be lower than the cost of additional energy supply.</w:t>
      </w:r>
    </w:p>
    <w:p w14:paraId="79B69E23" w14:textId="1910BEE7" w:rsidR="008907EA" w:rsidRPr="004754FA" w:rsidRDefault="00785350" w:rsidP="00BD63C8">
      <w:pPr>
        <w:pStyle w:val="Subheading"/>
        <w:numPr>
          <w:ilvl w:val="0"/>
          <w:numId w:val="6"/>
        </w:numPr>
        <w:rPr>
          <w:color w:val="000000" w:themeColor="text1"/>
        </w:rPr>
      </w:pPr>
      <w:r>
        <w:rPr>
          <w:color w:val="000000" w:themeColor="text1"/>
        </w:rPr>
        <w:t xml:space="preserve">Cost-test principles </w:t>
      </w:r>
      <w:r w:rsidRPr="00D92CB7">
        <w:rPr>
          <w:color w:val="0070C0"/>
        </w:rPr>
        <w:t>(</w:t>
      </w:r>
      <w:r w:rsidR="00AE70FA" w:rsidRPr="00D92CB7">
        <w:rPr>
          <w:color w:val="0070C0"/>
        </w:rPr>
        <w:t>Edited version of 1.2.b.ii.a-f.</w:t>
      </w:r>
      <w:r w:rsidRPr="00D92CB7">
        <w:rPr>
          <w:color w:val="0070C0"/>
        </w:rPr>
        <w:t>)</w:t>
      </w:r>
    </w:p>
    <w:p w14:paraId="52477420" w14:textId="15032395" w:rsidR="0031688F" w:rsidRPr="0031688F" w:rsidRDefault="005D57B2" w:rsidP="0031688F">
      <w:pPr>
        <w:pStyle w:val="Subheading"/>
        <w:rPr>
          <w:color w:val="000000" w:themeColor="text1"/>
        </w:rPr>
      </w:pPr>
      <w:r w:rsidRPr="00F82169">
        <w:rPr>
          <w:color w:val="000000" w:themeColor="text1"/>
        </w:rPr>
        <w:t>Cost-Effective</w:t>
      </w:r>
      <w:bookmarkStart w:id="1" w:name="_Hlk32676705"/>
      <w:r w:rsidR="00785350">
        <w:rPr>
          <w:color w:val="000000" w:themeColor="text1"/>
        </w:rPr>
        <w:t xml:space="preserve"> </w:t>
      </w:r>
      <w:r w:rsidR="00785350" w:rsidRPr="00D92CB7">
        <w:rPr>
          <w:color w:val="0070C0"/>
        </w:rPr>
        <w:t>(</w:t>
      </w:r>
      <w:r w:rsidR="00D92CB7" w:rsidRPr="00D92CB7">
        <w:rPr>
          <w:color w:val="0070C0"/>
        </w:rPr>
        <w:t>Mostly an e</w:t>
      </w:r>
      <w:r w:rsidR="00785350" w:rsidRPr="00D92CB7">
        <w:rPr>
          <w:color w:val="0070C0"/>
        </w:rPr>
        <w:t>dited version of 1.2.B.i, iii-iv)</w:t>
      </w:r>
    </w:p>
    <w:bookmarkEnd w:id="1"/>
    <w:p w14:paraId="2694F5C0" w14:textId="77777777" w:rsidR="00785350" w:rsidRDefault="003D59BB" w:rsidP="00797AB6">
      <w:pPr>
        <w:pStyle w:val="Subheading"/>
        <w:rPr>
          <w:color w:val="000000" w:themeColor="text1"/>
        </w:rPr>
      </w:pPr>
      <w:r w:rsidRPr="00F82169">
        <w:rPr>
          <w:color w:val="000000" w:themeColor="text1"/>
        </w:rPr>
        <w:t>Reliable</w:t>
      </w:r>
      <w:r w:rsidR="00785350">
        <w:rPr>
          <w:color w:val="000000" w:themeColor="text1"/>
        </w:rPr>
        <w:t xml:space="preserve"> </w:t>
      </w:r>
    </w:p>
    <w:p w14:paraId="0915BFD4" w14:textId="7D183554" w:rsidR="003D59BB" w:rsidRDefault="00785350" w:rsidP="00BD63C8">
      <w:pPr>
        <w:pStyle w:val="BodyText"/>
        <w:numPr>
          <w:ilvl w:val="0"/>
          <w:numId w:val="24"/>
        </w:numPr>
      </w:pPr>
      <w:r>
        <w:rPr>
          <w:color w:val="0070C0"/>
        </w:rPr>
        <w:t xml:space="preserve">Here staff recommends assessments of the risk that costs and benefits are realized (e.g., technology, customer, implementation), </w:t>
      </w:r>
      <w:r w:rsidR="007A5230">
        <w:rPr>
          <w:color w:val="0070C0"/>
        </w:rPr>
        <w:t>experience</w:t>
      </w:r>
      <w:r>
        <w:rPr>
          <w:color w:val="0070C0"/>
        </w:rPr>
        <w:t>, ability to meet identified needs, and alternatives</w:t>
      </w:r>
      <w:r w:rsidR="00D92CB7">
        <w:rPr>
          <w:color w:val="0070C0"/>
        </w:rPr>
        <w:t>.</w:t>
      </w:r>
      <w:r>
        <w:rPr>
          <w:color w:val="0070C0"/>
        </w:rPr>
        <w:t xml:space="preserve"> </w:t>
      </w:r>
      <w:r w:rsidRPr="00D92CB7">
        <w:rPr>
          <w:color w:val="0070C0"/>
        </w:rPr>
        <w:t>(</w:t>
      </w:r>
      <w:r w:rsidR="00D92CB7" w:rsidRPr="00D92CB7">
        <w:rPr>
          <w:color w:val="0070C0"/>
        </w:rPr>
        <w:t>Includes e</w:t>
      </w:r>
      <w:r w:rsidRPr="00D92CB7">
        <w:rPr>
          <w:color w:val="0070C0"/>
        </w:rPr>
        <w:t>dited versions of</w:t>
      </w:r>
      <w:r>
        <w:t xml:space="preserve"> </w:t>
      </w:r>
      <w:r w:rsidR="00D92CB7" w:rsidRPr="00D92CB7">
        <w:rPr>
          <w:color w:val="0070C0"/>
        </w:rPr>
        <w:t>2.2.E.i.a, c-d and  2.2.F.i.a-d</w:t>
      </w:r>
      <w:r w:rsidR="00A01754">
        <w:rPr>
          <w:color w:val="0070C0"/>
        </w:rPr>
        <w:t>. Much of the risk-related issues should fall under Reliable.  An assessment of if that risk is reasonable should fall under Prudent</w:t>
      </w:r>
      <w:r w:rsidR="00D92CB7" w:rsidRPr="00D92CB7">
        <w:rPr>
          <w:color w:val="0070C0"/>
        </w:rPr>
        <w:t>)</w:t>
      </w:r>
    </w:p>
    <w:p w14:paraId="76B8E793" w14:textId="5D3F9CDF" w:rsidR="00D92CB7" w:rsidRPr="00F82169" w:rsidRDefault="00D92CB7" w:rsidP="00BD63C8">
      <w:pPr>
        <w:pStyle w:val="BodyText"/>
        <w:numPr>
          <w:ilvl w:val="0"/>
          <w:numId w:val="24"/>
        </w:numPr>
      </w:pPr>
      <w:r>
        <w:rPr>
          <w:color w:val="0070C0"/>
        </w:rPr>
        <w:t xml:space="preserve">Existing requirements of Reliable in 1.2.D have been moved to the new Section 3.2 </w:t>
      </w:r>
      <w:r w:rsidRPr="00D92CB7">
        <w:rPr>
          <w:color w:val="0070C0"/>
        </w:rPr>
        <w:t>General Design and Principles for Energy Efficiency and Conservation Plan</w:t>
      </w:r>
      <w:r>
        <w:rPr>
          <w:color w:val="0070C0"/>
        </w:rPr>
        <w:t>.</w:t>
      </w:r>
    </w:p>
    <w:p w14:paraId="0C81DCC1" w14:textId="55309BFF" w:rsidR="006C6938" w:rsidRDefault="006C6938" w:rsidP="00797AB6">
      <w:pPr>
        <w:pStyle w:val="Subheading"/>
        <w:rPr>
          <w:color w:val="000000" w:themeColor="text1"/>
        </w:rPr>
      </w:pPr>
      <w:r w:rsidRPr="00F82169">
        <w:rPr>
          <w:color w:val="000000" w:themeColor="text1"/>
        </w:rPr>
        <w:t>Prudent</w:t>
      </w:r>
    </w:p>
    <w:p w14:paraId="44DD6B17" w14:textId="7AD659DD" w:rsidR="00D92CB7" w:rsidRPr="00F82169" w:rsidRDefault="00D92CB7" w:rsidP="00BD63C8">
      <w:pPr>
        <w:pStyle w:val="BodyText"/>
        <w:numPr>
          <w:ilvl w:val="0"/>
          <w:numId w:val="24"/>
        </w:numPr>
      </w:pPr>
      <w:r>
        <w:rPr>
          <w:color w:val="0070C0"/>
        </w:rPr>
        <w:t>Here staff recommends assessments of how the investment meets the goals of the systems, the overall change in risk to customers and the distribution company, synergy savings, rate impacts, and other useful cost tests identified by the proponent. (</w:t>
      </w:r>
      <w:r w:rsidRPr="00D92CB7">
        <w:rPr>
          <w:color w:val="0070C0"/>
        </w:rPr>
        <w:t xml:space="preserve">Includes </w:t>
      </w:r>
      <w:r>
        <w:rPr>
          <w:color w:val="0070C0"/>
        </w:rPr>
        <w:t>2.2.E</w:t>
      </w:r>
      <w:r w:rsidR="00A01754">
        <w:rPr>
          <w:color w:val="0070C0"/>
        </w:rPr>
        <w:t>.1.b)</w:t>
      </w:r>
    </w:p>
    <w:p w14:paraId="0D6C6931" w14:textId="3185F34F" w:rsidR="00A01754" w:rsidRPr="00A01754" w:rsidRDefault="006418F2" w:rsidP="00A01754">
      <w:pPr>
        <w:pStyle w:val="Subheading"/>
        <w:rPr>
          <w:color w:val="000000" w:themeColor="text1"/>
        </w:rPr>
      </w:pPr>
      <w:r w:rsidRPr="00F82169">
        <w:rPr>
          <w:color w:val="000000" w:themeColor="text1"/>
        </w:rPr>
        <w:t>Environmentally Responsible</w:t>
      </w:r>
      <w:r w:rsidR="00D92CB7">
        <w:rPr>
          <w:color w:val="000000" w:themeColor="text1"/>
        </w:rPr>
        <w:t xml:space="preserve"> </w:t>
      </w:r>
      <w:r w:rsidR="00D92CB7" w:rsidRPr="00A01754">
        <w:rPr>
          <w:color w:val="0070C0"/>
        </w:rPr>
        <w:t>(Edited version of 1.2.F.i and 2.2.G.i)</w:t>
      </w:r>
    </w:p>
    <w:p w14:paraId="20C8098C" w14:textId="4853A175" w:rsidR="005D57B2" w:rsidRDefault="005D57B2" w:rsidP="0099771C">
      <w:pPr>
        <w:pStyle w:val="Subheading"/>
        <w:rPr>
          <w:color w:val="000000" w:themeColor="text1"/>
        </w:rPr>
      </w:pPr>
      <w:r w:rsidRPr="00F82169">
        <w:rPr>
          <w:color w:val="000000" w:themeColor="text1"/>
        </w:rPr>
        <w:t>Less than the Cost of Supply</w:t>
      </w:r>
      <w:r w:rsidR="00A01754">
        <w:rPr>
          <w:color w:val="000000" w:themeColor="text1"/>
        </w:rPr>
        <w:t xml:space="preserve"> </w:t>
      </w:r>
      <w:r w:rsidR="00A01754">
        <w:rPr>
          <w:color w:val="0070C0"/>
        </w:rPr>
        <w:t>(Edited version of 1.2.C)</w:t>
      </w:r>
    </w:p>
    <w:p w14:paraId="30E339C5" w14:textId="53D6F6A1" w:rsidR="00A01754" w:rsidRPr="00A01754" w:rsidRDefault="00A01754" w:rsidP="00BD63C8">
      <w:pPr>
        <w:pStyle w:val="BodyText"/>
        <w:numPr>
          <w:ilvl w:val="0"/>
          <w:numId w:val="24"/>
        </w:numPr>
        <w:rPr>
          <w:color w:val="0070C0"/>
        </w:rPr>
      </w:pPr>
      <w:r>
        <w:rPr>
          <w:color w:val="0070C0"/>
        </w:rPr>
        <w:t xml:space="preserve">It is made clear this only applies to EE.  The statute does not require Conservation or SRP to be less than the cost of supply. </w:t>
      </w:r>
    </w:p>
    <w:p w14:paraId="6860CADB" w14:textId="76E0A42F" w:rsidR="0045293A" w:rsidRDefault="00F22F63" w:rsidP="0099771C">
      <w:pPr>
        <w:pStyle w:val="ChapterHeading"/>
      </w:pPr>
      <w:r>
        <w:t>Performance Incentive Plan</w:t>
      </w:r>
    </w:p>
    <w:p w14:paraId="23078A39" w14:textId="5DF2C10E" w:rsidR="00C80CBE" w:rsidRPr="00C80CBE" w:rsidRDefault="00C80CBE" w:rsidP="00BD63C8">
      <w:pPr>
        <w:pStyle w:val="BodyText"/>
        <w:numPr>
          <w:ilvl w:val="0"/>
          <w:numId w:val="24"/>
        </w:numPr>
        <w:rPr>
          <w:color w:val="0070C0"/>
        </w:rPr>
      </w:pPr>
      <w:r>
        <w:rPr>
          <w:color w:val="0070C0"/>
        </w:rPr>
        <w:t xml:space="preserve">There should be confirmation that PIs are allowed, and that the PIMs Principles </w:t>
      </w:r>
      <w:r>
        <w:rPr>
          <w:color w:val="0070C0"/>
        </w:rPr>
        <w:lastRenderedPageBreak/>
        <w:t xml:space="preserve">(once adopted) shall apply. </w:t>
      </w:r>
    </w:p>
    <w:p w14:paraId="223907D4" w14:textId="77050316" w:rsidR="0045293A" w:rsidRPr="00605A37" w:rsidRDefault="0045293A" w:rsidP="0099771C">
      <w:pPr>
        <w:pStyle w:val="ChaperTitle"/>
        <w:rPr>
          <w:color w:val="FF0000"/>
        </w:rPr>
      </w:pPr>
      <w:r>
        <w:t xml:space="preserve">CHAPTER 2 – </w:t>
      </w:r>
      <w:r w:rsidR="00801CE2" w:rsidRPr="00605A37">
        <w:rPr>
          <w:color w:val="FF0000"/>
        </w:rPr>
        <w:t xml:space="preserve">Three-Year </w:t>
      </w:r>
      <w:r w:rsidR="0060066F">
        <w:rPr>
          <w:color w:val="FF0000"/>
        </w:rPr>
        <w:t>Least-Cost Procurement</w:t>
      </w:r>
      <w:r w:rsidR="00605A37" w:rsidRPr="00605A37">
        <w:rPr>
          <w:color w:val="FF0000"/>
        </w:rPr>
        <w:t xml:space="preserve"> Report</w:t>
      </w:r>
    </w:p>
    <w:p w14:paraId="27265DB9" w14:textId="131A6B32" w:rsidR="00307306" w:rsidRPr="00605A37" w:rsidRDefault="008714DD" w:rsidP="00307306">
      <w:pPr>
        <w:pStyle w:val="Chapter2Heading"/>
        <w:rPr>
          <w:color w:val="FF0000"/>
        </w:rPr>
      </w:pPr>
      <w:r>
        <w:rPr>
          <w:color w:val="FF0000"/>
        </w:rPr>
        <w:t>Intent</w:t>
      </w:r>
    </w:p>
    <w:p w14:paraId="1DDFFF0A" w14:textId="11F081B9" w:rsidR="008714DD" w:rsidRPr="008714DD" w:rsidRDefault="00797AB6" w:rsidP="00BD63C8">
      <w:pPr>
        <w:pStyle w:val="Subheading"/>
        <w:numPr>
          <w:ilvl w:val="0"/>
          <w:numId w:val="7"/>
        </w:numPr>
        <w:rPr>
          <w:color w:val="000000" w:themeColor="text1"/>
        </w:rPr>
      </w:pPr>
      <w:r w:rsidRPr="00797AB6">
        <w:t xml:space="preserve">This Chapter provides standards and guidelines for </w:t>
      </w:r>
      <w:r w:rsidR="00605A37">
        <w:t xml:space="preserve">System Reliability and </w:t>
      </w:r>
      <w:r w:rsidRPr="00797AB6">
        <w:t xml:space="preserve">Energy Efficiency and Conservation Procurement </w:t>
      </w:r>
      <w:r>
        <w:t xml:space="preserve">findings and </w:t>
      </w:r>
      <w:r w:rsidRPr="00797AB6">
        <w:t xml:space="preserve">recommendations </w:t>
      </w:r>
      <w:r>
        <w:t xml:space="preserve">filed with the PUC </w:t>
      </w:r>
      <w:r w:rsidRPr="00797AB6">
        <w:t>pursuant to R.I. Gen. Laws § 39-1-27.7</w:t>
      </w:r>
      <w:r>
        <w:t>(c)(1)</w:t>
      </w:r>
      <w:r w:rsidR="00605A37">
        <w:t>.</w:t>
      </w:r>
    </w:p>
    <w:p w14:paraId="0086C1AF" w14:textId="44411E4B" w:rsidR="008714DD" w:rsidRPr="008714DD" w:rsidRDefault="008714DD" w:rsidP="008714DD">
      <w:pPr>
        <w:pStyle w:val="Chapter2Heading"/>
        <w:rPr>
          <w:color w:val="FF0000"/>
        </w:rPr>
      </w:pPr>
      <w:r w:rsidRPr="008714DD">
        <w:rPr>
          <w:color w:val="FF0000"/>
        </w:rPr>
        <w:t>Purpose</w:t>
      </w:r>
    </w:p>
    <w:p w14:paraId="2A4FB6EA" w14:textId="77777777" w:rsidR="00C80CBE" w:rsidRPr="00C80CBE" w:rsidRDefault="0060066F" w:rsidP="00BD63C8">
      <w:pPr>
        <w:pStyle w:val="Subheading"/>
        <w:numPr>
          <w:ilvl w:val="0"/>
          <w:numId w:val="12"/>
        </w:numPr>
        <w:rPr>
          <w:color w:val="000000" w:themeColor="text1"/>
        </w:rPr>
      </w:pPr>
      <w:r>
        <w:t xml:space="preserve">The Three-Year </w:t>
      </w:r>
      <w:r w:rsidR="00CD0BDC">
        <w:t>Least-Cost Procurement</w:t>
      </w:r>
      <w:r w:rsidR="00CD0BDC" w:rsidRPr="00605A37">
        <w:t xml:space="preserve"> </w:t>
      </w:r>
      <w:r>
        <w:t>Report</w:t>
      </w:r>
      <w:r w:rsidR="00D17EE5">
        <w:t xml:space="preserve"> (Report)</w:t>
      </w:r>
      <w:r>
        <w:t xml:space="preserve"> </w:t>
      </w:r>
      <w:r w:rsidR="00CD0BDC">
        <w:t>shall serve as guidance for Least-Cost Procurement proposed by the distribution compan</w:t>
      </w:r>
      <w:r w:rsidR="00572AEA">
        <w:t>y over the following six years</w:t>
      </w:r>
      <w:r w:rsidR="00CD0BDC">
        <w:t>.</w:t>
      </w:r>
      <w:r w:rsidR="00572AEA">
        <w:t xml:space="preserve">  This includes proposals within and beyond plans defined in Section 1.2.K and J. </w:t>
      </w:r>
    </w:p>
    <w:p w14:paraId="63A7A21F" w14:textId="1ED02059" w:rsidR="00605A37" w:rsidRPr="00C80CBE" w:rsidRDefault="00C80CBE" w:rsidP="00BD63C8">
      <w:pPr>
        <w:pStyle w:val="BodyText"/>
        <w:numPr>
          <w:ilvl w:val="0"/>
          <w:numId w:val="24"/>
        </w:numPr>
        <w:rPr>
          <w:color w:val="0070C0"/>
        </w:rPr>
      </w:pPr>
      <w:r w:rsidRPr="00C80CBE">
        <w:rPr>
          <w:color w:val="0070C0"/>
        </w:rPr>
        <w:t>This is built on the existing definition of “Prudent” in existing 1.2.E</w:t>
      </w:r>
      <w:r w:rsidRPr="00C80CBE">
        <w:rPr>
          <w:color w:val="0070C0"/>
        </w:rPr>
        <w:t>.</w:t>
      </w:r>
      <w:r w:rsidRPr="00C80CBE">
        <w:rPr>
          <w:color w:val="0070C0"/>
        </w:rPr>
        <w:t>i</w:t>
      </w:r>
      <w:r w:rsidRPr="00C80CBE">
        <w:rPr>
          <w:color w:val="0070C0"/>
        </w:rPr>
        <w:t xml:space="preserve">.  </w:t>
      </w:r>
      <w:r w:rsidR="007A5230" w:rsidRPr="00C80CBE">
        <w:rPr>
          <w:color w:val="0070C0"/>
        </w:rPr>
        <w:t>Staff recommends</w:t>
      </w:r>
      <w:r w:rsidRPr="00C80CBE">
        <w:rPr>
          <w:color w:val="0070C0"/>
        </w:rPr>
        <w:t xml:space="preserve"> the Report look out at least six years.</w:t>
      </w:r>
    </w:p>
    <w:p w14:paraId="25D32C16" w14:textId="162CF5A9" w:rsidR="002D4D87" w:rsidRDefault="00CD0BDC" w:rsidP="007B7E19">
      <w:pPr>
        <w:pStyle w:val="Chapter2Heading"/>
      </w:pPr>
      <w:r w:rsidRPr="00CD0BDC">
        <w:rPr>
          <w:color w:val="FF0000"/>
        </w:rPr>
        <w:t>Content</w:t>
      </w:r>
      <w:r w:rsidR="002D4D87">
        <w:t xml:space="preserve"> </w:t>
      </w:r>
    </w:p>
    <w:p w14:paraId="01F4C504" w14:textId="7098827F" w:rsidR="00CD0BDC" w:rsidRDefault="00D17EE5" w:rsidP="00BD63C8">
      <w:pPr>
        <w:pStyle w:val="Subheading"/>
        <w:numPr>
          <w:ilvl w:val="0"/>
          <w:numId w:val="8"/>
        </w:numPr>
      </w:pPr>
      <w:r>
        <w:t>Energy Efficiency and Conservation Procurement Targets</w:t>
      </w:r>
    </w:p>
    <w:p w14:paraId="34926290" w14:textId="10C70413" w:rsidR="002D4D87" w:rsidRDefault="002D4D87" w:rsidP="002D4D87">
      <w:pPr>
        <w:pStyle w:val="Subheading"/>
      </w:pPr>
      <w:r>
        <w:t>System Reliability Procurement Recommendations</w:t>
      </w:r>
    </w:p>
    <w:p w14:paraId="77B3BCFB" w14:textId="100F411D" w:rsidR="00572AEA" w:rsidRDefault="00572AEA" w:rsidP="00572AEA">
      <w:pPr>
        <w:pStyle w:val="Subheading"/>
      </w:pPr>
      <w:r>
        <w:t>Performance Incentive Plans</w:t>
      </w:r>
    </w:p>
    <w:p w14:paraId="037DEE5E" w14:textId="566A346F" w:rsidR="007B7E19" w:rsidRDefault="007B7E19" w:rsidP="00BD63C8">
      <w:pPr>
        <w:pStyle w:val="Subheading"/>
      </w:pPr>
      <w:r>
        <w:t xml:space="preserve">Least-Cost Procurement Standards </w:t>
      </w:r>
    </w:p>
    <w:p w14:paraId="36AE16EF" w14:textId="5BFC4CC1" w:rsidR="002D4D87" w:rsidRDefault="00C51764" w:rsidP="002D4D87">
      <w:pPr>
        <w:pStyle w:val="Subheading"/>
      </w:pPr>
      <w:r>
        <w:t xml:space="preserve">Recommended </w:t>
      </w:r>
      <w:r w:rsidR="002D4D87">
        <w:t>Rulings</w:t>
      </w:r>
    </w:p>
    <w:p w14:paraId="380940F2" w14:textId="77777777" w:rsidR="0048305D" w:rsidRDefault="0048305D" w:rsidP="0048305D">
      <w:pPr>
        <w:pStyle w:val="Subheading"/>
      </w:pPr>
      <w:r>
        <w:t>Stakeholder Processes</w:t>
      </w:r>
    </w:p>
    <w:p w14:paraId="76E9CD58" w14:textId="73D59AD6" w:rsidR="007B7E19" w:rsidRDefault="007B7E19" w:rsidP="007B7E19">
      <w:pPr>
        <w:pStyle w:val="Chapter2Heading"/>
        <w:rPr>
          <w:color w:val="FF0000"/>
        </w:rPr>
      </w:pPr>
      <w:r w:rsidRPr="007B7E19">
        <w:rPr>
          <w:color w:val="FF0000"/>
        </w:rPr>
        <w:t>Timing</w:t>
      </w:r>
    </w:p>
    <w:p w14:paraId="64A1E6DF" w14:textId="6B4A727B" w:rsidR="00C80CBE" w:rsidRDefault="00C80CBE" w:rsidP="00BD63C8">
      <w:pPr>
        <w:pStyle w:val="BodyText"/>
        <w:numPr>
          <w:ilvl w:val="0"/>
          <w:numId w:val="24"/>
        </w:numPr>
        <w:rPr>
          <w:color w:val="0070C0"/>
        </w:rPr>
      </w:pPr>
      <w:r>
        <w:rPr>
          <w:color w:val="0070C0"/>
        </w:rPr>
        <w:t>Staff recommends adopting the statutory deadlines</w:t>
      </w:r>
    </w:p>
    <w:p w14:paraId="2216DC26" w14:textId="3B3E593C" w:rsidR="00C80CBE" w:rsidRPr="00C80CBE" w:rsidRDefault="00C80CBE" w:rsidP="00BD63C8">
      <w:pPr>
        <w:pStyle w:val="BodyText"/>
        <w:numPr>
          <w:ilvl w:val="0"/>
          <w:numId w:val="24"/>
        </w:numPr>
        <w:rPr>
          <w:color w:val="0070C0"/>
        </w:rPr>
      </w:pPr>
      <w:r>
        <w:rPr>
          <w:color w:val="0070C0"/>
        </w:rPr>
        <w:t>Staff also recommends explaining how deadlines might be extended</w:t>
      </w:r>
    </w:p>
    <w:p w14:paraId="3319325E" w14:textId="2941C4D9" w:rsidR="00B4410D" w:rsidRDefault="00B4410D" w:rsidP="00B4410D">
      <w:pPr>
        <w:pStyle w:val="Chapter2Heading"/>
        <w:rPr>
          <w:color w:val="FF0000"/>
        </w:rPr>
      </w:pPr>
      <w:r>
        <w:rPr>
          <w:color w:val="FF0000"/>
        </w:rPr>
        <w:t>PUC</w:t>
      </w:r>
      <w:r w:rsidRPr="00B4410D">
        <w:rPr>
          <w:color w:val="FF0000"/>
        </w:rPr>
        <w:t xml:space="preserve"> Orders</w:t>
      </w:r>
    </w:p>
    <w:p w14:paraId="3ADC334F" w14:textId="44E53038" w:rsidR="00B4410D" w:rsidRPr="00C80CBE" w:rsidRDefault="00C80CBE" w:rsidP="00BD63C8">
      <w:pPr>
        <w:pStyle w:val="BodyText"/>
        <w:numPr>
          <w:ilvl w:val="0"/>
          <w:numId w:val="24"/>
        </w:numPr>
      </w:pPr>
      <w:r>
        <w:rPr>
          <w:color w:val="0070C0"/>
        </w:rPr>
        <w:t xml:space="preserve">Staff recommends a section that describes what orders the PUC will make regarding the purposes of this filing. </w:t>
      </w:r>
    </w:p>
    <w:p w14:paraId="2777B108" w14:textId="69842364" w:rsidR="00C80CBE" w:rsidRDefault="00C80CBE" w:rsidP="00BD63C8">
      <w:pPr>
        <w:pStyle w:val="BodyText"/>
        <w:numPr>
          <w:ilvl w:val="0"/>
          <w:numId w:val="24"/>
        </w:numPr>
      </w:pPr>
      <w:r>
        <w:rPr>
          <w:color w:val="0070C0"/>
        </w:rPr>
        <w:t>Staff recommends adoption of three-year targets</w:t>
      </w:r>
      <w:r w:rsidR="00222BC2">
        <w:rPr>
          <w:color w:val="0070C0"/>
        </w:rPr>
        <w:t>.</w:t>
      </w:r>
    </w:p>
    <w:p w14:paraId="4FDF5954" w14:textId="41EA0960" w:rsidR="007B7E19" w:rsidRDefault="00B4410D" w:rsidP="00B4410D">
      <w:pPr>
        <w:pStyle w:val="ChaperTitle"/>
        <w:rPr>
          <w:color w:val="FF0000"/>
        </w:rPr>
      </w:pPr>
      <w:r>
        <w:t xml:space="preserve">CHAPTER 3 – </w:t>
      </w:r>
      <w:r w:rsidR="00F76672">
        <w:rPr>
          <w:color w:val="FF0000"/>
        </w:rPr>
        <w:t>Energy Efficiency and Conservation Procurement Plans</w:t>
      </w:r>
    </w:p>
    <w:p w14:paraId="3B5E27E0" w14:textId="3D26CADB" w:rsidR="00B4410D" w:rsidRDefault="008714DD" w:rsidP="00B4410D">
      <w:pPr>
        <w:pStyle w:val="Chapter3Heading"/>
        <w:rPr>
          <w:color w:val="FF0000"/>
        </w:rPr>
      </w:pPr>
      <w:r>
        <w:rPr>
          <w:color w:val="FF0000"/>
        </w:rPr>
        <w:t>Intent</w:t>
      </w:r>
    </w:p>
    <w:p w14:paraId="1E21D9F0" w14:textId="7ECD0A11" w:rsidR="008714DD" w:rsidRPr="00C80CBE" w:rsidRDefault="00B4410D" w:rsidP="00BD63C8">
      <w:pPr>
        <w:pStyle w:val="Subheading"/>
        <w:numPr>
          <w:ilvl w:val="0"/>
          <w:numId w:val="10"/>
        </w:numPr>
      </w:pPr>
      <w:r w:rsidRPr="00797AB6">
        <w:t xml:space="preserve">This Chapter provides standards and guidelines for Energy Efficiency and Conservation Procurement </w:t>
      </w:r>
      <w:r w:rsidR="00F76672">
        <w:t>Plans</w:t>
      </w:r>
      <w:r w:rsidRPr="00797AB6">
        <w:t xml:space="preserve"> </w:t>
      </w:r>
      <w:r>
        <w:t xml:space="preserve">filed with the PUC </w:t>
      </w:r>
      <w:r w:rsidRPr="00797AB6">
        <w:t>pursuant to R.I. Gen. Laws §</w:t>
      </w:r>
      <w:r w:rsidR="00F76672" w:rsidRPr="00797AB6">
        <w:t>§</w:t>
      </w:r>
      <w:r w:rsidRPr="00797AB6">
        <w:t xml:space="preserve"> 39-1-27.7</w:t>
      </w:r>
      <w:r>
        <w:t>(c)(4)</w:t>
      </w:r>
      <w:r w:rsidR="00F76672">
        <w:t xml:space="preserve"> and (5)</w:t>
      </w:r>
      <w:r>
        <w:t>.</w:t>
      </w:r>
    </w:p>
    <w:p w14:paraId="1B083D37" w14:textId="58871496" w:rsidR="00C80CBE" w:rsidRPr="00C80CBE" w:rsidRDefault="00C80CBE" w:rsidP="00BD63C8">
      <w:pPr>
        <w:pStyle w:val="BodyText"/>
        <w:numPr>
          <w:ilvl w:val="0"/>
          <w:numId w:val="24"/>
        </w:numPr>
      </w:pPr>
      <w:r w:rsidRPr="00C80CBE">
        <w:rPr>
          <w:color w:val="0070C0"/>
        </w:rPr>
        <w:t>Notabl</w:t>
      </w:r>
      <w:r w:rsidR="0055754D">
        <w:rPr>
          <w:color w:val="0070C0"/>
        </w:rPr>
        <w:t>y,</w:t>
      </w:r>
      <w:r w:rsidRPr="00C80CBE">
        <w:rPr>
          <w:color w:val="0070C0"/>
        </w:rPr>
        <w:t xml:space="preserve"> s</w:t>
      </w:r>
      <w:r w:rsidRPr="00C80CBE">
        <w:rPr>
          <w:color w:val="0070C0"/>
        </w:rPr>
        <w:t>ubparagraph 5 only discusses annual and related plans for efficiency</w:t>
      </w:r>
      <w:r w:rsidR="00222BC2">
        <w:rPr>
          <w:color w:val="0070C0"/>
        </w:rPr>
        <w:t xml:space="preserve"> </w:t>
      </w:r>
      <w:r w:rsidR="0055754D">
        <w:rPr>
          <w:color w:val="0070C0"/>
        </w:rPr>
        <w:t>and does not mention conservation and system reliability</w:t>
      </w:r>
      <w:r>
        <w:t>.</w:t>
      </w:r>
    </w:p>
    <w:p w14:paraId="6773D8DC" w14:textId="10280171" w:rsidR="008714DD" w:rsidRPr="001923AC" w:rsidRDefault="001923AC" w:rsidP="008714DD">
      <w:pPr>
        <w:pStyle w:val="Chapter3Heading"/>
        <w:rPr>
          <w:color w:val="FF0000"/>
        </w:rPr>
      </w:pPr>
      <w:bookmarkStart w:id="2" w:name="_Hlk32920563"/>
      <w:r w:rsidRPr="001923AC">
        <w:rPr>
          <w:color w:val="FF0000"/>
        </w:rPr>
        <w:t>General Design and Principles</w:t>
      </w:r>
      <w:r w:rsidR="0099771C">
        <w:rPr>
          <w:color w:val="FF0000"/>
        </w:rPr>
        <w:t xml:space="preserve"> for Energy Efficiency and Conservation Plan</w:t>
      </w:r>
      <w:bookmarkEnd w:id="2"/>
      <w:r w:rsidR="0099771C">
        <w:rPr>
          <w:color w:val="FF0000"/>
        </w:rPr>
        <w:t>s</w:t>
      </w:r>
    </w:p>
    <w:p w14:paraId="1619146A" w14:textId="7A86D565" w:rsidR="003B1C12" w:rsidRPr="008C1710" w:rsidRDefault="00C80CBE" w:rsidP="00BD63C8">
      <w:pPr>
        <w:pStyle w:val="BodyText"/>
        <w:numPr>
          <w:ilvl w:val="0"/>
          <w:numId w:val="24"/>
        </w:numPr>
      </w:pPr>
      <w:r>
        <w:rPr>
          <w:color w:val="0070C0"/>
        </w:rPr>
        <w:lastRenderedPageBreak/>
        <w:t xml:space="preserve">These apply both the </w:t>
      </w:r>
      <w:r w:rsidR="008C1710">
        <w:rPr>
          <w:color w:val="0070C0"/>
        </w:rPr>
        <w:t>three-year and annual EE&amp;C Plans.</w:t>
      </w:r>
    </w:p>
    <w:p w14:paraId="21B58159" w14:textId="1CE2C0B0" w:rsidR="008C1710" w:rsidRPr="00A963E0" w:rsidRDefault="008C1710" w:rsidP="00BD63C8">
      <w:pPr>
        <w:pStyle w:val="BodyText"/>
        <w:numPr>
          <w:ilvl w:val="0"/>
          <w:numId w:val="24"/>
        </w:numPr>
      </w:pPr>
      <w:r>
        <w:rPr>
          <w:color w:val="0070C0"/>
        </w:rPr>
        <w:t xml:space="preserve">These are taken mostly from the EE definitions </w:t>
      </w:r>
      <w:r w:rsidR="00A963E0">
        <w:rPr>
          <w:color w:val="0070C0"/>
        </w:rPr>
        <w:t xml:space="preserve">of cost-effective, prudent, reliable </w:t>
      </w:r>
      <w:r>
        <w:rPr>
          <w:color w:val="0070C0"/>
        </w:rPr>
        <w:t>in the existing standards.</w:t>
      </w:r>
      <w:r w:rsidR="00A963E0">
        <w:rPr>
          <w:color w:val="0070C0"/>
        </w:rPr>
        <w:t xml:space="preserve">  Also has some requirements from 1.4 (parity and cost-effectiveness)</w:t>
      </w:r>
      <w:r>
        <w:rPr>
          <w:color w:val="0070C0"/>
        </w:rPr>
        <w:t xml:space="preserve"> </w:t>
      </w:r>
    </w:p>
    <w:p w14:paraId="51A20FC7" w14:textId="0E8D8F2A" w:rsidR="00A963E0" w:rsidRPr="002B2A97" w:rsidRDefault="00A963E0" w:rsidP="00BD63C8">
      <w:pPr>
        <w:pStyle w:val="BodyText"/>
        <w:numPr>
          <w:ilvl w:val="0"/>
          <w:numId w:val="24"/>
        </w:numPr>
      </w:pPr>
      <w:r>
        <w:rPr>
          <w:color w:val="0070C0"/>
        </w:rPr>
        <w:t>Includes 1.2.A.ii-iv, 1.2.D, 1.2.E, 1.4.D, and an edited version of 1.4.C.</w:t>
      </w:r>
    </w:p>
    <w:p w14:paraId="67B9FE9E" w14:textId="2B9FF6D7" w:rsidR="002B2A97" w:rsidRPr="00A80430" w:rsidRDefault="002B2A97" w:rsidP="00BD63C8">
      <w:pPr>
        <w:pStyle w:val="BodyText"/>
        <w:numPr>
          <w:ilvl w:val="0"/>
          <w:numId w:val="24"/>
        </w:numPr>
      </w:pPr>
      <w:r>
        <w:rPr>
          <w:color w:val="0070C0"/>
        </w:rPr>
        <w:t>Note that the inclusion if 1.4.C is likely important to stakeholders.  This expresses that the portfolio must be cost-effective.  Staff also recommends that programs be cost-effective.  Additional edits are included.  Also, see the Orders in 3.4.C regarding measures.</w:t>
      </w:r>
    </w:p>
    <w:p w14:paraId="212EBEC5" w14:textId="6A8DCBE5" w:rsidR="008714DD" w:rsidRDefault="008714DD" w:rsidP="008714DD">
      <w:pPr>
        <w:pStyle w:val="Chapter3Heading"/>
      </w:pPr>
      <w:r>
        <w:rPr>
          <w:color w:val="FF0000"/>
        </w:rPr>
        <w:t>Three-Year Energy Efficiency and Conservation Procurement Plan</w:t>
      </w:r>
    </w:p>
    <w:p w14:paraId="0B5735D0" w14:textId="4206E386" w:rsidR="00695BAD" w:rsidRDefault="00695BAD" w:rsidP="00BD63C8">
      <w:pPr>
        <w:pStyle w:val="Subheading"/>
        <w:numPr>
          <w:ilvl w:val="0"/>
          <w:numId w:val="13"/>
        </w:numPr>
      </w:pPr>
      <w:r>
        <w:t>Purpose</w:t>
      </w:r>
    </w:p>
    <w:p w14:paraId="1D535F61" w14:textId="1C71FFEE" w:rsidR="00A963E0" w:rsidRPr="00A963E0" w:rsidRDefault="00A963E0" w:rsidP="00BD63C8">
      <w:pPr>
        <w:pStyle w:val="BodyText"/>
        <w:numPr>
          <w:ilvl w:val="0"/>
          <w:numId w:val="24"/>
        </w:numPr>
        <w:rPr>
          <w:color w:val="0070C0"/>
        </w:rPr>
      </w:pPr>
      <w:r>
        <w:rPr>
          <w:color w:val="0070C0"/>
        </w:rPr>
        <w:t xml:space="preserve">Staff recommends consideration of firm three-year targets, budgets, and strategies, with an additional three years of illustrative targets, budgets, and strategies. </w:t>
      </w:r>
    </w:p>
    <w:p w14:paraId="2ED1D109" w14:textId="42C19F15" w:rsidR="00B936DE" w:rsidRDefault="00C51764" w:rsidP="00695BAD">
      <w:pPr>
        <w:pStyle w:val="Subheading"/>
      </w:pPr>
      <w:r>
        <w:t>Content</w:t>
      </w:r>
    </w:p>
    <w:p w14:paraId="62742E52" w14:textId="68591F76" w:rsidR="00B936DE" w:rsidRPr="005A1341" w:rsidRDefault="00B936DE" w:rsidP="00BD63C8">
      <w:pPr>
        <w:pStyle w:val="SubhL2"/>
        <w:numPr>
          <w:ilvl w:val="3"/>
          <w:numId w:val="19"/>
        </w:numPr>
      </w:pPr>
      <w:r w:rsidRPr="005A1341">
        <w:t>The Three-Year Plan shall contain sections that describe the</w:t>
      </w:r>
      <w:r w:rsidRPr="00A72781">
        <w:rPr>
          <w:spacing w:val="-2"/>
        </w:rPr>
        <w:t xml:space="preserve"> </w:t>
      </w:r>
      <w:r w:rsidRPr="005A1341">
        <w:t>following:</w:t>
      </w:r>
    </w:p>
    <w:p w14:paraId="625DE189" w14:textId="3D5824A3" w:rsidR="00E61812" w:rsidRDefault="00E61812" w:rsidP="00695BAD">
      <w:pPr>
        <w:pStyle w:val="SubhL3"/>
        <w:rPr>
          <w:color w:val="000000" w:themeColor="text1"/>
        </w:rPr>
      </w:pPr>
      <w:r>
        <w:t>Consistency with the requirements of Section 1.3,</w:t>
      </w:r>
    </w:p>
    <w:p w14:paraId="1E21DAAE" w14:textId="17200E74" w:rsidR="00B936DE" w:rsidRPr="005A1341" w:rsidRDefault="00B936DE" w:rsidP="00695BAD">
      <w:pPr>
        <w:pStyle w:val="SubhL3"/>
        <w:rPr>
          <w:color w:val="000000" w:themeColor="text1"/>
        </w:rPr>
      </w:pPr>
      <w:r w:rsidRPr="005A1341">
        <w:rPr>
          <w:color w:val="000000" w:themeColor="text1"/>
        </w:rPr>
        <w:t>Strategies and Approaches to Planning</w:t>
      </w:r>
      <w:r w:rsidR="00E61812">
        <w:rPr>
          <w:color w:val="000000" w:themeColor="text1"/>
        </w:rPr>
        <w:t>,</w:t>
      </w:r>
    </w:p>
    <w:p w14:paraId="78BBA695" w14:textId="43D73283" w:rsidR="00B936DE" w:rsidRPr="005A1341" w:rsidRDefault="00B936DE" w:rsidP="00695BAD">
      <w:pPr>
        <w:pStyle w:val="SubhL3"/>
        <w:rPr>
          <w:color w:val="000000" w:themeColor="text1"/>
        </w:rPr>
      </w:pPr>
      <w:r w:rsidRPr="005A1341">
        <w:rPr>
          <w:color w:val="000000" w:themeColor="text1"/>
        </w:rPr>
        <w:t>Funding Plan and Initial</w:t>
      </w:r>
      <w:r w:rsidRPr="005A1341">
        <w:rPr>
          <w:color w:val="000000" w:themeColor="text1"/>
          <w:spacing w:val="-2"/>
        </w:rPr>
        <w:t xml:space="preserve"> </w:t>
      </w:r>
      <w:r w:rsidRPr="005A1341">
        <w:rPr>
          <w:color w:val="000000" w:themeColor="text1"/>
        </w:rPr>
        <w:t>Targets</w:t>
      </w:r>
      <w:r w:rsidR="00E61812">
        <w:rPr>
          <w:color w:val="000000" w:themeColor="text1"/>
        </w:rPr>
        <w:t>.</w:t>
      </w:r>
    </w:p>
    <w:p w14:paraId="15E681F1" w14:textId="00EC1693" w:rsidR="00B936DE" w:rsidRPr="0099771C" w:rsidRDefault="0099771C" w:rsidP="00BD63C8">
      <w:pPr>
        <w:pStyle w:val="SubhL4"/>
        <w:rPr>
          <w:color w:val="000000" w:themeColor="text1"/>
        </w:rPr>
      </w:pPr>
      <w:r w:rsidRPr="0099771C">
        <w:t>Funding Plan</w:t>
      </w:r>
    </w:p>
    <w:p w14:paraId="4713BD16" w14:textId="567BDC5F" w:rsidR="00B936DE" w:rsidRPr="0099771C" w:rsidRDefault="0099771C" w:rsidP="00695BAD">
      <w:pPr>
        <w:pStyle w:val="SubhL4"/>
      </w:pPr>
      <w:r w:rsidRPr="0099771C">
        <w:t>Budget</w:t>
      </w:r>
    </w:p>
    <w:p w14:paraId="02A180B3" w14:textId="0753CF0B" w:rsidR="00C51764" w:rsidRPr="0099771C" w:rsidRDefault="005A1341" w:rsidP="0099771C">
      <w:pPr>
        <w:pStyle w:val="SubhL2"/>
        <w:rPr>
          <w:color w:val="000000" w:themeColor="text1"/>
        </w:rPr>
      </w:pPr>
      <w:r>
        <w:t>Multi-year strategies</w:t>
      </w:r>
      <w:r w:rsidR="00C51764">
        <w:t xml:space="preserve"> </w:t>
      </w:r>
    </w:p>
    <w:p w14:paraId="65756A92" w14:textId="25A7BB46" w:rsidR="00C51764" w:rsidRPr="00360343" w:rsidRDefault="00B936DE" w:rsidP="00A963E0">
      <w:pPr>
        <w:pStyle w:val="SubhL2"/>
      </w:pPr>
      <w:r w:rsidRPr="00695BAD">
        <w:rPr>
          <w:color w:val="000000" w:themeColor="text1"/>
        </w:rPr>
        <w:t>Performance Incentive Plan Structure</w:t>
      </w:r>
    </w:p>
    <w:p w14:paraId="747296F1" w14:textId="036EDD75" w:rsidR="00360343" w:rsidRDefault="00360343" w:rsidP="00BD63C8">
      <w:pPr>
        <w:pStyle w:val="BodyText"/>
        <w:numPr>
          <w:ilvl w:val="0"/>
          <w:numId w:val="24"/>
        </w:numPr>
      </w:pPr>
      <w:r>
        <w:rPr>
          <w:color w:val="0070C0"/>
        </w:rPr>
        <w:t xml:space="preserve">Staff recommends setting a PI plan in the Three-Year Plan, not the </w:t>
      </w:r>
      <w:r w:rsidR="00692CE1">
        <w:rPr>
          <w:color w:val="0070C0"/>
        </w:rPr>
        <w:t>A</w:t>
      </w:r>
      <w:r>
        <w:rPr>
          <w:color w:val="0070C0"/>
        </w:rPr>
        <w:t>nnual</w:t>
      </w:r>
      <w:r w:rsidR="00692CE1">
        <w:rPr>
          <w:color w:val="0070C0"/>
        </w:rPr>
        <w:t xml:space="preserve"> Plan</w:t>
      </w:r>
      <w:r>
        <w:rPr>
          <w:color w:val="0070C0"/>
        </w:rPr>
        <w:t xml:space="preserve">. </w:t>
      </w:r>
    </w:p>
    <w:p w14:paraId="281FC9FE" w14:textId="5A0BC82F" w:rsidR="00D746E0" w:rsidRDefault="00D746E0" w:rsidP="00695BAD">
      <w:pPr>
        <w:pStyle w:val="SubhL2"/>
      </w:pPr>
      <w:r>
        <w:t>Testimony</w:t>
      </w:r>
    </w:p>
    <w:p w14:paraId="110B9CBA" w14:textId="776B919F" w:rsidR="00D746E0" w:rsidRDefault="002B48D3" w:rsidP="00695BAD">
      <w:pPr>
        <w:pStyle w:val="SubhL3"/>
      </w:pPr>
      <w:r>
        <w:t>The distribution company will</w:t>
      </w:r>
      <w:r w:rsidR="00D746E0">
        <w:t xml:space="preserve"> prefile testimony on the following:</w:t>
      </w:r>
    </w:p>
    <w:p w14:paraId="1F83A84C" w14:textId="05A79385" w:rsidR="00D746E0" w:rsidRPr="004E7BD3" w:rsidRDefault="00D746E0" w:rsidP="00BD63C8">
      <w:pPr>
        <w:pStyle w:val="SubhL4"/>
        <w:numPr>
          <w:ilvl w:val="0"/>
          <w:numId w:val="25"/>
        </w:numPr>
        <w:rPr>
          <w:color w:val="000000" w:themeColor="text1"/>
        </w:rPr>
      </w:pPr>
      <w:r w:rsidRPr="004E7BD3">
        <w:rPr>
          <w:color w:val="000000" w:themeColor="text1"/>
        </w:rPr>
        <w:t>Cost-Effectiveness</w:t>
      </w:r>
      <w:r w:rsidR="002B48D3" w:rsidRPr="004E7BD3">
        <w:rPr>
          <w:color w:val="000000" w:themeColor="text1"/>
        </w:rPr>
        <w:t xml:space="preserve"> </w:t>
      </w:r>
      <w:r w:rsidR="002B48D3">
        <w:t>of measures, programs, and portfolios</w:t>
      </w:r>
    </w:p>
    <w:p w14:paraId="18DC2130" w14:textId="15303BAA" w:rsidR="00D746E0" w:rsidRPr="00695BAD" w:rsidRDefault="00D746E0" w:rsidP="00695BAD">
      <w:pPr>
        <w:pStyle w:val="SubhL4"/>
        <w:rPr>
          <w:color w:val="000000" w:themeColor="text1"/>
        </w:rPr>
      </w:pPr>
      <w:r w:rsidRPr="00695BAD">
        <w:rPr>
          <w:color w:val="000000" w:themeColor="text1"/>
        </w:rPr>
        <w:t>Prudence</w:t>
      </w:r>
      <w:r w:rsidRPr="00695BAD">
        <w:rPr>
          <w:strike/>
          <w:color w:val="000000" w:themeColor="text1"/>
        </w:rPr>
        <w:t>y and</w:t>
      </w:r>
      <w:r w:rsidRPr="00695BAD">
        <w:rPr>
          <w:color w:val="000000" w:themeColor="text1"/>
          <w:spacing w:val="-9"/>
        </w:rPr>
        <w:t xml:space="preserve"> </w:t>
      </w:r>
    </w:p>
    <w:p w14:paraId="4FF1DD0B" w14:textId="77777777" w:rsidR="00D746E0" w:rsidRPr="00695BAD" w:rsidRDefault="00D746E0" w:rsidP="00695BAD">
      <w:pPr>
        <w:pStyle w:val="SubhL4"/>
        <w:rPr>
          <w:color w:val="000000" w:themeColor="text1"/>
        </w:rPr>
      </w:pPr>
      <w:r w:rsidRPr="00695BAD">
        <w:rPr>
          <w:color w:val="000000" w:themeColor="text1"/>
        </w:rPr>
        <w:t>Reliability</w:t>
      </w:r>
    </w:p>
    <w:p w14:paraId="0CB9C817" w14:textId="77777777" w:rsidR="00D746E0" w:rsidRPr="0044070F" w:rsidRDefault="00D746E0" w:rsidP="00695BAD">
      <w:pPr>
        <w:pStyle w:val="SubhL4"/>
      </w:pPr>
      <w:r w:rsidRPr="0044070F">
        <w:t>Environmental Responsibility</w:t>
      </w:r>
    </w:p>
    <w:p w14:paraId="225F047E" w14:textId="5315E94C" w:rsidR="00D746E0" w:rsidRDefault="00D746E0" w:rsidP="00695BAD">
      <w:pPr>
        <w:pStyle w:val="SubhL4"/>
      </w:pPr>
      <w:r>
        <w:t>Cost of Additional Supply</w:t>
      </w:r>
      <w:r w:rsidR="002B48D3">
        <w:t xml:space="preserve"> compared to measures, programs, and portfolios</w:t>
      </w:r>
    </w:p>
    <w:p w14:paraId="51BB5EF3" w14:textId="1B71CA29" w:rsidR="00D746E0" w:rsidRDefault="00D746E0" w:rsidP="00695BAD">
      <w:pPr>
        <w:pStyle w:val="SubhL3"/>
      </w:pPr>
      <w:r>
        <w:t>Prefiled testimony will also state what approvals for Energy Efficiency and Conservation Procurement the distribution company requesting from the PUC.</w:t>
      </w:r>
    </w:p>
    <w:p w14:paraId="0F37C3B4" w14:textId="77777777" w:rsidR="002B48D3" w:rsidRDefault="002B48D3" w:rsidP="002B48D3">
      <w:pPr>
        <w:pStyle w:val="Subheading"/>
      </w:pPr>
      <w:r>
        <w:t>PUC</w:t>
      </w:r>
      <w:r w:rsidRPr="00B4410D">
        <w:t xml:space="preserve"> Orders</w:t>
      </w:r>
    </w:p>
    <w:p w14:paraId="046A5A60" w14:textId="0DCD98B6" w:rsidR="00A963E0" w:rsidRPr="00A963E0" w:rsidRDefault="00A963E0" w:rsidP="00BD63C8">
      <w:pPr>
        <w:pStyle w:val="BodyText"/>
        <w:numPr>
          <w:ilvl w:val="0"/>
          <w:numId w:val="24"/>
        </w:numPr>
        <w:rPr>
          <w:color w:val="0070C0"/>
        </w:rPr>
      </w:pPr>
      <w:r w:rsidRPr="00A963E0">
        <w:rPr>
          <w:color w:val="0070C0"/>
        </w:rPr>
        <w:t xml:space="preserve">Staff recommends a section that describes what orders the PUC will make regarding the purposes of this filing. </w:t>
      </w:r>
    </w:p>
    <w:p w14:paraId="755399F5" w14:textId="220F601C" w:rsidR="00085B1F" w:rsidRPr="00085B1F" w:rsidRDefault="00A963E0" w:rsidP="00BD63C8">
      <w:pPr>
        <w:pStyle w:val="SubhL2"/>
        <w:numPr>
          <w:ilvl w:val="0"/>
          <w:numId w:val="24"/>
        </w:numPr>
        <w:rPr>
          <w:color w:val="0070C0"/>
        </w:rPr>
      </w:pPr>
      <w:r w:rsidRPr="00A963E0">
        <w:rPr>
          <w:color w:val="0070C0"/>
        </w:rPr>
        <w:t xml:space="preserve">Staff recommends </w:t>
      </w:r>
      <w:r w:rsidR="00153D47">
        <w:rPr>
          <w:color w:val="0070C0"/>
        </w:rPr>
        <w:t xml:space="preserve">consideration of </w:t>
      </w:r>
      <w:r w:rsidRPr="00A963E0">
        <w:rPr>
          <w:color w:val="0070C0"/>
        </w:rPr>
        <w:t>adoption</w:t>
      </w:r>
      <w:r>
        <w:rPr>
          <w:color w:val="0070C0"/>
        </w:rPr>
        <w:t xml:space="preserve"> of three-year</w:t>
      </w:r>
      <w:r>
        <w:rPr>
          <w:color w:val="0070C0"/>
        </w:rPr>
        <w:t xml:space="preserve"> target</w:t>
      </w:r>
      <w:r w:rsidR="00153D47">
        <w:rPr>
          <w:color w:val="0070C0"/>
        </w:rPr>
        <w:t>s</w:t>
      </w:r>
      <w:r>
        <w:rPr>
          <w:color w:val="0070C0"/>
        </w:rPr>
        <w:t xml:space="preserve"> </w:t>
      </w:r>
      <w:r w:rsidR="00153D47">
        <w:rPr>
          <w:color w:val="0070C0"/>
        </w:rPr>
        <w:t>and</w:t>
      </w:r>
      <w:r>
        <w:rPr>
          <w:color w:val="0070C0"/>
        </w:rPr>
        <w:t xml:space="preserve"> budgets</w:t>
      </w:r>
      <w:r w:rsidR="00153D47">
        <w:rPr>
          <w:color w:val="0070C0"/>
        </w:rPr>
        <w:t>.</w:t>
      </w:r>
      <w:r w:rsidR="004E7BD3">
        <w:rPr>
          <w:color w:val="0070C0"/>
        </w:rPr>
        <w:t xml:space="preserve">  This recommendation is not for the purpose of rate setting (which should happen </w:t>
      </w:r>
      <w:r w:rsidR="004E7BD3">
        <w:rPr>
          <w:color w:val="0070C0"/>
        </w:rPr>
        <w:lastRenderedPageBreak/>
        <w:t>annually), but for the purpose of performance plan development.</w:t>
      </w:r>
    </w:p>
    <w:p w14:paraId="59674BAB" w14:textId="47F1C2CF" w:rsidR="002B48D3" w:rsidRDefault="002B48D3" w:rsidP="002B48D3">
      <w:pPr>
        <w:pStyle w:val="Subheading"/>
      </w:pPr>
      <w:r>
        <w:t>Timing</w:t>
      </w:r>
    </w:p>
    <w:p w14:paraId="4C65B146" w14:textId="325C59AA" w:rsidR="0044070F" w:rsidRDefault="002B48D3" w:rsidP="0044070F">
      <w:pPr>
        <w:pStyle w:val="Chapter3Heading"/>
        <w:rPr>
          <w:color w:val="FF0000"/>
        </w:rPr>
      </w:pPr>
      <w:r>
        <w:rPr>
          <w:color w:val="FF0000"/>
        </w:rPr>
        <w:t>Annual Energy Efficiency and Conservation Procurement Plans</w:t>
      </w:r>
    </w:p>
    <w:p w14:paraId="4665B783" w14:textId="3D0E28B3" w:rsidR="00E54099" w:rsidRDefault="002B48D3" w:rsidP="00BD63C8">
      <w:pPr>
        <w:pStyle w:val="Subheading"/>
        <w:numPr>
          <w:ilvl w:val="0"/>
          <w:numId w:val="14"/>
        </w:numPr>
      </w:pPr>
      <w:r>
        <w:t xml:space="preserve">Purpose </w:t>
      </w:r>
    </w:p>
    <w:p w14:paraId="633C2B33" w14:textId="5DC1A388" w:rsidR="006B1069" w:rsidRPr="006B1069" w:rsidRDefault="006B1069" w:rsidP="00BD63C8">
      <w:pPr>
        <w:pStyle w:val="BodyText"/>
        <w:numPr>
          <w:ilvl w:val="0"/>
          <w:numId w:val="24"/>
        </w:numPr>
        <w:spacing w:before="0"/>
        <w:ind w:left="1901"/>
        <w:rPr>
          <w:color w:val="0070C0"/>
        </w:rPr>
      </w:pPr>
      <w:r w:rsidRPr="006B1069">
        <w:rPr>
          <w:color w:val="0070C0"/>
        </w:rPr>
        <w:t xml:space="preserve">Set SBC. </w:t>
      </w:r>
    </w:p>
    <w:p w14:paraId="0393AA2E" w14:textId="3C342E6B" w:rsidR="006B1069" w:rsidRDefault="006B1069" w:rsidP="00BD63C8">
      <w:pPr>
        <w:pStyle w:val="BodyText"/>
        <w:numPr>
          <w:ilvl w:val="0"/>
          <w:numId w:val="24"/>
        </w:numPr>
        <w:spacing w:before="0"/>
        <w:ind w:left="1901"/>
        <w:rPr>
          <w:color w:val="0070C0"/>
        </w:rPr>
      </w:pPr>
      <w:r w:rsidRPr="006B1069">
        <w:rPr>
          <w:color w:val="0070C0"/>
        </w:rPr>
        <w:t>Possibl</w:t>
      </w:r>
      <w:r>
        <w:rPr>
          <w:color w:val="0070C0"/>
        </w:rPr>
        <w:t xml:space="preserve">y set targets, although this can become more of an implementation of the Three-Year Plan. </w:t>
      </w:r>
    </w:p>
    <w:p w14:paraId="38E58B39" w14:textId="3EBFF8DC" w:rsidR="006B1069" w:rsidRDefault="002B2A97" w:rsidP="00BD63C8">
      <w:pPr>
        <w:pStyle w:val="BodyText"/>
        <w:numPr>
          <w:ilvl w:val="0"/>
          <w:numId w:val="24"/>
        </w:numPr>
        <w:spacing w:before="0"/>
        <w:ind w:left="1901"/>
        <w:rPr>
          <w:color w:val="0070C0"/>
        </w:rPr>
      </w:pPr>
      <w:r>
        <w:rPr>
          <w:color w:val="0070C0"/>
        </w:rPr>
        <w:t>Edited version of 1.3.A</w:t>
      </w:r>
    </w:p>
    <w:p w14:paraId="65BADE12" w14:textId="5FF3549D" w:rsidR="002B2A97" w:rsidRDefault="002B2A97" w:rsidP="00BD63C8">
      <w:pPr>
        <w:pStyle w:val="BodyText"/>
        <w:numPr>
          <w:ilvl w:val="0"/>
          <w:numId w:val="24"/>
        </w:numPr>
        <w:spacing w:before="0"/>
        <w:ind w:left="1901"/>
        <w:rPr>
          <w:color w:val="0070C0"/>
        </w:rPr>
      </w:pPr>
      <w:r>
        <w:rPr>
          <w:color w:val="0070C0"/>
        </w:rPr>
        <w:t>Edited version of 1.4.E.ii</w:t>
      </w:r>
    </w:p>
    <w:p w14:paraId="1501E52D" w14:textId="60BA8D26" w:rsidR="002B2A97" w:rsidRPr="006B1069" w:rsidRDefault="002B2A97" w:rsidP="00BD63C8">
      <w:pPr>
        <w:pStyle w:val="BodyText"/>
        <w:numPr>
          <w:ilvl w:val="0"/>
          <w:numId w:val="24"/>
        </w:numPr>
        <w:spacing w:before="0"/>
        <w:ind w:left="1901"/>
        <w:rPr>
          <w:color w:val="0070C0"/>
        </w:rPr>
      </w:pPr>
      <w:r>
        <w:rPr>
          <w:color w:val="0070C0"/>
        </w:rPr>
        <w:t>1.4.E.iii</w:t>
      </w:r>
    </w:p>
    <w:p w14:paraId="0F0FDF2A" w14:textId="7A08944E" w:rsidR="00E54099" w:rsidRDefault="00E54099" w:rsidP="00E54099">
      <w:pPr>
        <w:pStyle w:val="Subheading"/>
      </w:pPr>
      <w:r>
        <w:t>Content</w:t>
      </w:r>
    </w:p>
    <w:p w14:paraId="1238128E" w14:textId="6C7CE5EC" w:rsidR="002B2A97" w:rsidRDefault="002B2A97" w:rsidP="00BD63C8">
      <w:pPr>
        <w:pStyle w:val="SubhL2"/>
        <w:numPr>
          <w:ilvl w:val="3"/>
          <w:numId w:val="15"/>
        </w:numPr>
        <w:rPr>
          <w:color w:val="auto"/>
        </w:rPr>
      </w:pPr>
      <w:r>
        <w:t>Consistency with</w:t>
      </w:r>
      <w:r w:rsidRPr="002B2A97">
        <w:t xml:space="preserve"> </w:t>
      </w:r>
      <w:r>
        <w:t>the requirements</w:t>
      </w:r>
      <w:r>
        <w:t xml:space="preserve"> Section 1.3</w:t>
      </w:r>
    </w:p>
    <w:p w14:paraId="41A638B9" w14:textId="6FC5CC35" w:rsidR="00A80430" w:rsidRPr="0099771C" w:rsidRDefault="00A80430" w:rsidP="00BD63C8">
      <w:pPr>
        <w:pStyle w:val="SubhL2"/>
        <w:numPr>
          <w:ilvl w:val="3"/>
          <w:numId w:val="15"/>
        </w:numPr>
        <w:rPr>
          <w:color w:val="auto"/>
        </w:rPr>
      </w:pPr>
      <w:r w:rsidRPr="00A80430">
        <w:rPr>
          <w:color w:val="auto"/>
        </w:rPr>
        <w:t>Program</w:t>
      </w:r>
      <w:r w:rsidRPr="00A80430">
        <w:rPr>
          <w:color w:val="auto"/>
          <w:spacing w:val="-3"/>
        </w:rPr>
        <w:t xml:space="preserve"> </w:t>
      </w:r>
      <w:r w:rsidRPr="00A80430">
        <w:rPr>
          <w:color w:val="auto"/>
        </w:rPr>
        <w:t>Descriptions</w:t>
      </w:r>
      <w:r w:rsidR="004E7BD3">
        <w:rPr>
          <w:color w:val="auto"/>
        </w:rPr>
        <w:t xml:space="preserve"> (</w:t>
      </w:r>
      <w:r w:rsidR="004E7BD3">
        <w:rPr>
          <w:color w:val="0070C0"/>
        </w:rPr>
        <w:t>Copied from 1.4.F)</w:t>
      </w:r>
    </w:p>
    <w:p w14:paraId="507FBE6C" w14:textId="7CE97722" w:rsidR="00A80430" w:rsidRPr="0099771C" w:rsidRDefault="00A80430" w:rsidP="0099771C">
      <w:pPr>
        <w:pStyle w:val="SubhL2"/>
        <w:rPr>
          <w:color w:val="auto"/>
        </w:rPr>
      </w:pPr>
      <w:r w:rsidRPr="003617E0">
        <w:rPr>
          <w:color w:val="auto"/>
        </w:rPr>
        <w:t>Monitoring and Evaluation (M&amp;E) Plan</w:t>
      </w:r>
      <w:r w:rsidR="004E7BD3">
        <w:rPr>
          <w:color w:val="auto"/>
        </w:rPr>
        <w:t xml:space="preserve"> </w:t>
      </w:r>
      <w:r w:rsidR="004E7BD3">
        <w:rPr>
          <w:color w:val="0070C0"/>
        </w:rPr>
        <w:t>(Copied from 1.4.G)</w:t>
      </w:r>
    </w:p>
    <w:p w14:paraId="3E8F50B7" w14:textId="7BDAF253" w:rsidR="003617E0" w:rsidRPr="0099771C" w:rsidRDefault="003617E0" w:rsidP="0099771C">
      <w:pPr>
        <w:pStyle w:val="SubhL2"/>
        <w:rPr>
          <w:color w:val="auto"/>
        </w:rPr>
      </w:pPr>
      <w:r w:rsidRPr="003617E0">
        <w:rPr>
          <w:color w:val="auto"/>
        </w:rPr>
        <w:t>Reporting</w:t>
      </w:r>
      <w:r w:rsidRPr="003617E0">
        <w:rPr>
          <w:color w:val="auto"/>
          <w:spacing w:val="-3"/>
        </w:rPr>
        <w:t xml:space="preserve"> </w:t>
      </w:r>
      <w:r w:rsidRPr="003617E0">
        <w:rPr>
          <w:color w:val="auto"/>
        </w:rPr>
        <w:t>Requirements</w:t>
      </w:r>
      <w:r w:rsidR="004E7BD3">
        <w:rPr>
          <w:color w:val="auto"/>
        </w:rPr>
        <w:t xml:space="preserve"> </w:t>
      </w:r>
      <w:r w:rsidR="004E7BD3">
        <w:rPr>
          <w:color w:val="0070C0"/>
        </w:rPr>
        <w:t>(Copied from 1.4.H)</w:t>
      </w:r>
    </w:p>
    <w:p w14:paraId="3C72103E" w14:textId="24300028" w:rsidR="003617E0" w:rsidRPr="0099771C" w:rsidRDefault="003617E0" w:rsidP="0099771C">
      <w:pPr>
        <w:pStyle w:val="SubhL2"/>
        <w:rPr>
          <w:color w:val="000000" w:themeColor="text1"/>
        </w:rPr>
      </w:pPr>
      <w:r>
        <w:t xml:space="preserve">Multi-year strategies </w:t>
      </w:r>
    </w:p>
    <w:p w14:paraId="7EE5EEBD" w14:textId="30DB81E3" w:rsidR="003617E0" w:rsidRDefault="003617E0" w:rsidP="003617E0">
      <w:pPr>
        <w:pStyle w:val="SubhL2"/>
      </w:pPr>
      <w:r w:rsidRPr="00695BAD">
        <w:rPr>
          <w:color w:val="000000" w:themeColor="text1"/>
        </w:rPr>
        <w:t>Performance Incentive Plan Structure</w:t>
      </w:r>
      <w:r w:rsidR="00360343">
        <w:rPr>
          <w:color w:val="000000" w:themeColor="text1"/>
        </w:rPr>
        <w:t xml:space="preserve"> </w:t>
      </w:r>
      <w:r w:rsidR="00360343">
        <w:rPr>
          <w:color w:val="0070C0"/>
        </w:rPr>
        <w:t>(Possibly redundant, since staff recommends incentives are set in the Three-Year Plan above)</w:t>
      </w:r>
    </w:p>
    <w:p w14:paraId="118C0D2C" w14:textId="77777777" w:rsidR="003617E0" w:rsidRDefault="003617E0" w:rsidP="003617E0">
      <w:pPr>
        <w:pStyle w:val="SubhL2"/>
      </w:pPr>
      <w:r>
        <w:t>Testimony</w:t>
      </w:r>
    </w:p>
    <w:p w14:paraId="44E20A14" w14:textId="77777777" w:rsidR="003617E0" w:rsidRDefault="003617E0" w:rsidP="003617E0">
      <w:pPr>
        <w:pStyle w:val="SubhL3"/>
      </w:pPr>
      <w:r>
        <w:t>The distribution company will prefile testimony on the following:</w:t>
      </w:r>
    </w:p>
    <w:p w14:paraId="2EA98AD7" w14:textId="77777777" w:rsidR="003617E0" w:rsidRPr="003617E0" w:rsidRDefault="003617E0" w:rsidP="00BD63C8">
      <w:pPr>
        <w:pStyle w:val="SubhL4"/>
        <w:numPr>
          <w:ilvl w:val="0"/>
          <w:numId w:val="16"/>
        </w:numPr>
        <w:rPr>
          <w:color w:val="000000" w:themeColor="text1"/>
        </w:rPr>
      </w:pPr>
      <w:r w:rsidRPr="003617E0">
        <w:rPr>
          <w:color w:val="000000" w:themeColor="text1"/>
        </w:rPr>
        <w:t xml:space="preserve">Cost-Effectiveness </w:t>
      </w:r>
      <w:r>
        <w:t>of measures, programs, and portfolios</w:t>
      </w:r>
    </w:p>
    <w:p w14:paraId="39403153" w14:textId="77777777" w:rsidR="003617E0" w:rsidRPr="00695BAD" w:rsidRDefault="003617E0" w:rsidP="003617E0">
      <w:pPr>
        <w:pStyle w:val="SubhL4"/>
        <w:rPr>
          <w:color w:val="000000" w:themeColor="text1"/>
        </w:rPr>
      </w:pPr>
      <w:r w:rsidRPr="00695BAD">
        <w:rPr>
          <w:color w:val="000000" w:themeColor="text1"/>
        </w:rPr>
        <w:t>Prudence</w:t>
      </w:r>
      <w:r w:rsidRPr="00695BAD">
        <w:rPr>
          <w:strike/>
          <w:color w:val="000000" w:themeColor="text1"/>
        </w:rPr>
        <w:t>y and</w:t>
      </w:r>
      <w:r w:rsidRPr="00695BAD">
        <w:rPr>
          <w:color w:val="000000" w:themeColor="text1"/>
          <w:spacing w:val="-9"/>
        </w:rPr>
        <w:t xml:space="preserve"> </w:t>
      </w:r>
    </w:p>
    <w:p w14:paraId="6EB1011C" w14:textId="77777777" w:rsidR="003617E0" w:rsidRPr="00695BAD" w:rsidRDefault="003617E0" w:rsidP="003617E0">
      <w:pPr>
        <w:pStyle w:val="SubhL4"/>
        <w:rPr>
          <w:color w:val="000000" w:themeColor="text1"/>
        </w:rPr>
      </w:pPr>
      <w:r w:rsidRPr="00695BAD">
        <w:rPr>
          <w:color w:val="000000" w:themeColor="text1"/>
        </w:rPr>
        <w:t>Reliability</w:t>
      </w:r>
    </w:p>
    <w:p w14:paraId="178485B6" w14:textId="77777777" w:rsidR="003617E0" w:rsidRPr="0044070F" w:rsidRDefault="003617E0" w:rsidP="003617E0">
      <w:pPr>
        <w:pStyle w:val="SubhL4"/>
      </w:pPr>
      <w:r w:rsidRPr="0044070F">
        <w:t>Environmental Responsibility</w:t>
      </w:r>
    </w:p>
    <w:p w14:paraId="520A5861" w14:textId="77777777" w:rsidR="003617E0" w:rsidRDefault="003617E0" w:rsidP="003617E0">
      <w:pPr>
        <w:pStyle w:val="SubhL4"/>
      </w:pPr>
      <w:r>
        <w:t>Cost of Additional Supply compared to measures, programs, and portfolios</w:t>
      </w:r>
    </w:p>
    <w:p w14:paraId="1BAC5B44" w14:textId="5AD9BD1C" w:rsidR="003617E0" w:rsidRPr="004E7BD3" w:rsidRDefault="003617E0" w:rsidP="003617E0">
      <w:pPr>
        <w:pStyle w:val="SubhL3"/>
        <w:rPr>
          <w:color w:val="auto"/>
        </w:rPr>
      </w:pPr>
      <w:r>
        <w:t>Prefiled testimony will also state what approvals for Energy Efficiency and Conservation Procurement the distribution company requesting from the PUC.</w:t>
      </w:r>
    </w:p>
    <w:p w14:paraId="6E38B9CE" w14:textId="67940AAF" w:rsidR="004E7BD3" w:rsidRPr="004E7BD3" w:rsidRDefault="004E7BD3" w:rsidP="00BD63C8">
      <w:pPr>
        <w:pStyle w:val="BodyText"/>
        <w:numPr>
          <w:ilvl w:val="0"/>
          <w:numId w:val="24"/>
        </w:numPr>
        <w:rPr>
          <w:color w:val="0070C0"/>
        </w:rPr>
      </w:pPr>
      <w:r w:rsidRPr="004E7BD3">
        <w:rPr>
          <w:color w:val="0070C0"/>
        </w:rPr>
        <w:t xml:space="preserve">Note that this should include </w:t>
      </w:r>
      <w:r w:rsidR="00360343">
        <w:rPr>
          <w:color w:val="0070C0"/>
        </w:rPr>
        <w:t>all</w:t>
      </w:r>
      <w:r w:rsidRPr="004E7BD3">
        <w:rPr>
          <w:color w:val="0070C0"/>
        </w:rPr>
        <w:t xml:space="preserve"> testimony </w:t>
      </w:r>
      <w:r w:rsidR="00360343">
        <w:rPr>
          <w:color w:val="0070C0"/>
        </w:rPr>
        <w:t xml:space="preserve">topics </w:t>
      </w:r>
      <w:r w:rsidRPr="004E7BD3">
        <w:rPr>
          <w:color w:val="0070C0"/>
        </w:rPr>
        <w:t>that w</w:t>
      </w:r>
      <w:r w:rsidR="00360343">
        <w:rPr>
          <w:color w:val="0070C0"/>
        </w:rPr>
        <w:t>ere</w:t>
      </w:r>
      <w:r w:rsidRPr="004E7BD3">
        <w:rPr>
          <w:color w:val="0070C0"/>
        </w:rPr>
        <w:t xml:space="preserve"> requested in 4</w:t>
      </w:r>
      <w:r w:rsidR="00360343">
        <w:rPr>
          <w:color w:val="0070C0"/>
        </w:rPr>
        <w:t>979</w:t>
      </w:r>
      <w:r w:rsidRPr="004E7BD3">
        <w:rPr>
          <w:color w:val="0070C0"/>
        </w:rPr>
        <w:t xml:space="preserve">, so if something is missing, it is an unintended omission. </w:t>
      </w:r>
    </w:p>
    <w:p w14:paraId="64BEC0CD" w14:textId="77777777" w:rsidR="003617E0" w:rsidRPr="00E1554E" w:rsidRDefault="003617E0" w:rsidP="001B254C">
      <w:pPr>
        <w:pStyle w:val="Subheading"/>
      </w:pPr>
      <w:r w:rsidRPr="00E1554E">
        <w:t>PUC Orders</w:t>
      </w:r>
    </w:p>
    <w:p w14:paraId="3F6F63E6" w14:textId="3366FE20" w:rsidR="002B2A97" w:rsidRPr="002B2A97" w:rsidRDefault="00085B1F" w:rsidP="00BD63C8">
      <w:pPr>
        <w:pStyle w:val="BodyText"/>
        <w:numPr>
          <w:ilvl w:val="0"/>
          <w:numId w:val="24"/>
        </w:numPr>
      </w:pPr>
      <w:r>
        <w:rPr>
          <w:color w:val="0070C0"/>
        </w:rPr>
        <w:t>At a minimum, staff recommends rate</w:t>
      </w:r>
      <w:r w:rsidR="002B2A97">
        <w:rPr>
          <w:color w:val="0070C0"/>
        </w:rPr>
        <w:t xml:space="preserve">s, the portfolio, and </w:t>
      </w:r>
      <w:r>
        <w:rPr>
          <w:color w:val="0070C0"/>
        </w:rPr>
        <w:t>program</w:t>
      </w:r>
      <w:r w:rsidR="002B2A97">
        <w:rPr>
          <w:color w:val="0070C0"/>
        </w:rPr>
        <w:t xml:space="preserve">s are </w:t>
      </w:r>
      <w:r>
        <w:rPr>
          <w:color w:val="0070C0"/>
        </w:rPr>
        <w:t>approv</w:t>
      </w:r>
      <w:r w:rsidR="002B2A97">
        <w:rPr>
          <w:color w:val="0070C0"/>
        </w:rPr>
        <w:t>ed</w:t>
      </w:r>
      <w:r>
        <w:rPr>
          <w:color w:val="0070C0"/>
        </w:rPr>
        <w:t xml:space="preserve"> annually.</w:t>
      </w:r>
    </w:p>
    <w:p w14:paraId="6929C090" w14:textId="7F351B58" w:rsidR="003617E0" w:rsidRDefault="002B2A97" w:rsidP="00BD63C8">
      <w:pPr>
        <w:pStyle w:val="BodyText"/>
        <w:numPr>
          <w:ilvl w:val="0"/>
          <w:numId w:val="24"/>
        </w:numPr>
      </w:pPr>
      <w:r>
        <w:rPr>
          <w:color w:val="0070C0"/>
        </w:rPr>
        <w:t xml:space="preserve">Staff also recommends </w:t>
      </w:r>
      <w:r w:rsidR="00941015">
        <w:rPr>
          <w:color w:val="0070C0"/>
        </w:rPr>
        <w:t xml:space="preserve">that the PUC make clear its authority to deny measures under certain conditions. </w:t>
      </w:r>
      <w:r w:rsidR="00085B1F">
        <w:rPr>
          <w:color w:val="0070C0"/>
        </w:rPr>
        <w:t xml:space="preserve"> </w:t>
      </w:r>
    </w:p>
    <w:p w14:paraId="01CD3D97" w14:textId="77777777" w:rsidR="003617E0" w:rsidRPr="00E1554E" w:rsidRDefault="003617E0" w:rsidP="001B254C">
      <w:pPr>
        <w:pStyle w:val="Subheading"/>
      </w:pPr>
      <w:r w:rsidRPr="00E1554E">
        <w:t>Timing</w:t>
      </w:r>
    </w:p>
    <w:p w14:paraId="2D41D305" w14:textId="2D088295" w:rsidR="00A14B23" w:rsidRDefault="00A14B23" w:rsidP="00A14B23">
      <w:pPr>
        <w:pStyle w:val="ChaperTitle"/>
      </w:pPr>
      <w:r w:rsidRPr="00A14B23">
        <w:rPr>
          <w:color w:val="FF0000"/>
        </w:rPr>
        <w:t>CHAPTER 4</w:t>
      </w:r>
      <w:r>
        <w:t xml:space="preserve"> –</w:t>
      </w:r>
      <w:r w:rsidR="009770FE">
        <w:t xml:space="preserve"> </w:t>
      </w:r>
      <w:r w:rsidR="009770FE" w:rsidRPr="009770FE">
        <w:rPr>
          <w:color w:val="FF0000"/>
        </w:rPr>
        <w:t>Three-Year</w:t>
      </w:r>
      <w:r w:rsidR="009770FE">
        <w:t xml:space="preserve"> </w:t>
      </w:r>
      <w:r>
        <w:t xml:space="preserve">System Reliability Procurement </w:t>
      </w:r>
      <w:r w:rsidRPr="00A14B23">
        <w:rPr>
          <w:color w:val="FF0000"/>
        </w:rPr>
        <w:t>Plans</w:t>
      </w:r>
      <w:r>
        <w:t xml:space="preserve"> </w:t>
      </w:r>
    </w:p>
    <w:p w14:paraId="66A1739E" w14:textId="74EA7C93" w:rsidR="00972613" w:rsidRPr="00972613" w:rsidRDefault="00972613" w:rsidP="00972613">
      <w:pPr>
        <w:pStyle w:val="Chapter4Heading"/>
      </w:pPr>
      <w:r>
        <w:rPr>
          <w:color w:val="FF0000"/>
        </w:rPr>
        <w:t>Intent</w:t>
      </w:r>
    </w:p>
    <w:p w14:paraId="62BA19AC" w14:textId="6D3E68A8" w:rsidR="00972613" w:rsidRDefault="00972613" w:rsidP="00BD63C8">
      <w:pPr>
        <w:pStyle w:val="Subheading"/>
        <w:numPr>
          <w:ilvl w:val="0"/>
          <w:numId w:val="18"/>
        </w:numPr>
      </w:pPr>
      <w:r w:rsidRPr="00797AB6">
        <w:lastRenderedPageBreak/>
        <w:t xml:space="preserve">This Chapter provides standards and guidelines for </w:t>
      </w:r>
      <w:r w:rsidR="00B07308">
        <w:t>System Reliability Procurement</w:t>
      </w:r>
      <w:r w:rsidRPr="00797AB6">
        <w:t xml:space="preserve"> </w:t>
      </w:r>
      <w:r>
        <w:t>Plans</w:t>
      </w:r>
      <w:r w:rsidRPr="00797AB6">
        <w:t xml:space="preserve"> </w:t>
      </w:r>
      <w:r>
        <w:t xml:space="preserve">filed with the PUC </w:t>
      </w:r>
      <w:r w:rsidRPr="00797AB6">
        <w:t>pursuant to R.I. Gen. Laws § 39-1-27.7</w:t>
      </w:r>
      <w:r>
        <w:t>(c)(4).</w:t>
      </w:r>
    </w:p>
    <w:p w14:paraId="7F568D3A" w14:textId="50981C42" w:rsidR="007530E7" w:rsidRPr="00222BC2" w:rsidRDefault="0055754D" w:rsidP="00BD63C8">
      <w:pPr>
        <w:pStyle w:val="BodyText"/>
        <w:numPr>
          <w:ilvl w:val="0"/>
          <w:numId w:val="24"/>
        </w:numPr>
        <w:rPr>
          <w:color w:val="0070C0"/>
        </w:rPr>
      </w:pPr>
      <w:r w:rsidRPr="0055754D">
        <w:rPr>
          <w:color w:val="0070C0"/>
        </w:rPr>
        <w:t>This Chapter now only addresses the Three-Year SRP Plan.</w:t>
      </w:r>
    </w:p>
    <w:p w14:paraId="323533D9" w14:textId="09317903" w:rsidR="0090640E" w:rsidRDefault="0090640E" w:rsidP="00972613">
      <w:pPr>
        <w:pStyle w:val="Chapter4Heading"/>
        <w:rPr>
          <w:color w:val="FF0000"/>
        </w:rPr>
      </w:pPr>
      <w:r>
        <w:rPr>
          <w:color w:val="FF0000"/>
        </w:rPr>
        <w:t>Purpose</w:t>
      </w:r>
    </w:p>
    <w:p w14:paraId="44689494" w14:textId="1871C00C" w:rsidR="00A72781" w:rsidRDefault="00222BC2" w:rsidP="00BD63C8">
      <w:pPr>
        <w:pStyle w:val="BodyText"/>
        <w:numPr>
          <w:ilvl w:val="0"/>
          <w:numId w:val="24"/>
        </w:numPr>
        <w:rPr>
          <w:color w:val="0070C0"/>
        </w:rPr>
      </w:pPr>
      <w:r>
        <w:rPr>
          <w:color w:val="0070C0"/>
        </w:rPr>
        <w:t xml:space="preserve">Staff recommends the distribution company present planning principles and areas of focus for SRP.  </w:t>
      </w:r>
      <w:r w:rsidR="00413E65">
        <w:rPr>
          <w:color w:val="0070C0"/>
        </w:rPr>
        <w:t>(Edited version of Section 2.4.A</w:t>
      </w:r>
      <w:r w:rsidR="00D60E94">
        <w:rPr>
          <w:color w:val="0070C0"/>
        </w:rPr>
        <w:t xml:space="preserve"> opening paragraph)</w:t>
      </w:r>
    </w:p>
    <w:p w14:paraId="2EF6449F" w14:textId="235FDBB3" w:rsidR="00222BC2" w:rsidRDefault="00222BC2" w:rsidP="00BD63C8">
      <w:pPr>
        <w:pStyle w:val="BodyText"/>
        <w:numPr>
          <w:ilvl w:val="0"/>
          <w:numId w:val="24"/>
        </w:numPr>
        <w:rPr>
          <w:color w:val="0070C0"/>
        </w:rPr>
      </w:pPr>
      <w:r>
        <w:rPr>
          <w:color w:val="0070C0"/>
        </w:rPr>
        <w:t xml:space="preserve">SRP strategy implementation is another recommendation.  This would be a forward-looking cross-program summary. </w:t>
      </w:r>
    </w:p>
    <w:p w14:paraId="2F7C16B4" w14:textId="33B6AD35" w:rsidR="00222BC2" w:rsidRPr="00222BC2" w:rsidRDefault="00222BC2" w:rsidP="00BD63C8">
      <w:pPr>
        <w:pStyle w:val="BodyText"/>
        <w:numPr>
          <w:ilvl w:val="0"/>
          <w:numId w:val="24"/>
        </w:numPr>
        <w:rPr>
          <w:color w:val="0070C0"/>
        </w:rPr>
      </w:pPr>
      <w:r>
        <w:rPr>
          <w:color w:val="0070C0"/>
        </w:rPr>
        <w:t xml:space="preserve">Staff also recommends the Plan include proposals for screening criteria, implementation in planning, and reporting requirements, rather than set these in the Standards (as is the current situation). </w:t>
      </w:r>
    </w:p>
    <w:p w14:paraId="046D21D3" w14:textId="31B61AF7" w:rsidR="00972613" w:rsidRPr="00972613" w:rsidRDefault="00972613" w:rsidP="00972613">
      <w:pPr>
        <w:pStyle w:val="Chapter4Heading"/>
        <w:rPr>
          <w:color w:val="FF0000"/>
        </w:rPr>
      </w:pPr>
      <w:r w:rsidRPr="00972613">
        <w:rPr>
          <w:color w:val="FF0000"/>
        </w:rPr>
        <w:t>General Plan Design and Principles</w:t>
      </w:r>
    </w:p>
    <w:p w14:paraId="7A614493" w14:textId="0F2ADE84" w:rsidR="00972613" w:rsidRPr="001B254C" w:rsidRDefault="00222BC2" w:rsidP="00BD63C8">
      <w:pPr>
        <w:pStyle w:val="Subheading"/>
        <w:numPr>
          <w:ilvl w:val="0"/>
          <w:numId w:val="24"/>
        </w:numPr>
        <w:rPr>
          <w:color w:val="auto"/>
        </w:rPr>
      </w:pPr>
      <w:r>
        <w:rPr>
          <w:color w:val="0070C0"/>
        </w:rPr>
        <w:t>Includes 2.1.B and 2.1.C</w:t>
      </w:r>
    </w:p>
    <w:p w14:paraId="2CB3AFD4" w14:textId="3254009E" w:rsidR="00972613" w:rsidRPr="00A72781" w:rsidRDefault="00A72781" w:rsidP="00A72781">
      <w:pPr>
        <w:pStyle w:val="Chapter4Heading"/>
      </w:pPr>
      <w:r>
        <w:rPr>
          <w:color w:val="FF0000"/>
        </w:rPr>
        <w:t>Content</w:t>
      </w:r>
    </w:p>
    <w:p w14:paraId="47B312AA" w14:textId="7ADAA21A" w:rsidR="0060114C" w:rsidRDefault="0060114C" w:rsidP="00BD63C8">
      <w:pPr>
        <w:pStyle w:val="BodyText"/>
        <w:numPr>
          <w:ilvl w:val="0"/>
          <w:numId w:val="24"/>
        </w:numPr>
        <w:rPr>
          <w:color w:val="0070C0"/>
        </w:rPr>
      </w:pPr>
      <w:r>
        <w:rPr>
          <w:color w:val="0070C0"/>
        </w:rPr>
        <w:t>Consistency with Section 1.3 above.</w:t>
      </w:r>
    </w:p>
    <w:p w14:paraId="18315D96" w14:textId="00F8110F" w:rsidR="00413E65" w:rsidRDefault="00413E65" w:rsidP="00BD63C8">
      <w:pPr>
        <w:pStyle w:val="BodyText"/>
        <w:numPr>
          <w:ilvl w:val="0"/>
          <w:numId w:val="24"/>
        </w:numPr>
        <w:rPr>
          <w:color w:val="0070C0"/>
        </w:rPr>
      </w:pPr>
      <w:r>
        <w:rPr>
          <w:color w:val="0070C0"/>
        </w:rPr>
        <w:t>Proposed screening criteria for NWA and proposal for how this will be included in planning</w:t>
      </w:r>
    </w:p>
    <w:p w14:paraId="51F00CAE" w14:textId="542DFAB4" w:rsidR="00413E65" w:rsidRDefault="00413E65" w:rsidP="00BD63C8">
      <w:pPr>
        <w:pStyle w:val="BodyText"/>
        <w:numPr>
          <w:ilvl w:val="0"/>
          <w:numId w:val="24"/>
        </w:numPr>
        <w:rPr>
          <w:color w:val="0070C0"/>
        </w:rPr>
      </w:pPr>
      <w:r>
        <w:rPr>
          <w:color w:val="0070C0"/>
        </w:rPr>
        <w:t>Include Section 2.4.a.i-iv</w:t>
      </w:r>
    </w:p>
    <w:p w14:paraId="02F7A635" w14:textId="7A312E29" w:rsidR="0060114C" w:rsidRDefault="0060114C" w:rsidP="00BD63C8">
      <w:pPr>
        <w:pStyle w:val="BodyText"/>
        <w:numPr>
          <w:ilvl w:val="0"/>
          <w:numId w:val="24"/>
        </w:numPr>
        <w:rPr>
          <w:color w:val="0070C0"/>
        </w:rPr>
      </w:pPr>
      <w:r>
        <w:rPr>
          <w:color w:val="0070C0"/>
        </w:rPr>
        <w:t>A reporting plan (for years two and three)</w:t>
      </w:r>
    </w:p>
    <w:p w14:paraId="4BC4DB8C" w14:textId="0EB31D46" w:rsidR="0060114C" w:rsidRPr="00413E65" w:rsidRDefault="0060114C" w:rsidP="00BD63C8">
      <w:pPr>
        <w:pStyle w:val="BodyText"/>
        <w:numPr>
          <w:ilvl w:val="0"/>
          <w:numId w:val="24"/>
        </w:numPr>
        <w:rPr>
          <w:color w:val="0070C0"/>
        </w:rPr>
      </w:pPr>
      <w:r>
        <w:rPr>
          <w:color w:val="0070C0"/>
        </w:rPr>
        <w:t>Performance incentive plan structure for effect over the three years (possibly optional)</w:t>
      </w:r>
    </w:p>
    <w:p w14:paraId="29E9B00F" w14:textId="77777777" w:rsidR="009770FE" w:rsidRDefault="009770FE" w:rsidP="001B254C">
      <w:pPr>
        <w:pStyle w:val="Subheading"/>
      </w:pPr>
      <w:r>
        <w:t>Testimony</w:t>
      </w:r>
    </w:p>
    <w:p w14:paraId="0513FCC7" w14:textId="257E7F20" w:rsidR="009770FE" w:rsidRDefault="00E1554E" w:rsidP="00BD63C8">
      <w:pPr>
        <w:pStyle w:val="SubhL2"/>
        <w:numPr>
          <w:ilvl w:val="3"/>
          <w:numId w:val="23"/>
        </w:numPr>
      </w:pPr>
      <w:r>
        <w:t>To the extent applicable, t</w:t>
      </w:r>
      <w:r w:rsidR="009770FE">
        <w:t>he distribution company will prefile testimony on the following:</w:t>
      </w:r>
    </w:p>
    <w:p w14:paraId="6AD52326" w14:textId="77777777" w:rsidR="009770FE" w:rsidRPr="00E1554E" w:rsidRDefault="009770FE" w:rsidP="001B254C">
      <w:pPr>
        <w:pStyle w:val="SubhL3"/>
        <w:rPr>
          <w:color w:val="000000" w:themeColor="text1"/>
        </w:rPr>
      </w:pPr>
      <w:r w:rsidRPr="00E1554E">
        <w:rPr>
          <w:color w:val="000000" w:themeColor="text1"/>
        </w:rPr>
        <w:t xml:space="preserve">Cost-Effectiveness </w:t>
      </w:r>
      <w:r>
        <w:t>of measures, programs, and portfolios</w:t>
      </w:r>
    </w:p>
    <w:p w14:paraId="0DB2663D" w14:textId="77777777" w:rsidR="009770FE" w:rsidRPr="00695BAD" w:rsidRDefault="009770FE" w:rsidP="001B254C">
      <w:pPr>
        <w:pStyle w:val="SubhL3"/>
        <w:rPr>
          <w:color w:val="000000" w:themeColor="text1"/>
        </w:rPr>
      </w:pPr>
      <w:r w:rsidRPr="00695BAD">
        <w:rPr>
          <w:color w:val="000000" w:themeColor="text1"/>
        </w:rPr>
        <w:t>Prudence</w:t>
      </w:r>
      <w:r w:rsidRPr="00695BAD">
        <w:rPr>
          <w:strike/>
          <w:color w:val="000000" w:themeColor="text1"/>
        </w:rPr>
        <w:t>y and</w:t>
      </w:r>
      <w:r w:rsidRPr="00695BAD">
        <w:rPr>
          <w:color w:val="000000" w:themeColor="text1"/>
          <w:spacing w:val="-9"/>
        </w:rPr>
        <w:t xml:space="preserve"> </w:t>
      </w:r>
    </w:p>
    <w:p w14:paraId="1008E856" w14:textId="77777777" w:rsidR="009770FE" w:rsidRPr="00695BAD" w:rsidRDefault="009770FE" w:rsidP="001B254C">
      <w:pPr>
        <w:pStyle w:val="SubhL3"/>
        <w:rPr>
          <w:color w:val="000000" w:themeColor="text1"/>
        </w:rPr>
      </w:pPr>
      <w:r w:rsidRPr="00695BAD">
        <w:rPr>
          <w:color w:val="000000" w:themeColor="text1"/>
        </w:rPr>
        <w:t>Reliability</w:t>
      </w:r>
    </w:p>
    <w:p w14:paraId="40C5EB3B" w14:textId="77777777" w:rsidR="009770FE" w:rsidRPr="0044070F" w:rsidRDefault="009770FE" w:rsidP="001B254C">
      <w:pPr>
        <w:pStyle w:val="SubhL3"/>
      </w:pPr>
      <w:r w:rsidRPr="0044070F">
        <w:t>Environmental Responsibility</w:t>
      </w:r>
    </w:p>
    <w:p w14:paraId="5BA86A64" w14:textId="0876B8C9" w:rsidR="00A72781" w:rsidRPr="0060114C" w:rsidRDefault="009770FE" w:rsidP="001B254C">
      <w:pPr>
        <w:pStyle w:val="SubhL2"/>
        <w:rPr>
          <w:color w:val="000000" w:themeColor="text1"/>
        </w:rPr>
      </w:pPr>
      <w:r>
        <w:t xml:space="preserve">Prefiled testimony will also state what approvals for </w:t>
      </w:r>
      <w:r w:rsidR="00E1554E">
        <w:t>the Three-Year SRP Plan</w:t>
      </w:r>
      <w:r>
        <w:t xml:space="preserve"> the distribution company requesting from the PUC.</w:t>
      </w:r>
    </w:p>
    <w:p w14:paraId="4D9BACE4" w14:textId="1DF95329" w:rsidR="0060114C" w:rsidRPr="0060114C" w:rsidRDefault="0060114C" w:rsidP="00BD63C8">
      <w:pPr>
        <w:pStyle w:val="BodyText"/>
        <w:numPr>
          <w:ilvl w:val="0"/>
          <w:numId w:val="24"/>
        </w:numPr>
        <w:rPr>
          <w:color w:val="0070C0"/>
        </w:rPr>
      </w:pPr>
      <w:r>
        <w:rPr>
          <w:color w:val="0070C0"/>
        </w:rPr>
        <w:t xml:space="preserve">Testimony might not be necessary. </w:t>
      </w:r>
    </w:p>
    <w:p w14:paraId="6CCDFD96" w14:textId="3089B41C" w:rsidR="00E1554E" w:rsidRDefault="00E1554E" w:rsidP="00E1554E">
      <w:pPr>
        <w:pStyle w:val="Chapter4Heading"/>
        <w:rPr>
          <w:color w:val="FF0000"/>
        </w:rPr>
      </w:pPr>
      <w:r w:rsidRPr="00E1554E">
        <w:rPr>
          <w:color w:val="FF0000"/>
        </w:rPr>
        <w:t>PUC Orders</w:t>
      </w:r>
    </w:p>
    <w:p w14:paraId="2DCF68F8" w14:textId="027B8029" w:rsidR="0060114C" w:rsidRPr="0060114C" w:rsidRDefault="0060114C" w:rsidP="00BD63C8">
      <w:pPr>
        <w:pStyle w:val="BodyText"/>
        <w:numPr>
          <w:ilvl w:val="0"/>
          <w:numId w:val="24"/>
        </w:numPr>
        <w:rPr>
          <w:color w:val="0070C0"/>
        </w:rPr>
      </w:pPr>
      <w:r>
        <w:rPr>
          <w:color w:val="0070C0"/>
        </w:rPr>
        <w:t xml:space="preserve">Staff is recommending orders to approve screening, implementation, reporting, and possibly performance incentive plans. </w:t>
      </w:r>
    </w:p>
    <w:p w14:paraId="2D273424" w14:textId="028E06D7" w:rsidR="002C456F" w:rsidRPr="001B254C" w:rsidRDefault="00E1554E" w:rsidP="001B254C">
      <w:pPr>
        <w:pStyle w:val="Chapter4Heading"/>
        <w:rPr>
          <w:color w:val="FF0000"/>
        </w:rPr>
      </w:pPr>
      <w:r w:rsidRPr="001B254C">
        <w:rPr>
          <w:color w:val="FF0000"/>
        </w:rPr>
        <w:t>PLACEHOLDER FOR FILING DEADLINE</w:t>
      </w:r>
    </w:p>
    <w:p w14:paraId="2AD905BA" w14:textId="140D2B15" w:rsidR="002C456F" w:rsidRPr="00117CCF" w:rsidRDefault="002C456F" w:rsidP="002C456F">
      <w:pPr>
        <w:pStyle w:val="ChaperTitle"/>
        <w:rPr>
          <w:color w:val="FF0000"/>
        </w:rPr>
      </w:pPr>
      <w:r w:rsidRPr="00117CCF">
        <w:rPr>
          <w:color w:val="FF0000"/>
        </w:rPr>
        <w:t xml:space="preserve">CHAPTER </w:t>
      </w:r>
      <w:r>
        <w:rPr>
          <w:color w:val="FF0000"/>
        </w:rPr>
        <w:t>5</w:t>
      </w:r>
      <w:r w:rsidRPr="00117CCF">
        <w:rPr>
          <w:color w:val="FF0000"/>
        </w:rPr>
        <w:t xml:space="preserve"> – </w:t>
      </w:r>
      <w:r w:rsidRPr="002C456F">
        <w:rPr>
          <w:color w:val="000000" w:themeColor="text1"/>
        </w:rPr>
        <w:t xml:space="preserve">Role of the Council in </w:t>
      </w:r>
      <w:r w:rsidRPr="002C456F">
        <w:rPr>
          <w:strike/>
          <w:color w:val="000000" w:themeColor="text1"/>
        </w:rPr>
        <w:t xml:space="preserve">Efficiency </w:t>
      </w:r>
      <w:r w:rsidRPr="002C456F">
        <w:rPr>
          <w:color w:val="000000" w:themeColor="text1"/>
        </w:rPr>
        <w:t>Plan Development and Approval</w:t>
      </w:r>
    </w:p>
    <w:p w14:paraId="62BD6AF0" w14:textId="0008267C" w:rsidR="002C456F" w:rsidRPr="002C456F" w:rsidRDefault="002C456F" w:rsidP="002C456F">
      <w:pPr>
        <w:pStyle w:val="Chapter5Heading"/>
        <w:rPr>
          <w:color w:val="FF0000"/>
        </w:rPr>
      </w:pPr>
      <w:r w:rsidRPr="002C456F">
        <w:rPr>
          <w:color w:val="FF0000"/>
        </w:rPr>
        <w:t>Intent</w:t>
      </w:r>
    </w:p>
    <w:p w14:paraId="53B91759" w14:textId="7B1D9170" w:rsidR="002C456F" w:rsidRDefault="002C456F" w:rsidP="00BD63C8">
      <w:pPr>
        <w:pStyle w:val="Subheading"/>
        <w:numPr>
          <w:ilvl w:val="0"/>
          <w:numId w:val="22"/>
        </w:numPr>
      </w:pPr>
      <w:r>
        <w:lastRenderedPageBreak/>
        <w:t>This Chapter provides guidelines for the Council’s role in development and approval of Least-Cost Procurement Plans described in Chapters 3 and 4.</w:t>
      </w:r>
    </w:p>
    <w:p w14:paraId="3861767D" w14:textId="376177B1" w:rsidR="002C456F" w:rsidRDefault="002C456F" w:rsidP="002C456F">
      <w:pPr>
        <w:pStyle w:val="Chapter5Heading"/>
      </w:pPr>
      <w:r w:rsidRPr="002C456F">
        <w:rPr>
          <w:color w:val="FF0000"/>
        </w:rPr>
        <w:t>Guidelines</w:t>
      </w:r>
    </w:p>
    <w:p w14:paraId="4A64BB80" w14:textId="7FC954D9" w:rsidR="002C456F" w:rsidRPr="0060114C" w:rsidRDefault="0060114C" w:rsidP="00BD63C8">
      <w:pPr>
        <w:pStyle w:val="BodyText"/>
        <w:numPr>
          <w:ilvl w:val="0"/>
          <w:numId w:val="24"/>
        </w:numPr>
        <w:rPr>
          <w:color w:val="0070C0"/>
        </w:rPr>
      </w:pPr>
      <w:r>
        <w:rPr>
          <w:color w:val="0070C0"/>
        </w:rPr>
        <w:t>Staff recommends inserting Section 1.6 in the existing Standards</w:t>
      </w:r>
      <w:r w:rsidR="00754AD5">
        <w:rPr>
          <w:color w:val="0070C0"/>
        </w:rPr>
        <w:t xml:space="preserve">. They should be </w:t>
      </w:r>
      <w:r>
        <w:rPr>
          <w:color w:val="0070C0"/>
        </w:rPr>
        <w:t>edi</w:t>
      </w:r>
      <w:r w:rsidR="00754AD5">
        <w:rPr>
          <w:color w:val="0070C0"/>
        </w:rPr>
        <w:t>ted</w:t>
      </w:r>
      <w:r>
        <w:rPr>
          <w:color w:val="0070C0"/>
        </w:rPr>
        <w:t xml:space="preserve"> to </w:t>
      </w:r>
      <w:r w:rsidR="00754AD5">
        <w:rPr>
          <w:color w:val="0070C0"/>
        </w:rPr>
        <w:t xml:space="preserve">apply to </w:t>
      </w:r>
      <w:r>
        <w:rPr>
          <w:color w:val="0070C0"/>
        </w:rPr>
        <w:t xml:space="preserve">both the EE&amp;C and SRP Report and Plans described in Chapters </w:t>
      </w:r>
      <w:r w:rsidR="003D4880">
        <w:rPr>
          <w:color w:val="0070C0"/>
        </w:rPr>
        <w:t>3</w:t>
      </w:r>
      <w:r>
        <w:rPr>
          <w:color w:val="0070C0"/>
        </w:rPr>
        <w:t xml:space="preserve"> </w:t>
      </w:r>
      <w:r w:rsidR="003D4880">
        <w:rPr>
          <w:color w:val="0070C0"/>
        </w:rPr>
        <w:t>and</w:t>
      </w:r>
      <w:r>
        <w:rPr>
          <w:color w:val="0070C0"/>
        </w:rPr>
        <w:t xml:space="preserve"> 4. </w:t>
      </w:r>
    </w:p>
    <w:p w14:paraId="3925B0DF" w14:textId="78648DF7" w:rsidR="00D52443" w:rsidRPr="00D50B3B" w:rsidRDefault="00117CCF" w:rsidP="00D50B3B">
      <w:pPr>
        <w:pStyle w:val="ChaperTitle"/>
        <w:rPr>
          <w:color w:val="FF0000"/>
        </w:rPr>
      </w:pPr>
      <w:r w:rsidRPr="00117CCF">
        <w:rPr>
          <w:color w:val="FF0000"/>
        </w:rPr>
        <w:t xml:space="preserve">CHAPTER </w:t>
      </w:r>
      <w:r w:rsidR="002C456F">
        <w:rPr>
          <w:color w:val="FF0000"/>
        </w:rPr>
        <w:t>6</w:t>
      </w:r>
      <w:r w:rsidRPr="00117CCF">
        <w:rPr>
          <w:color w:val="FF0000"/>
        </w:rPr>
        <w:t xml:space="preserve"> – Additional Standards for System Reliability Procurement Investment Proposals</w:t>
      </w:r>
    </w:p>
    <w:p w14:paraId="0FD5A8B2" w14:textId="1DD68444" w:rsidR="00D52443" w:rsidRPr="00D50B3B" w:rsidRDefault="00D52443" w:rsidP="00BD63C8">
      <w:pPr>
        <w:pStyle w:val="BodyText"/>
        <w:numPr>
          <w:ilvl w:val="0"/>
          <w:numId w:val="24"/>
        </w:numPr>
        <w:rPr>
          <w:color w:val="0070C0"/>
        </w:rPr>
      </w:pPr>
      <w:r w:rsidRPr="00D50B3B">
        <w:rPr>
          <w:color w:val="0070C0"/>
        </w:rPr>
        <w:t xml:space="preserve">This is the placeholder for a generic SRP filing, which would replace requests for approval and funding in annual SRP Plans.  </w:t>
      </w:r>
    </w:p>
    <w:p w14:paraId="680D02F7" w14:textId="338CBA56" w:rsidR="00117CCF" w:rsidRPr="00D50B3B" w:rsidRDefault="00D15FAC" w:rsidP="00BD63C8">
      <w:pPr>
        <w:pStyle w:val="BodyText"/>
        <w:numPr>
          <w:ilvl w:val="0"/>
          <w:numId w:val="24"/>
        </w:numPr>
        <w:rPr>
          <w:color w:val="0070C0"/>
        </w:rPr>
      </w:pPr>
      <w:r w:rsidRPr="00D50B3B">
        <w:rPr>
          <w:color w:val="0070C0"/>
        </w:rPr>
        <w:t xml:space="preserve">This is where to put any other information the PUC or parties want to include in an SRP filing that are in addition to what would be filed </w:t>
      </w:r>
      <w:r w:rsidR="00D52443" w:rsidRPr="00D50B3B">
        <w:rPr>
          <w:color w:val="0070C0"/>
        </w:rPr>
        <w:t xml:space="preserve">to meet the standards in Section 1.3.  For example, some of the sections in the existing 2.5.A(i) through (ix) </w:t>
      </w:r>
      <w:r w:rsidR="004311C8" w:rsidRPr="00D50B3B">
        <w:rPr>
          <w:color w:val="0070C0"/>
        </w:rPr>
        <w:t xml:space="preserve">or 2.5.B </w:t>
      </w:r>
      <w:r w:rsidR="00D52443" w:rsidRPr="00D50B3B">
        <w:rPr>
          <w:color w:val="0070C0"/>
        </w:rPr>
        <w:t xml:space="preserve">may be useful to specifically require.  </w:t>
      </w:r>
    </w:p>
    <w:p w14:paraId="22EEE291" w14:textId="2272946B" w:rsidR="00E1554E" w:rsidRPr="00D50B3B" w:rsidRDefault="00D52443" w:rsidP="00BD63C8">
      <w:pPr>
        <w:pStyle w:val="BodyText"/>
        <w:numPr>
          <w:ilvl w:val="0"/>
          <w:numId w:val="24"/>
        </w:numPr>
        <w:rPr>
          <w:color w:val="0070C0"/>
        </w:rPr>
      </w:pPr>
      <w:r w:rsidRPr="00D50B3B">
        <w:rPr>
          <w:color w:val="0070C0"/>
        </w:rPr>
        <w:t xml:space="preserve">If the requirements in 1.3 are </w:t>
      </w:r>
      <w:r w:rsidR="007A5230" w:rsidRPr="00D50B3B">
        <w:rPr>
          <w:color w:val="0070C0"/>
        </w:rPr>
        <w:t>enough,</w:t>
      </w:r>
      <w:r w:rsidR="000800EC">
        <w:rPr>
          <w:color w:val="0070C0"/>
        </w:rPr>
        <w:t xml:space="preserve"> </w:t>
      </w:r>
      <w:r w:rsidRPr="00D50B3B">
        <w:rPr>
          <w:color w:val="0070C0"/>
        </w:rPr>
        <w:t xml:space="preserve">we can eliminate this placeholder chapter. </w:t>
      </w:r>
    </w:p>
    <w:sectPr w:rsidR="00E1554E" w:rsidRPr="00D50B3B">
      <w:footerReference w:type="default" r:id="rId8"/>
      <w:pgSz w:w="12240" w:h="15840"/>
      <w:pgMar w:top="1360" w:right="122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C73A4" w14:textId="77777777" w:rsidR="00BD63C8" w:rsidRDefault="00BD63C8">
      <w:r>
        <w:separator/>
      </w:r>
    </w:p>
  </w:endnote>
  <w:endnote w:type="continuationSeparator" w:id="0">
    <w:p w14:paraId="00CA71F3" w14:textId="77777777" w:rsidR="00BD63C8" w:rsidRDefault="00BD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2E63" w14:textId="77777777" w:rsidR="00972613" w:rsidRDefault="00972613">
    <w:pPr>
      <w:pStyle w:val="BodyText"/>
      <w:spacing w:before="0" w:line="14" w:lineRule="auto"/>
      <w:ind w:left="0" w:firstLine="0"/>
      <w:jc w:val="left"/>
      <w:rPr>
        <w:sz w:val="20"/>
      </w:rPr>
    </w:pPr>
    <w:r>
      <w:pict w14:anchorId="00585099">
        <v:shapetype id="_x0000_t202" coordsize="21600,21600" o:spt="202" path="m,l,21600r21600,l21600,xe">
          <v:stroke joinstyle="miter"/>
          <v:path gradientshapeok="t" o:connecttype="rect"/>
        </v:shapetype>
        <v:shape id="_x0000_s2049" type="#_x0000_t202" style="position:absolute;margin-left:283.55pt;margin-top:730.85pt;width:45.3pt;height:13.05pt;z-index:-251658752;mso-position-horizontal-relative:page;mso-position-vertical-relative:page" filled="f" stroked="f">
          <v:textbox style="mso-next-textbox:#_x0000_s2049" inset="0,0,0,0">
            <w:txbxContent>
              <w:p w14:paraId="6628709A" w14:textId="77777777" w:rsidR="00972613" w:rsidRDefault="00972613">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1A882" w14:textId="77777777" w:rsidR="00BD63C8" w:rsidRDefault="00BD63C8">
      <w:r>
        <w:separator/>
      </w:r>
    </w:p>
  </w:footnote>
  <w:footnote w:type="continuationSeparator" w:id="0">
    <w:p w14:paraId="5B93907D" w14:textId="77777777" w:rsidR="00BD63C8" w:rsidRDefault="00BD6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995"/>
    <w:multiLevelType w:val="hybridMultilevel"/>
    <w:tmpl w:val="DD524C70"/>
    <w:lvl w:ilvl="0" w:tplc="CE6A6116">
      <w:start w:val="1"/>
      <w:numFmt w:val="decimal"/>
      <w:pStyle w:val="Chapter6Heading"/>
      <w:lvlText w:val="6.%1"/>
      <w:lvlJc w:val="left"/>
      <w:pPr>
        <w:ind w:left="1541" w:hanging="360"/>
      </w:pPr>
      <w:rPr>
        <w:rFonts w:hint="default"/>
        <w:color w:val="FF0000"/>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 w15:restartNumberingAfterBreak="0">
    <w:nsid w:val="19DF2E80"/>
    <w:multiLevelType w:val="hybridMultilevel"/>
    <w:tmpl w:val="243A2A26"/>
    <w:lvl w:ilvl="0" w:tplc="6C3E0026">
      <w:start w:val="1"/>
      <w:numFmt w:val="upperLetter"/>
      <w:pStyle w:val="Subheading"/>
      <w:lvlText w:val="%1."/>
      <w:lvlJc w:val="left"/>
      <w:pPr>
        <w:ind w:left="1540" w:hanging="360"/>
      </w:p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start w:val="1"/>
      <w:numFmt w:val="decimal"/>
      <w:lvlText w:val="%4."/>
      <w:lvlJc w:val="left"/>
      <w:pPr>
        <w:ind w:left="3700" w:hanging="360"/>
      </w:pPr>
    </w:lvl>
    <w:lvl w:ilvl="4" w:tplc="04090019">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1BC2239E"/>
    <w:multiLevelType w:val="hybridMultilevel"/>
    <w:tmpl w:val="3510EEE0"/>
    <w:lvl w:ilvl="0" w:tplc="A83C8CBA">
      <w:start w:val="1"/>
      <w:numFmt w:val="decimal"/>
      <w:pStyle w:val="Chapter4Heading"/>
      <w:lvlText w:val="4.%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start w:val="1"/>
      <w:numFmt w:val="decimal"/>
      <w:lvlText w:val="%4."/>
      <w:lvlJc w:val="left"/>
      <w:pPr>
        <w:ind w:left="2981" w:hanging="360"/>
      </w:pPr>
    </w:lvl>
    <w:lvl w:ilvl="4" w:tplc="04090019">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1D5A328B"/>
    <w:multiLevelType w:val="hybridMultilevel"/>
    <w:tmpl w:val="3D80E774"/>
    <w:lvl w:ilvl="0" w:tplc="BAE2F576">
      <w:start w:val="1"/>
      <w:numFmt w:val="bullet"/>
      <w:lvlText w:val="-"/>
      <w:lvlJc w:val="left"/>
      <w:pPr>
        <w:ind w:left="1900" w:hanging="360"/>
      </w:pPr>
      <w:rPr>
        <w:rFonts w:ascii="Times New Roman" w:eastAsia="Times New Roman" w:hAnsi="Times New Roman" w:cs="Times New Roman"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4" w15:restartNumberingAfterBreak="0">
    <w:nsid w:val="290F5FED"/>
    <w:multiLevelType w:val="multilevel"/>
    <w:tmpl w:val="74660B56"/>
    <w:lvl w:ilvl="0">
      <w:start w:val="1"/>
      <w:numFmt w:val="decimal"/>
      <w:lvlText w:val="%1"/>
      <w:lvlJc w:val="left"/>
      <w:pPr>
        <w:ind w:left="820" w:hanging="720"/>
      </w:pPr>
      <w:rPr>
        <w:rFonts w:hint="default"/>
        <w:lang w:val="en-US" w:eastAsia="en-US" w:bidi="en-US"/>
      </w:rPr>
    </w:lvl>
    <w:lvl w:ilvl="1">
      <w:start w:val="1"/>
      <w:numFmt w:val="decimal"/>
      <w:pStyle w:val="ChapterHeading"/>
      <w:lvlText w:val="%1.%2."/>
      <w:lvlJc w:val="left"/>
      <w:pPr>
        <w:ind w:left="820" w:hanging="720"/>
      </w:pPr>
      <w:rPr>
        <w:rFonts w:ascii="Times New Roman" w:eastAsia="Times New Roman" w:hAnsi="Times New Roman" w:cs="Times New Roman" w:hint="default"/>
        <w:b/>
        <w:bCs/>
        <w:spacing w:val="-5"/>
        <w:w w:val="99"/>
        <w:sz w:val="24"/>
        <w:szCs w:val="24"/>
        <w:u w:val="none"/>
        <w:lang w:val="en-US" w:eastAsia="en-US" w:bidi="en-US"/>
      </w:rPr>
    </w:lvl>
    <w:lvl w:ilvl="2">
      <w:start w:val="1"/>
      <w:numFmt w:val="upperLetter"/>
      <w:lvlText w:val="%3."/>
      <w:lvlJc w:val="left"/>
      <w:pPr>
        <w:ind w:left="1180" w:hanging="360"/>
      </w:pPr>
      <w:rPr>
        <w:rFonts w:hint="default"/>
        <w:spacing w:val="-1"/>
        <w:w w:val="99"/>
        <w:lang w:val="en-US" w:eastAsia="en-US" w:bidi="en-US"/>
      </w:rPr>
    </w:lvl>
    <w:lvl w:ilvl="3">
      <w:start w:val="1"/>
      <w:numFmt w:val="lowerRoman"/>
      <w:pStyle w:val="SubhL2"/>
      <w:lvlText w:val="%4."/>
      <w:lvlJc w:val="left"/>
      <w:pPr>
        <w:ind w:left="1900" w:hanging="360"/>
      </w:pPr>
      <w:rPr>
        <w:rFonts w:ascii="Times New Roman" w:eastAsia="Times New Roman" w:hAnsi="Times New Roman" w:cs="Times New Roman" w:hint="default"/>
        <w:color w:val="000000" w:themeColor="text1"/>
        <w:spacing w:val="-30"/>
        <w:w w:val="99"/>
        <w:lang w:val="en-US" w:eastAsia="en-US" w:bidi="en-US"/>
      </w:rPr>
    </w:lvl>
    <w:lvl w:ilvl="4">
      <w:start w:val="1"/>
      <w:numFmt w:val="lowerLetter"/>
      <w:pStyle w:val="SubhL3"/>
      <w:lvlText w:val="%5."/>
      <w:lvlJc w:val="left"/>
      <w:pPr>
        <w:ind w:left="2621" w:hanging="360"/>
      </w:pPr>
      <w:rPr>
        <w:rFonts w:ascii="Times New Roman" w:eastAsia="Times New Roman" w:hAnsi="Times New Roman" w:cs="Times New Roman" w:hint="default"/>
        <w:spacing w:val="-27"/>
        <w:w w:val="99"/>
        <w:sz w:val="24"/>
        <w:szCs w:val="24"/>
        <w:lang w:val="en-US" w:eastAsia="en-US" w:bidi="en-US"/>
      </w:rPr>
    </w:lvl>
    <w:lvl w:ilvl="5">
      <w:start w:val="1"/>
      <w:numFmt w:val="decimal"/>
      <w:lvlText w:val="(%6)"/>
      <w:lvlJc w:val="left"/>
      <w:pPr>
        <w:ind w:left="2981" w:hanging="360"/>
      </w:pPr>
      <w:rPr>
        <w:rFonts w:ascii="Times New Roman" w:eastAsia="Times New Roman" w:hAnsi="Times New Roman" w:cs="Times New Roman" w:hint="default"/>
        <w:w w:val="99"/>
        <w:sz w:val="24"/>
        <w:szCs w:val="24"/>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5660" w:hanging="360"/>
      </w:pPr>
      <w:rPr>
        <w:rFonts w:hint="default"/>
        <w:lang w:val="en-US" w:eastAsia="en-US" w:bidi="en-US"/>
      </w:rPr>
    </w:lvl>
    <w:lvl w:ilvl="8">
      <w:numFmt w:val="bullet"/>
      <w:lvlText w:val="•"/>
      <w:lvlJc w:val="left"/>
      <w:pPr>
        <w:ind w:left="7000" w:hanging="360"/>
      </w:pPr>
      <w:rPr>
        <w:rFonts w:hint="default"/>
        <w:lang w:val="en-US" w:eastAsia="en-US" w:bidi="en-US"/>
      </w:rPr>
    </w:lvl>
  </w:abstractNum>
  <w:abstractNum w:abstractNumId="5" w15:restartNumberingAfterBreak="0">
    <w:nsid w:val="29D17EAB"/>
    <w:multiLevelType w:val="hybridMultilevel"/>
    <w:tmpl w:val="D652B6B8"/>
    <w:lvl w:ilvl="0" w:tplc="84B0C25C">
      <w:start w:val="1"/>
      <w:numFmt w:val="lowerRoman"/>
      <w:pStyle w:val="SubhL5"/>
      <w:lvlText w:val="(%1)"/>
      <w:lvlJc w:val="right"/>
      <w:pPr>
        <w:ind w:left="3960" w:hanging="360"/>
      </w:pPr>
      <w:rPr>
        <w:rFonts w:ascii="Times New Roman" w:eastAsia="Times New Roman" w:hAnsi="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5255F13"/>
    <w:multiLevelType w:val="hybridMultilevel"/>
    <w:tmpl w:val="2DC679D4"/>
    <w:lvl w:ilvl="0" w:tplc="4858E0BE">
      <w:start w:val="1"/>
      <w:numFmt w:val="decimal"/>
      <w:pStyle w:val="Chapter2Heading"/>
      <w:lvlText w:val="2.%1."/>
      <w:lvlJc w:val="left"/>
      <w:pPr>
        <w:ind w:left="1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46364"/>
    <w:multiLevelType w:val="hybridMultilevel"/>
    <w:tmpl w:val="A80EAAA4"/>
    <w:lvl w:ilvl="0" w:tplc="E954FBA2">
      <w:start w:val="1"/>
      <w:numFmt w:val="decimal"/>
      <w:pStyle w:val="Chapter5Heading"/>
      <w:lvlText w:val="5.%1"/>
      <w:lvlJc w:val="left"/>
      <w:pPr>
        <w:ind w:left="1181" w:hanging="360"/>
      </w:pPr>
      <w:rPr>
        <w:rFonts w:hint="default"/>
        <w:color w:val="FF0000"/>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8" w15:restartNumberingAfterBreak="0">
    <w:nsid w:val="5CEA33F2"/>
    <w:multiLevelType w:val="hybridMultilevel"/>
    <w:tmpl w:val="9EAE0FEA"/>
    <w:lvl w:ilvl="0" w:tplc="047EAD86">
      <w:start w:val="1"/>
      <w:numFmt w:val="decimal"/>
      <w:pStyle w:val="SubhL4"/>
      <w:lvlText w:val="(%1)"/>
      <w:lvlJc w:val="right"/>
      <w:pPr>
        <w:ind w:left="3240" w:hanging="360"/>
      </w:pPr>
      <w:rPr>
        <w:rFonts w:ascii="Times New Roman" w:eastAsia="Times New Roman" w:hAnsi="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4457020"/>
    <w:multiLevelType w:val="hybridMultilevel"/>
    <w:tmpl w:val="8D5C8346"/>
    <w:lvl w:ilvl="0" w:tplc="F8B27360">
      <w:start w:val="1"/>
      <w:numFmt w:val="decimal"/>
      <w:pStyle w:val="Chapter3Heading"/>
      <w:lvlText w:val="3.%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15:restartNumberingAfterBreak="0">
    <w:nsid w:val="6621569D"/>
    <w:multiLevelType w:val="hybridMultilevel"/>
    <w:tmpl w:val="4E44174C"/>
    <w:lvl w:ilvl="0" w:tplc="4AB697B4">
      <w:start w:val="1"/>
      <w:numFmt w:val="bullet"/>
      <w:lvlText w:val="-"/>
      <w:lvlJc w:val="left"/>
      <w:pPr>
        <w:ind w:left="1900" w:hanging="360"/>
      </w:pPr>
      <w:rPr>
        <w:rFonts w:ascii="Times New Roman" w:eastAsia="Times New Roman" w:hAnsi="Times New Roman" w:cs="Times New Roman"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num w:numId="1">
    <w:abstractNumId w:val="4"/>
  </w:num>
  <w:num w:numId="2">
    <w:abstractNumId w:val="6"/>
  </w:num>
  <w:num w:numId="3">
    <w:abstractNumId w:val="1"/>
    <w:lvlOverride w:ilvl="0">
      <w:startOverride w:val="1"/>
    </w:lvlOverride>
  </w:num>
  <w:num w:numId="4">
    <w:abstractNumId w:val="8"/>
  </w:num>
  <w:num w:numId="5">
    <w:abstractNumId w:val="5"/>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9"/>
  </w:num>
  <w:num w:numId="10">
    <w:abstractNumId w:val="1"/>
    <w:lvlOverride w:ilvl="0">
      <w:startOverride w:val="1"/>
    </w:lvlOverride>
  </w:num>
  <w:num w:numId="11">
    <w:abstractNumId w:val="1"/>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6">
    <w:abstractNumId w:val="8"/>
    <w:lvlOverride w:ilvl="0">
      <w:startOverride w:val="1"/>
    </w:lvlOverride>
  </w:num>
  <w:num w:numId="17">
    <w:abstractNumId w:val="2"/>
  </w:num>
  <w:num w:numId="18">
    <w:abstractNumId w:val="1"/>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0">
    <w:abstractNumId w:val="7"/>
  </w:num>
  <w:num w:numId="21">
    <w:abstractNumId w:val="0"/>
  </w:num>
  <w:num w:numId="22">
    <w:abstractNumId w:val="1"/>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4">
    <w:abstractNumId w:val="3"/>
  </w:num>
  <w:num w:numId="25">
    <w:abstractNumId w:val="8"/>
    <w:lvlOverride w:ilvl="0">
      <w:startOverride w:val="1"/>
    </w:lvlOverride>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05342"/>
    <w:rsid w:val="00075245"/>
    <w:rsid w:val="000800EC"/>
    <w:rsid w:val="00085B1F"/>
    <w:rsid w:val="000D1667"/>
    <w:rsid w:val="000D2F59"/>
    <w:rsid w:val="00107D70"/>
    <w:rsid w:val="00117CCF"/>
    <w:rsid w:val="00146920"/>
    <w:rsid w:val="00151262"/>
    <w:rsid w:val="00153D47"/>
    <w:rsid w:val="00165CDC"/>
    <w:rsid w:val="001923AC"/>
    <w:rsid w:val="001B254C"/>
    <w:rsid w:val="001B61C7"/>
    <w:rsid w:val="001D6DBD"/>
    <w:rsid w:val="00214825"/>
    <w:rsid w:val="00222BC2"/>
    <w:rsid w:val="0023012D"/>
    <w:rsid w:val="00247342"/>
    <w:rsid w:val="00254A32"/>
    <w:rsid w:val="00283268"/>
    <w:rsid w:val="00283644"/>
    <w:rsid w:val="002B2A97"/>
    <w:rsid w:val="002B48D3"/>
    <w:rsid w:val="002B5C5F"/>
    <w:rsid w:val="002C456F"/>
    <w:rsid w:val="002D4D87"/>
    <w:rsid w:val="00307306"/>
    <w:rsid w:val="0031688F"/>
    <w:rsid w:val="003362E7"/>
    <w:rsid w:val="00360343"/>
    <w:rsid w:val="003617E0"/>
    <w:rsid w:val="0037748B"/>
    <w:rsid w:val="00381B65"/>
    <w:rsid w:val="003B1C12"/>
    <w:rsid w:val="003B1D42"/>
    <w:rsid w:val="003D4295"/>
    <w:rsid w:val="003D4880"/>
    <w:rsid w:val="003D59BB"/>
    <w:rsid w:val="003E4E53"/>
    <w:rsid w:val="003E5752"/>
    <w:rsid w:val="003F4270"/>
    <w:rsid w:val="003F6432"/>
    <w:rsid w:val="00413E65"/>
    <w:rsid w:val="004303F3"/>
    <w:rsid w:val="004311C8"/>
    <w:rsid w:val="0044070F"/>
    <w:rsid w:val="0045293A"/>
    <w:rsid w:val="00467A86"/>
    <w:rsid w:val="004754FA"/>
    <w:rsid w:val="0048305D"/>
    <w:rsid w:val="004A3F66"/>
    <w:rsid w:val="004A46F1"/>
    <w:rsid w:val="004E7BD3"/>
    <w:rsid w:val="0055754D"/>
    <w:rsid w:val="00564579"/>
    <w:rsid w:val="00570318"/>
    <w:rsid w:val="00572AEA"/>
    <w:rsid w:val="005A1341"/>
    <w:rsid w:val="005C03D1"/>
    <w:rsid w:val="005D57B2"/>
    <w:rsid w:val="0060066F"/>
    <w:rsid w:val="0060108B"/>
    <w:rsid w:val="0060114C"/>
    <w:rsid w:val="00601C9A"/>
    <w:rsid w:val="00605A37"/>
    <w:rsid w:val="00625D83"/>
    <w:rsid w:val="006418F2"/>
    <w:rsid w:val="0067613E"/>
    <w:rsid w:val="00691D5E"/>
    <w:rsid w:val="00692CE1"/>
    <w:rsid w:val="00695BAD"/>
    <w:rsid w:val="006A1289"/>
    <w:rsid w:val="006B1069"/>
    <w:rsid w:val="006C6938"/>
    <w:rsid w:val="006E0078"/>
    <w:rsid w:val="007530E7"/>
    <w:rsid w:val="00754AD5"/>
    <w:rsid w:val="00772E23"/>
    <w:rsid w:val="00780DE7"/>
    <w:rsid w:val="00785350"/>
    <w:rsid w:val="00791E6C"/>
    <w:rsid w:val="00797AB6"/>
    <w:rsid w:val="007A5230"/>
    <w:rsid w:val="007B7E19"/>
    <w:rsid w:val="00801CE2"/>
    <w:rsid w:val="00834D9C"/>
    <w:rsid w:val="00842F71"/>
    <w:rsid w:val="008714DD"/>
    <w:rsid w:val="008907EA"/>
    <w:rsid w:val="008C1710"/>
    <w:rsid w:val="008E2F4E"/>
    <w:rsid w:val="008E3762"/>
    <w:rsid w:val="008E4F02"/>
    <w:rsid w:val="00901791"/>
    <w:rsid w:val="009058DC"/>
    <w:rsid w:val="0090640E"/>
    <w:rsid w:val="009241D6"/>
    <w:rsid w:val="00930893"/>
    <w:rsid w:val="00941015"/>
    <w:rsid w:val="00961800"/>
    <w:rsid w:val="00972613"/>
    <w:rsid w:val="009770FE"/>
    <w:rsid w:val="0099771C"/>
    <w:rsid w:val="00A01754"/>
    <w:rsid w:val="00A14B23"/>
    <w:rsid w:val="00A23723"/>
    <w:rsid w:val="00A65CE3"/>
    <w:rsid w:val="00A72781"/>
    <w:rsid w:val="00A80430"/>
    <w:rsid w:val="00A963E0"/>
    <w:rsid w:val="00AE70FA"/>
    <w:rsid w:val="00B052B1"/>
    <w:rsid w:val="00B07308"/>
    <w:rsid w:val="00B1660F"/>
    <w:rsid w:val="00B43417"/>
    <w:rsid w:val="00B4410D"/>
    <w:rsid w:val="00B936DE"/>
    <w:rsid w:val="00BD63C8"/>
    <w:rsid w:val="00BE61B9"/>
    <w:rsid w:val="00BF03C2"/>
    <w:rsid w:val="00C27019"/>
    <w:rsid w:val="00C36A7D"/>
    <w:rsid w:val="00C462C2"/>
    <w:rsid w:val="00C50FE0"/>
    <w:rsid w:val="00C51764"/>
    <w:rsid w:val="00C80CBE"/>
    <w:rsid w:val="00CA142F"/>
    <w:rsid w:val="00CB5602"/>
    <w:rsid w:val="00CD0BDC"/>
    <w:rsid w:val="00CF4A7F"/>
    <w:rsid w:val="00D03C1F"/>
    <w:rsid w:val="00D05342"/>
    <w:rsid w:val="00D15FAC"/>
    <w:rsid w:val="00D17EE5"/>
    <w:rsid w:val="00D44C86"/>
    <w:rsid w:val="00D50B3B"/>
    <w:rsid w:val="00D52443"/>
    <w:rsid w:val="00D60E94"/>
    <w:rsid w:val="00D746E0"/>
    <w:rsid w:val="00D83C97"/>
    <w:rsid w:val="00D90A65"/>
    <w:rsid w:val="00D92CB7"/>
    <w:rsid w:val="00E04A35"/>
    <w:rsid w:val="00E04B0B"/>
    <w:rsid w:val="00E078E3"/>
    <w:rsid w:val="00E1554E"/>
    <w:rsid w:val="00E3317D"/>
    <w:rsid w:val="00E54099"/>
    <w:rsid w:val="00E61812"/>
    <w:rsid w:val="00E741C5"/>
    <w:rsid w:val="00E83C56"/>
    <w:rsid w:val="00EB03D3"/>
    <w:rsid w:val="00EF7D81"/>
    <w:rsid w:val="00F14080"/>
    <w:rsid w:val="00F22F63"/>
    <w:rsid w:val="00F37915"/>
    <w:rsid w:val="00F76672"/>
    <w:rsid w:val="00F82169"/>
    <w:rsid w:val="00FB3ADB"/>
    <w:rsid w:val="00FC4546"/>
    <w:rsid w:val="00FF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543BBF"/>
  <w15:docId w15:val="{95313116-A018-470F-BC94-1C42DFCC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270"/>
    <w:rPr>
      <w:rFonts w:ascii="Times New Roman" w:eastAsia="Times New Roman" w:hAnsi="Times New Roman" w:cs="Times New Roman"/>
      <w:lang w:bidi="en-US"/>
    </w:rPr>
  </w:style>
  <w:style w:type="paragraph" w:styleId="Heading1">
    <w:name w:val="heading 1"/>
    <w:basedOn w:val="Normal"/>
    <w:uiPriority w:val="9"/>
    <w:qFormat/>
    <w:pPr>
      <w:ind w:left="820" w:hanging="720"/>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jc w:val="both"/>
    </w:pPr>
    <w:rPr>
      <w:sz w:val="24"/>
      <w:szCs w:val="24"/>
    </w:rPr>
  </w:style>
  <w:style w:type="paragraph" w:styleId="ListParagraph">
    <w:name w:val="List Paragraph"/>
    <w:basedOn w:val="Normal"/>
    <w:uiPriority w:val="1"/>
    <w:qFormat/>
    <w:rsid w:val="00625D83"/>
    <w:pPr>
      <w:spacing w:before="120"/>
      <w:ind w:left="1901"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5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245"/>
    <w:rPr>
      <w:rFonts w:ascii="Segoe UI" w:eastAsia="Times New Roman" w:hAnsi="Segoe UI" w:cs="Segoe UI"/>
      <w:sz w:val="18"/>
      <w:szCs w:val="18"/>
      <w:lang w:bidi="en-US"/>
    </w:rPr>
  </w:style>
  <w:style w:type="paragraph" w:styleId="FootnoteText">
    <w:name w:val="footnote text"/>
    <w:basedOn w:val="Normal"/>
    <w:link w:val="FootnoteTextChar"/>
    <w:uiPriority w:val="99"/>
    <w:semiHidden/>
    <w:unhideWhenUsed/>
    <w:rsid w:val="00E83C56"/>
    <w:rPr>
      <w:sz w:val="20"/>
      <w:szCs w:val="20"/>
    </w:rPr>
  </w:style>
  <w:style w:type="character" w:customStyle="1" w:styleId="FootnoteTextChar">
    <w:name w:val="Footnote Text Char"/>
    <w:basedOn w:val="DefaultParagraphFont"/>
    <w:link w:val="FootnoteText"/>
    <w:uiPriority w:val="99"/>
    <w:semiHidden/>
    <w:rsid w:val="00E83C56"/>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E83C56"/>
    <w:rPr>
      <w:vertAlign w:val="superscript"/>
    </w:rPr>
  </w:style>
  <w:style w:type="paragraph" w:customStyle="1" w:styleId="ChaperTitle">
    <w:name w:val="Chaper Title"/>
    <w:basedOn w:val="Normal"/>
    <w:qFormat/>
    <w:rsid w:val="0099771C"/>
    <w:pPr>
      <w:spacing w:before="480"/>
      <w:ind w:left="101"/>
    </w:pPr>
    <w:rPr>
      <w:b/>
      <w:sz w:val="24"/>
      <w:szCs w:val="24"/>
      <w:u w:val="single"/>
    </w:rPr>
  </w:style>
  <w:style w:type="paragraph" w:customStyle="1" w:styleId="ChapterHeading">
    <w:name w:val="Chapter Heading"/>
    <w:basedOn w:val="Normal"/>
    <w:qFormat/>
    <w:rsid w:val="00E741C5"/>
    <w:pPr>
      <w:numPr>
        <w:ilvl w:val="1"/>
        <w:numId w:val="1"/>
      </w:numPr>
      <w:tabs>
        <w:tab w:val="left" w:pos="820"/>
        <w:tab w:val="left" w:pos="821"/>
      </w:tabs>
      <w:spacing w:before="90"/>
    </w:pPr>
    <w:rPr>
      <w:b/>
      <w:sz w:val="24"/>
      <w:szCs w:val="24"/>
      <w:u w:val="single"/>
    </w:rPr>
  </w:style>
  <w:style w:type="paragraph" w:customStyle="1" w:styleId="Chapter2Heading">
    <w:name w:val="Chapter 2 Heading"/>
    <w:basedOn w:val="ChapterHeading"/>
    <w:qFormat/>
    <w:rsid w:val="00E741C5"/>
    <w:pPr>
      <w:numPr>
        <w:ilvl w:val="0"/>
        <w:numId w:val="2"/>
      </w:numPr>
      <w:ind w:left="821" w:hanging="720"/>
    </w:pPr>
    <w:rPr>
      <w:bCs/>
      <w:spacing w:val="-5"/>
      <w:w w:val="99"/>
    </w:rPr>
  </w:style>
  <w:style w:type="paragraph" w:customStyle="1" w:styleId="Footnote">
    <w:name w:val="Footnote"/>
    <w:basedOn w:val="FootnoteText"/>
    <w:qFormat/>
    <w:rsid w:val="001D6DBD"/>
    <w:pPr>
      <w:spacing w:after="60"/>
      <w:jc w:val="both"/>
    </w:pPr>
  </w:style>
  <w:style w:type="paragraph" w:customStyle="1" w:styleId="Subheading">
    <w:name w:val="Subheading"/>
    <w:basedOn w:val="ListParagraph"/>
    <w:qFormat/>
    <w:rsid w:val="00797AB6"/>
    <w:pPr>
      <w:numPr>
        <w:numId w:val="11"/>
      </w:numPr>
    </w:pPr>
    <w:rPr>
      <w:color w:val="FF0000"/>
      <w:sz w:val="24"/>
      <w:szCs w:val="24"/>
    </w:rPr>
  </w:style>
  <w:style w:type="paragraph" w:customStyle="1" w:styleId="SubhL2">
    <w:name w:val="Subh L2"/>
    <w:basedOn w:val="Subheading"/>
    <w:qFormat/>
    <w:rsid w:val="006418F2"/>
    <w:pPr>
      <w:numPr>
        <w:ilvl w:val="3"/>
        <w:numId w:val="1"/>
      </w:numPr>
      <w:tabs>
        <w:tab w:val="left" w:pos="1901"/>
      </w:tabs>
      <w:spacing w:before="55"/>
    </w:pPr>
  </w:style>
  <w:style w:type="paragraph" w:customStyle="1" w:styleId="SubhL3">
    <w:name w:val="Subh L3"/>
    <w:basedOn w:val="SubhL2"/>
    <w:qFormat/>
    <w:rsid w:val="00780DE7"/>
    <w:pPr>
      <w:numPr>
        <w:ilvl w:val="4"/>
      </w:numPr>
      <w:tabs>
        <w:tab w:val="clear" w:pos="1901"/>
      </w:tabs>
      <w:ind w:left="2261"/>
    </w:pPr>
  </w:style>
  <w:style w:type="paragraph" w:customStyle="1" w:styleId="SubhL4">
    <w:name w:val="Subh L4"/>
    <w:basedOn w:val="SubhL3"/>
    <w:qFormat/>
    <w:rsid w:val="00695BAD"/>
    <w:pPr>
      <w:numPr>
        <w:ilvl w:val="0"/>
        <w:numId w:val="4"/>
      </w:numPr>
      <w:spacing w:before="60"/>
    </w:pPr>
  </w:style>
  <w:style w:type="paragraph" w:styleId="Header">
    <w:name w:val="header"/>
    <w:basedOn w:val="Normal"/>
    <w:link w:val="HeaderChar"/>
    <w:uiPriority w:val="99"/>
    <w:unhideWhenUsed/>
    <w:rsid w:val="00D90A65"/>
    <w:pPr>
      <w:tabs>
        <w:tab w:val="center" w:pos="4680"/>
        <w:tab w:val="right" w:pos="9360"/>
      </w:tabs>
    </w:pPr>
  </w:style>
  <w:style w:type="character" w:customStyle="1" w:styleId="HeaderChar">
    <w:name w:val="Header Char"/>
    <w:basedOn w:val="DefaultParagraphFont"/>
    <w:link w:val="Header"/>
    <w:uiPriority w:val="99"/>
    <w:rsid w:val="00D90A65"/>
    <w:rPr>
      <w:rFonts w:ascii="Times New Roman" w:eastAsia="Times New Roman" w:hAnsi="Times New Roman" w:cs="Times New Roman"/>
      <w:lang w:bidi="en-US"/>
    </w:rPr>
  </w:style>
  <w:style w:type="paragraph" w:styleId="Footer">
    <w:name w:val="footer"/>
    <w:basedOn w:val="Normal"/>
    <w:link w:val="FooterChar"/>
    <w:uiPriority w:val="99"/>
    <w:unhideWhenUsed/>
    <w:rsid w:val="00D90A65"/>
    <w:pPr>
      <w:tabs>
        <w:tab w:val="center" w:pos="4680"/>
        <w:tab w:val="right" w:pos="9360"/>
      </w:tabs>
    </w:pPr>
  </w:style>
  <w:style w:type="character" w:customStyle="1" w:styleId="FooterChar">
    <w:name w:val="Footer Char"/>
    <w:basedOn w:val="DefaultParagraphFont"/>
    <w:link w:val="Footer"/>
    <w:uiPriority w:val="99"/>
    <w:rsid w:val="00D90A65"/>
    <w:rPr>
      <w:rFonts w:ascii="Times New Roman" w:eastAsia="Times New Roman" w:hAnsi="Times New Roman" w:cs="Times New Roman"/>
      <w:lang w:bidi="en-US"/>
    </w:rPr>
  </w:style>
  <w:style w:type="character" w:styleId="Hyperlink">
    <w:name w:val="Hyperlink"/>
    <w:basedOn w:val="DefaultParagraphFont"/>
    <w:uiPriority w:val="99"/>
    <w:semiHidden/>
    <w:unhideWhenUsed/>
    <w:rsid w:val="001D6DBD"/>
    <w:rPr>
      <w:color w:val="0000FF"/>
      <w:u w:val="single"/>
    </w:rPr>
  </w:style>
  <w:style w:type="character" w:styleId="CommentReference">
    <w:name w:val="annotation reference"/>
    <w:basedOn w:val="DefaultParagraphFont"/>
    <w:uiPriority w:val="99"/>
    <w:semiHidden/>
    <w:unhideWhenUsed/>
    <w:rsid w:val="003B1D42"/>
    <w:rPr>
      <w:sz w:val="16"/>
      <w:szCs w:val="16"/>
    </w:rPr>
  </w:style>
  <w:style w:type="paragraph" w:styleId="CommentText">
    <w:name w:val="annotation text"/>
    <w:basedOn w:val="Normal"/>
    <w:link w:val="CommentTextChar"/>
    <w:uiPriority w:val="99"/>
    <w:semiHidden/>
    <w:unhideWhenUsed/>
    <w:rsid w:val="003B1D42"/>
    <w:rPr>
      <w:sz w:val="20"/>
      <w:szCs w:val="20"/>
    </w:rPr>
  </w:style>
  <w:style w:type="character" w:customStyle="1" w:styleId="CommentTextChar">
    <w:name w:val="Comment Text Char"/>
    <w:basedOn w:val="DefaultParagraphFont"/>
    <w:link w:val="CommentText"/>
    <w:uiPriority w:val="99"/>
    <w:semiHidden/>
    <w:rsid w:val="003B1D4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B1D42"/>
    <w:rPr>
      <w:b/>
      <w:bCs/>
    </w:rPr>
  </w:style>
  <w:style w:type="character" w:customStyle="1" w:styleId="CommentSubjectChar">
    <w:name w:val="Comment Subject Char"/>
    <w:basedOn w:val="CommentTextChar"/>
    <w:link w:val="CommentSubject"/>
    <w:uiPriority w:val="99"/>
    <w:semiHidden/>
    <w:rsid w:val="003B1D42"/>
    <w:rPr>
      <w:rFonts w:ascii="Times New Roman" w:eastAsia="Times New Roman" w:hAnsi="Times New Roman" w:cs="Times New Roman"/>
      <w:b/>
      <w:bCs/>
      <w:sz w:val="20"/>
      <w:szCs w:val="20"/>
      <w:lang w:bidi="en-US"/>
    </w:rPr>
  </w:style>
  <w:style w:type="paragraph" w:customStyle="1" w:styleId="Chapter3Heading">
    <w:name w:val="Chapter 3 Heading"/>
    <w:basedOn w:val="Chapter2Heading"/>
    <w:next w:val="Subheading"/>
    <w:qFormat/>
    <w:rsid w:val="00B4410D"/>
    <w:pPr>
      <w:numPr>
        <w:numId w:val="9"/>
      </w:numPr>
      <w:ind w:hanging="720"/>
    </w:pPr>
  </w:style>
  <w:style w:type="paragraph" w:customStyle="1" w:styleId="SubhL5">
    <w:name w:val="Subh L5"/>
    <w:basedOn w:val="SubhL4"/>
    <w:qFormat/>
    <w:rsid w:val="00695BAD"/>
    <w:pPr>
      <w:numPr>
        <w:numId w:val="5"/>
      </w:numPr>
    </w:pPr>
    <w:rPr>
      <w:color w:val="000000" w:themeColor="text1"/>
    </w:rPr>
  </w:style>
  <w:style w:type="paragraph" w:customStyle="1" w:styleId="Chapter4Heading">
    <w:name w:val="Chapter 4 Heading"/>
    <w:basedOn w:val="Chapter3Heading"/>
    <w:qFormat/>
    <w:rsid w:val="002C456F"/>
    <w:pPr>
      <w:numPr>
        <w:numId w:val="17"/>
      </w:numPr>
      <w:ind w:hanging="720"/>
    </w:pPr>
  </w:style>
  <w:style w:type="paragraph" w:customStyle="1" w:styleId="Chapter5Heading">
    <w:name w:val="Chapter 5 Heading"/>
    <w:basedOn w:val="Chapter4Heading"/>
    <w:qFormat/>
    <w:rsid w:val="002C456F"/>
    <w:pPr>
      <w:numPr>
        <w:numId w:val="20"/>
      </w:numPr>
      <w:ind w:left="821" w:hanging="720"/>
    </w:pPr>
  </w:style>
  <w:style w:type="paragraph" w:customStyle="1" w:styleId="Chapter6Heading">
    <w:name w:val="Chapter 6 Heading"/>
    <w:basedOn w:val="Chapter5Heading"/>
    <w:qFormat/>
    <w:rsid w:val="002C456F"/>
    <w:pPr>
      <w:numPr>
        <w:numId w:val="21"/>
      </w:numPr>
      <w:ind w:left="821" w:hanging="720"/>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74F2A-7F73-462D-A99C-11665921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7</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Microsoft Word - 4684 LCP Standards Final 6 8 17</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- 4684 LCP Standards Final 6 8 17</dc:title>
  <dc:creator>Luly.massaro</dc:creator>
  <cp:lastModifiedBy>Bianco, Todd (PUC)</cp:lastModifiedBy>
  <cp:revision>31</cp:revision>
  <cp:lastPrinted>2020-02-18T20:38:00Z</cp:lastPrinted>
  <dcterms:created xsi:type="dcterms:W3CDTF">2020-02-17T14:04:00Z</dcterms:created>
  <dcterms:modified xsi:type="dcterms:W3CDTF">2020-02-18T21:12:00Z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2013</vt:lpwstr>
  </property>
  <property fmtid="{D5CDD505-2E9C-101B-9397-08002B2CF9AE}" pid="4" name="LastSaved">
    <vt:filetime>2018-07-25T00:00:00Z</vt:filetime>
  </property>
</Properties>
</file>