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66CE3" w14:textId="4AE1F9AD" w:rsidR="008E3BD8" w:rsidRDefault="00613B7D" w:rsidP="00FB0752">
      <w:pPr>
        <w:jc w:val="center"/>
        <w:rPr>
          <w:b/>
          <w:bCs/>
          <w:sz w:val="40"/>
          <w:szCs w:val="40"/>
        </w:rPr>
      </w:pPr>
      <w:r w:rsidRPr="5A2B4D72">
        <w:rPr>
          <w:b/>
          <w:bCs/>
          <w:sz w:val="40"/>
          <w:szCs w:val="40"/>
        </w:rPr>
        <w:t>202</w:t>
      </w:r>
      <w:r w:rsidR="4A4C3760" w:rsidRPr="5A2B4D72">
        <w:rPr>
          <w:b/>
          <w:bCs/>
          <w:sz w:val="40"/>
          <w:szCs w:val="40"/>
        </w:rPr>
        <w:t>5</w:t>
      </w:r>
      <w:r w:rsidRPr="5A2B4D72">
        <w:rPr>
          <w:b/>
          <w:bCs/>
          <w:sz w:val="40"/>
          <w:szCs w:val="40"/>
        </w:rPr>
        <w:t xml:space="preserve"> Residential and Income Eligible </w:t>
      </w:r>
      <w:r>
        <w:br/>
      </w:r>
      <w:r w:rsidRPr="5A2B4D72">
        <w:rPr>
          <w:b/>
          <w:bCs/>
          <w:sz w:val="40"/>
          <w:szCs w:val="40"/>
        </w:rPr>
        <w:t>Energy Efficiency Solutions and Programs</w:t>
      </w:r>
    </w:p>
    <w:p w14:paraId="3D5DB3AB" w14:textId="583D987F" w:rsidR="00244E25" w:rsidRPr="00ED1DB9" w:rsidRDefault="001E72AE" w:rsidP="008E3BD8">
      <w:pPr>
        <w:jc w:val="center"/>
        <w:rPr>
          <w:rFonts w:ascii="Calibri" w:hAnsi="Calibri"/>
          <w:sz w:val="40"/>
          <w:szCs w:val="40"/>
        </w:rPr>
      </w:pPr>
      <w:r>
        <w:rPr>
          <w:rFonts w:ascii="Calibri" w:hAnsi="Calibri"/>
          <w:noProof/>
          <w:sz w:val="40"/>
          <w:szCs w:val="40"/>
        </w:rPr>
        <mc:AlternateContent>
          <mc:Choice Requires="wps">
            <w:drawing>
              <wp:anchor distT="0" distB="0" distL="114300" distR="114300" simplePos="0" relativeHeight="251658240" behindDoc="0" locked="0" layoutInCell="1" allowOverlap="1" wp14:anchorId="4E101BC6" wp14:editId="6B87088E">
                <wp:simplePos x="0" y="0"/>
                <wp:positionH relativeFrom="margin">
                  <wp:align>left</wp:align>
                </wp:positionH>
                <wp:positionV relativeFrom="paragraph">
                  <wp:posOffset>80010</wp:posOffset>
                </wp:positionV>
                <wp:extent cx="5913120" cy="0"/>
                <wp:effectExtent l="0" t="0" r="0" b="0"/>
                <wp:wrapNone/>
                <wp:docPr id="350218703" name="Straight Connector 350218703"/>
                <wp:cNvGraphicFramePr/>
                <a:graphic xmlns:a="http://schemas.openxmlformats.org/drawingml/2006/main">
                  <a:graphicData uri="http://schemas.microsoft.com/office/word/2010/wordprocessingShape">
                    <wps:wsp>
                      <wps:cNvCnPr/>
                      <wps:spPr>
                        <a:xfrm>
                          <a:off x="0" y="0"/>
                          <a:ext cx="591312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003CC" id="Straight Connector 350218703"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3pt" to="465.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" strokecolor="#4472c4 [3204]">
                <v:stroke joinstyle="miter"/>
                <w10:wrap anchorx="margin"/>
              </v:line>
            </w:pict>
          </mc:Fallback>
        </mc:AlternateContent>
      </w:r>
    </w:p>
    <w:p w14:paraId="39C62AA9" w14:textId="3206CE4F" w:rsidR="00984D56" w:rsidRPr="00ED1DB9" w:rsidRDefault="007F2D74" w:rsidP="00ED1DB9">
      <w:pPr>
        <w:pStyle w:val="TOCHeading"/>
        <w:spacing w:beforeLines="40" w:before="96" w:afterLines="40" w:after="96" w:line="240" w:lineRule="auto"/>
        <w:rPr>
          <w:rFonts w:cstheme="minorHAnsi"/>
          <w:color w:val="000000" w:themeColor="text1"/>
        </w:rPr>
      </w:pPr>
      <w:r w:rsidRPr="00474C47">
        <w:rPr>
          <w:rFonts w:asciiTheme="minorHAnsi" w:hAnsiTheme="minorHAnsi" w:cstheme="minorHAnsi"/>
          <w:bCs/>
          <w:color w:val="000000" w:themeColor="text1"/>
          <w:sz w:val="22"/>
          <w:szCs w:val="22"/>
        </w:rPr>
        <w:t>Table of Contents</w:t>
      </w:r>
    </w:p>
    <w:sdt>
      <w:sdtPr>
        <w:id w:val="722414230"/>
        <w:docPartObj>
          <w:docPartGallery w:val="Table of Contents"/>
          <w:docPartUnique/>
        </w:docPartObj>
      </w:sdtPr>
      <w:sdtEndPr>
        <w:rPr>
          <w:noProof/>
        </w:rPr>
      </w:sdtEndPr>
      <w:sdtContent>
        <w:p w14:paraId="76139975" w14:textId="0FCE2263" w:rsidR="00885820" w:rsidRDefault="00613B7D">
          <w:pPr>
            <w:pStyle w:val="TOC1"/>
            <w:rPr>
              <w:noProof/>
              <w:kern w:val="2"/>
              <w:sz w:val="24"/>
              <w:szCs w:val="24"/>
              <w14:ligatures w14:val="standardContextual"/>
            </w:rPr>
          </w:pPr>
          <w:r w:rsidRPr="00023825">
            <w:fldChar w:fldCharType="begin"/>
          </w:r>
          <w:r w:rsidRPr="00023825">
            <w:instrText xml:space="preserve"> TOC \o "1-3" \h \z \u </w:instrText>
          </w:r>
          <w:r w:rsidRPr="00023825">
            <w:fldChar w:fldCharType="separate"/>
          </w:r>
          <w:hyperlink w:anchor="_Toc173755762" w:history="1">
            <w:r w:rsidR="00885820" w:rsidRPr="00C61A05">
              <w:rPr>
                <w:rStyle w:val="Hyperlink"/>
                <w:noProof/>
              </w:rPr>
              <w:t xml:space="preserve">1.   Overview </w:t>
            </w:r>
            <w:r w:rsidR="00885820">
              <w:rPr>
                <w:noProof/>
                <w:webHidden/>
              </w:rPr>
              <w:tab/>
            </w:r>
            <w:r w:rsidR="00885820">
              <w:rPr>
                <w:noProof/>
                <w:webHidden/>
              </w:rPr>
              <w:fldChar w:fldCharType="begin"/>
            </w:r>
            <w:r w:rsidR="00885820">
              <w:rPr>
                <w:noProof/>
                <w:webHidden/>
              </w:rPr>
              <w:instrText xml:space="preserve"> PAGEREF _Toc173755762 \h </w:instrText>
            </w:r>
            <w:r w:rsidR="00885820">
              <w:rPr>
                <w:noProof/>
                <w:webHidden/>
              </w:rPr>
            </w:r>
            <w:r w:rsidR="00885820">
              <w:rPr>
                <w:noProof/>
                <w:webHidden/>
              </w:rPr>
              <w:fldChar w:fldCharType="separate"/>
            </w:r>
            <w:r w:rsidR="00885820">
              <w:rPr>
                <w:noProof/>
                <w:webHidden/>
              </w:rPr>
              <w:t>5</w:t>
            </w:r>
            <w:r w:rsidR="00885820">
              <w:rPr>
                <w:noProof/>
                <w:webHidden/>
              </w:rPr>
              <w:fldChar w:fldCharType="end"/>
            </w:r>
          </w:hyperlink>
        </w:p>
        <w:p w14:paraId="68F30BF2" w14:textId="6BAFB66E" w:rsidR="00885820" w:rsidRDefault="00000000">
          <w:pPr>
            <w:pStyle w:val="TOC2"/>
            <w:tabs>
              <w:tab w:val="right" w:leader="dot" w:pos="9350"/>
            </w:tabs>
            <w:rPr>
              <w:noProof/>
              <w:kern w:val="2"/>
              <w:sz w:val="24"/>
              <w:szCs w:val="24"/>
              <w14:ligatures w14:val="standardContextual"/>
            </w:rPr>
          </w:pPr>
          <w:hyperlink w:anchor="_Toc173755763" w:history="1">
            <w:r w:rsidR="00885820" w:rsidRPr="00C61A05">
              <w:rPr>
                <w:rStyle w:val="Hyperlink"/>
                <w:noProof/>
              </w:rPr>
              <w:t>1.1   Residential and Income Eligible Programs</w:t>
            </w:r>
            <w:r w:rsidR="00885820">
              <w:rPr>
                <w:noProof/>
                <w:webHidden/>
              </w:rPr>
              <w:tab/>
            </w:r>
            <w:r w:rsidR="00885820">
              <w:rPr>
                <w:noProof/>
                <w:webHidden/>
              </w:rPr>
              <w:fldChar w:fldCharType="begin"/>
            </w:r>
            <w:r w:rsidR="00885820">
              <w:rPr>
                <w:noProof/>
                <w:webHidden/>
              </w:rPr>
              <w:instrText xml:space="preserve"> PAGEREF _Toc173755763 \h </w:instrText>
            </w:r>
            <w:r w:rsidR="00885820">
              <w:rPr>
                <w:noProof/>
                <w:webHidden/>
              </w:rPr>
            </w:r>
            <w:r w:rsidR="00885820">
              <w:rPr>
                <w:noProof/>
                <w:webHidden/>
              </w:rPr>
              <w:fldChar w:fldCharType="separate"/>
            </w:r>
            <w:r w:rsidR="00885820">
              <w:rPr>
                <w:noProof/>
                <w:webHidden/>
              </w:rPr>
              <w:t>5</w:t>
            </w:r>
            <w:r w:rsidR="00885820">
              <w:rPr>
                <w:noProof/>
                <w:webHidden/>
              </w:rPr>
              <w:fldChar w:fldCharType="end"/>
            </w:r>
          </w:hyperlink>
        </w:p>
        <w:p w14:paraId="4F1E393A" w14:textId="3F00D237" w:rsidR="00885820" w:rsidRDefault="00000000">
          <w:pPr>
            <w:pStyle w:val="TOC1"/>
            <w:rPr>
              <w:noProof/>
              <w:kern w:val="2"/>
              <w:sz w:val="24"/>
              <w:szCs w:val="24"/>
              <w14:ligatures w14:val="standardContextual"/>
            </w:rPr>
          </w:pPr>
          <w:hyperlink w:anchor="_Toc173755764" w:history="1">
            <w:r w:rsidR="00885820" w:rsidRPr="00C61A05">
              <w:rPr>
                <w:rStyle w:val="Hyperlink"/>
                <w:noProof/>
              </w:rPr>
              <w:t>2.   EnergyWise Single Family (Electric and Gas)</w:t>
            </w:r>
            <w:r w:rsidR="00885820">
              <w:rPr>
                <w:noProof/>
                <w:webHidden/>
              </w:rPr>
              <w:tab/>
            </w:r>
            <w:r w:rsidR="00885820">
              <w:rPr>
                <w:noProof/>
                <w:webHidden/>
              </w:rPr>
              <w:fldChar w:fldCharType="begin"/>
            </w:r>
            <w:r w:rsidR="00885820">
              <w:rPr>
                <w:noProof/>
                <w:webHidden/>
              </w:rPr>
              <w:instrText xml:space="preserve"> PAGEREF _Toc173755764 \h </w:instrText>
            </w:r>
            <w:r w:rsidR="00885820">
              <w:rPr>
                <w:noProof/>
                <w:webHidden/>
              </w:rPr>
            </w:r>
            <w:r w:rsidR="00885820">
              <w:rPr>
                <w:noProof/>
                <w:webHidden/>
              </w:rPr>
              <w:fldChar w:fldCharType="separate"/>
            </w:r>
            <w:r w:rsidR="00885820">
              <w:rPr>
                <w:noProof/>
                <w:webHidden/>
              </w:rPr>
              <w:t>7</w:t>
            </w:r>
            <w:r w:rsidR="00885820">
              <w:rPr>
                <w:noProof/>
                <w:webHidden/>
              </w:rPr>
              <w:fldChar w:fldCharType="end"/>
            </w:r>
          </w:hyperlink>
        </w:p>
        <w:p w14:paraId="558638A4" w14:textId="3091D237" w:rsidR="00885820" w:rsidRDefault="00000000">
          <w:pPr>
            <w:pStyle w:val="TOC2"/>
            <w:tabs>
              <w:tab w:val="right" w:leader="dot" w:pos="9350"/>
            </w:tabs>
            <w:rPr>
              <w:noProof/>
              <w:kern w:val="2"/>
              <w:sz w:val="24"/>
              <w:szCs w:val="24"/>
              <w14:ligatures w14:val="standardContextual"/>
            </w:rPr>
          </w:pPr>
          <w:hyperlink w:anchor="_Toc173755765" w:history="1">
            <w:r w:rsidR="00885820" w:rsidRPr="00C61A05">
              <w:rPr>
                <w:rStyle w:val="Hyperlink"/>
                <w:noProof/>
              </w:rPr>
              <w:t>2.1   Offerings</w:t>
            </w:r>
            <w:r w:rsidR="00885820">
              <w:rPr>
                <w:noProof/>
                <w:webHidden/>
              </w:rPr>
              <w:tab/>
            </w:r>
            <w:r w:rsidR="00885820">
              <w:rPr>
                <w:noProof/>
                <w:webHidden/>
              </w:rPr>
              <w:fldChar w:fldCharType="begin"/>
            </w:r>
            <w:r w:rsidR="00885820">
              <w:rPr>
                <w:noProof/>
                <w:webHidden/>
              </w:rPr>
              <w:instrText xml:space="preserve"> PAGEREF _Toc173755765 \h </w:instrText>
            </w:r>
            <w:r w:rsidR="00885820">
              <w:rPr>
                <w:noProof/>
                <w:webHidden/>
              </w:rPr>
            </w:r>
            <w:r w:rsidR="00885820">
              <w:rPr>
                <w:noProof/>
                <w:webHidden/>
              </w:rPr>
              <w:fldChar w:fldCharType="separate"/>
            </w:r>
            <w:r w:rsidR="00885820">
              <w:rPr>
                <w:noProof/>
                <w:webHidden/>
              </w:rPr>
              <w:t>7</w:t>
            </w:r>
            <w:r w:rsidR="00885820">
              <w:rPr>
                <w:noProof/>
                <w:webHidden/>
              </w:rPr>
              <w:fldChar w:fldCharType="end"/>
            </w:r>
          </w:hyperlink>
        </w:p>
        <w:p w14:paraId="1937CBDD" w14:textId="5195C30C" w:rsidR="00885820" w:rsidRDefault="00000000">
          <w:pPr>
            <w:pStyle w:val="TOC2"/>
            <w:tabs>
              <w:tab w:val="right" w:leader="dot" w:pos="9350"/>
            </w:tabs>
            <w:rPr>
              <w:noProof/>
              <w:kern w:val="2"/>
              <w:sz w:val="24"/>
              <w:szCs w:val="24"/>
              <w14:ligatures w14:val="standardContextual"/>
            </w:rPr>
          </w:pPr>
          <w:hyperlink w:anchor="_Toc173755766" w:history="1">
            <w:r w:rsidR="00885820" w:rsidRPr="00C61A05">
              <w:rPr>
                <w:rStyle w:val="Hyperlink"/>
                <w:noProof/>
              </w:rPr>
              <w:t>2.2   Eligibility Criteria</w:t>
            </w:r>
            <w:r w:rsidR="00885820">
              <w:rPr>
                <w:noProof/>
                <w:webHidden/>
              </w:rPr>
              <w:tab/>
            </w:r>
            <w:r w:rsidR="00885820">
              <w:rPr>
                <w:noProof/>
                <w:webHidden/>
              </w:rPr>
              <w:fldChar w:fldCharType="begin"/>
            </w:r>
            <w:r w:rsidR="00885820">
              <w:rPr>
                <w:noProof/>
                <w:webHidden/>
              </w:rPr>
              <w:instrText xml:space="preserve"> PAGEREF _Toc173755766 \h </w:instrText>
            </w:r>
            <w:r w:rsidR="00885820">
              <w:rPr>
                <w:noProof/>
                <w:webHidden/>
              </w:rPr>
            </w:r>
            <w:r w:rsidR="00885820">
              <w:rPr>
                <w:noProof/>
                <w:webHidden/>
              </w:rPr>
              <w:fldChar w:fldCharType="separate"/>
            </w:r>
            <w:r w:rsidR="00885820">
              <w:rPr>
                <w:noProof/>
                <w:webHidden/>
              </w:rPr>
              <w:t>9</w:t>
            </w:r>
            <w:r w:rsidR="00885820">
              <w:rPr>
                <w:noProof/>
                <w:webHidden/>
              </w:rPr>
              <w:fldChar w:fldCharType="end"/>
            </w:r>
          </w:hyperlink>
        </w:p>
        <w:p w14:paraId="0C94A06D" w14:textId="1F75CB83" w:rsidR="00885820" w:rsidRDefault="00000000">
          <w:pPr>
            <w:pStyle w:val="TOC2"/>
            <w:tabs>
              <w:tab w:val="right" w:leader="dot" w:pos="9350"/>
            </w:tabs>
            <w:rPr>
              <w:noProof/>
              <w:kern w:val="2"/>
              <w:sz w:val="24"/>
              <w:szCs w:val="24"/>
              <w14:ligatures w14:val="standardContextual"/>
            </w:rPr>
          </w:pPr>
          <w:hyperlink w:anchor="_Toc173755767" w:history="1">
            <w:r w:rsidR="00885820" w:rsidRPr="00C61A05">
              <w:rPr>
                <w:rStyle w:val="Hyperlink"/>
                <w:noProof/>
              </w:rPr>
              <w:t>2.3   Implementation and Delivery</w:t>
            </w:r>
            <w:r w:rsidR="00885820">
              <w:rPr>
                <w:noProof/>
                <w:webHidden/>
              </w:rPr>
              <w:tab/>
            </w:r>
            <w:r w:rsidR="00885820">
              <w:rPr>
                <w:noProof/>
                <w:webHidden/>
              </w:rPr>
              <w:fldChar w:fldCharType="begin"/>
            </w:r>
            <w:r w:rsidR="00885820">
              <w:rPr>
                <w:noProof/>
                <w:webHidden/>
              </w:rPr>
              <w:instrText xml:space="preserve"> PAGEREF _Toc173755767 \h </w:instrText>
            </w:r>
            <w:r w:rsidR="00885820">
              <w:rPr>
                <w:noProof/>
                <w:webHidden/>
              </w:rPr>
            </w:r>
            <w:r w:rsidR="00885820">
              <w:rPr>
                <w:noProof/>
                <w:webHidden/>
              </w:rPr>
              <w:fldChar w:fldCharType="separate"/>
            </w:r>
            <w:r w:rsidR="00885820">
              <w:rPr>
                <w:noProof/>
                <w:webHidden/>
              </w:rPr>
              <w:t>9</w:t>
            </w:r>
            <w:r w:rsidR="00885820">
              <w:rPr>
                <w:noProof/>
                <w:webHidden/>
              </w:rPr>
              <w:fldChar w:fldCharType="end"/>
            </w:r>
          </w:hyperlink>
        </w:p>
        <w:p w14:paraId="3CDB1F7C" w14:textId="22D45A07" w:rsidR="00885820" w:rsidRDefault="00000000">
          <w:pPr>
            <w:pStyle w:val="TOC2"/>
            <w:tabs>
              <w:tab w:val="right" w:leader="dot" w:pos="9350"/>
            </w:tabs>
            <w:rPr>
              <w:noProof/>
              <w:kern w:val="2"/>
              <w:sz w:val="24"/>
              <w:szCs w:val="24"/>
              <w14:ligatures w14:val="standardContextual"/>
            </w:rPr>
          </w:pPr>
          <w:hyperlink w:anchor="_Toc173755768" w:history="1">
            <w:r w:rsidR="00885820" w:rsidRPr="00C61A05">
              <w:rPr>
                <w:rStyle w:val="Hyperlink"/>
                <w:noProof/>
              </w:rPr>
              <w:t>2.4   2025 Program Enhancements, Changes, and Other Notable Items</w:t>
            </w:r>
            <w:r w:rsidR="00885820">
              <w:rPr>
                <w:noProof/>
                <w:webHidden/>
              </w:rPr>
              <w:tab/>
            </w:r>
            <w:r w:rsidR="00885820">
              <w:rPr>
                <w:noProof/>
                <w:webHidden/>
              </w:rPr>
              <w:fldChar w:fldCharType="begin"/>
            </w:r>
            <w:r w:rsidR="00885820">
              <w:rPr>
                <w:noProof/>
                <w:webHidden/>
              </w:rPr>
              <w:instrText xml:space="preserve"> PAGEREF _Toc173755768 \h </w:instrText>
            </w:r>
            <w:r w:rsidR="00885820">
              <w:rPr>
                <w:noProof/>
                <w:webHidden/>
              </w:rPr>
            </w:r>
            <w:r w:rsidR="00885820">
              <w:rPr>
                <w:noProof/>
                <w:webHidden/>
              </w:rPr>
              <w:fldChar w:fldCharType="separate"/>
            </w:r>
            <w:r w:rsidR="00885820">
              <w:rPr>
                <w:noProof/>
                <w:webHidden/>
              </w:rPr>
              <w:t>10</w:t>
            </w:r>
            <w:r w:rsidR="00885820">
              <w:rPr>
                <w:noProof/>
                <w:webHidden/>
              </w:rPr>
              <w:fldChar w:fldCharType="end"/>
            </w:r>
          </w:hyperlink>
        </w:p>
        <w:p w14:paraId="3D53A021" w14:textId="694858BC" w:rsidR="00885820" w:rsidRDefault="00000000">
          <w:pPr>
            <w:pStyle w:val="TOC1"/>
            <w:rPr>
              <w:noProof/>
              <w:kern w:val="2"/>
              <w:sz w:val="24"/>
              <w:szCs w:val="24"/>
              <w14:ligatures w14:val="standardContextual"/>
            </w:rPr>
          </w:pPr>
          <w:hyperlink w:anchor="_Toc173755769" w:history="1">
            <w:r w:rsidR="00885820" w:rsidRPr="00C61A05">
              <w:rPr>
                <w:rStyle w:val="Hyperlink"/>
                <w:noProof/>
              </w:rPr>
              <w:t>3.   Income Eligible Single Family (Electric and Gas)</w:t>
            </w:r>
            <w:r w:rsidR="00885820">
              <w:rPr>
                <w:noProof/>
                <w:webHidden/>
              </w:rPr>
              <w:tab/>
            </w:r>
            <w:r w:rsidR="00885820">
              <w:rPr>
                <w:noProof/>
                <w:webHidden/>
              </w:rPr>
              <w:fldChar w:fldCharType="begin"/>
            </w:r>
            <w:r w:rsidR="00885820">
              <w:rPr>
                <w:noProof/>
                <w:webHidden/>
              </w:rPr>
              <w:instrText xml:space="preserve"> PAGEREF _Toc173755769 \h </w:instrText>
            </w:r>
            <w:r w:rsidR="00885820">
              <w:rPr>
                <w:noProof/>
                <w:webHidden/>
              </w:rPr>
            </w:r>
            <w:r w:rsidR="00885820">
              <w:rPr>
                <w:noProof/>
                <w:webHidden/>
              </w:rPr>
              <w:fldChar w:fldCharType="separate"/>
            </w:r>
            <w:r w:rsidR="00885820">
              <w:rPr>
                <w:noProof/>
                <w:webHidden/>
              </w:rPr>
              <w:t>14</w:t>
            </w:r>
            <w:r w:rsidR="00885820">
              <w:rPr>
                <w:noProof/>
                <w:webHidden/>
              </w:rPr>
              <w:fldChar w:fldCharType="end"/>
            </w:r>
          </w:hyperlink>
        </w:p>
        <w:p w14:paraId="4C32E1C9" w14:textId="678C8103" w:rsidR="00885820" w:rsidRDefault="00000000">
          <w:pPr>
            <w:pStyle w:val="TOC2"/>
            <w:tabs>
              <w:tab w:val="right" w:leader="dot" w:pos="9350"/>
            </w:tabs>
            <w:rPr>
              <w:noProof/>
              <w:kern w:val="2"/>
              <w:sz w:val="24"/>
              <w:szCs w:val="24"/>
              <w14:ligatures w14:val="standardContextual"/>
            </w:rPr>
          </w:pPr>
          <w:hyperlink w:anchor="_Toc173755770" w:history="1">
            <w:r w:rsidR="00885820" w:rsidRPr="00C61A05">
              <w:rPr>
                <w:rStyle w:val="Hyperlink"/>
                <w:noProof/>
              </w:rPr>
              <w:t>3.1   Offerings</w:t>
            </w:r>
            <w:r w:rsidR="00885820">
              <w:rPr>
                <w:noProof/>
                <w:webHidden/>
              </w:rPr>
              <w:tab/>
            </w:r>
            <w:r w:rsidR="00885820">
              <w:rPr>
                <w:noProof/>
                <w:webHidden/>
              </w:rPr>
              <w:fldChar w:fldCharType="begin"/>
            </w:r>
            <w:r w:rsidR="00885820">
              <w:rPr>
                <w:noProof/>
                <w:webHidden/>
              </w:rPr>
              <w:instrText xml:space="preserve"> PAGEREF _Toc173755770 \h </w:instrText>
            </w:r>
            <w:r w:rsidR="00885820">
              <w:rPr>
                <w:noProof/>
                <w:webHidden/>
              </w:rPr>
            </w:r>
            <w:r w:rsidR="00885820">
              <w:rPr>
                <w:noProof/>
                <w:webHidden/>
              </w:rPr>
              <w:fldChar w:fldCharType="separate"/>
            </w:r>
            <w:r w:rsidR="00885820">
              <w:rPr>
                <w:noProof/>
                <w:webHidden/>
              </w:rPr>
              <w:t>14</w:t>
            </w:r>
            <w:r w:rsidR="00885820">
              <w:rPr>
                <w:noProof/>
                <w:webHidden/>
              </w:rPr>
              <w:fldChar w:fldCharType="end"/>
            </w:r>
          </w:hyperlink>
        </w:p>
        <w:p w14:paraId="570CC704" w14:textId="07BAD3E9" w:rsidR="00885820" w:rsidRDefault="00000000">
          <w:pPr>
            <w:pStyle w:val="TOC2"/>
            <w:tabs>
              <w:tab w:val="right" w:leader="dot" w:pos="9350"/>
            </w:tabs>
            <w:rPr>
              <w:noProof/>
              <w:kern w:val="2"/>
              <w:sz w:val="24"/>
              <w:szCs w:val="24"/>
              <w14:ligatures w14:val="standardContextual"/>
            </w:rPr>
          </w:pPr>
          <w:hyperlink w:anchor="_Toc173755771" w:history="1">
            <w:r w:rsidR="00885820" w:rsidRPr="00C61A05">
              <w:rPr>
                <w:rStyle w:val="Hyperlink"/>
                <w:noProof/>
              </w:rPr>
              <w:t>3.2   Eligibility Criteria</w:t>
            </w:r>
            <w:r w:rsidR="00885820">
              <w:rPr>
                <w:noProof/>
                <w:webHidden/>
              </w:rPr>
              <w:tab/>
            </w:r>
            <w:r w:rsidR="00885820">
              <w:rPr>
                <w:noProof/>
                <w:webHidden/>
              </w:rPr>
              <w:fldChar w:fldCharType="begin"/>
            </w:r>
            <w:r w:rsidR="00885820">
              <w:rPr>
                <w:noProof/>
                <w:webHidden/>
              </w:rPr>
              <w:instrText xml:space="preserve"> PAGEREF _Toc173755771 \h </w:instrText>
            </w:r>
            <w:r w:rsidR="00885820">
              <w:rPr>
                <w:noProof/>
                <w:webHidden/>
              </w:rPr>
            </w:r>
            <w:r w:rsidR="00885820">
              <w:rPr>
                <w:noProof/>
                <w:webHidden/>
              </w:rPr>
              <w:fldChar w:fldCharType="separate"/>
            </w:r>
            <w:r w:rsidR="00885820">
              <w:rPr>
                <w:noProof/>
                <w:webHidden/>
              </w:rPr>
              <w:t>15</w:t>
            </w:r>
            <w:r w:rsidR="00885820">
              <w:rPr>
                <w:noProof/>
                <w:webHidden/>
              </w:rPr>
              <w:fldChar w:fldCharType="end"/>
            </w:r>
          </w:hyperlink>
        </w:p>
        <w:p w14:paraId="203BCCFB" w14:textId="701D41F4" w:rsidR="00885820" w:rsidRDefault="00000000">
          <w:pPr>
            <w:pStyle w:val="TOC2"/>
            <w:tabs>
              <w:tab w:val="right" w:leader="dot" w:pos="9350"/>
            </w:tabs>
            <w:rPr>
              <w:noProof/>
              <w:kern w:val="2"/>
              <w:sz w:val="24"/>
              <w:szCs w:val="24"/>
              <w14:ligatures w14:val="standardContextual"/>
            </w:rPr>
          </w:pPr>
          <w:hyperlink w:anchor="_Toc173755772" w:history="1">
            <w:r w:rsidR="00885820" w:rsidRPr="00C61A05">
              <w:rPr>
                <w:rStyle w:val="Hyperlink"/>
                <w:noProof/>
              </w:rPr>
              <w:t>3.3   Implementation and Delivery</w:t>
            </w:r>
            <w:r w:rsidR="00885820">
              <w:rPr>
                <w:noProof/>
                <w:webHidden/>
              </w:rPr>
              <w:tab/>
            </w:r>
            <w:r w:rsidR="00885820">
              <w:rPr>
                <w:noProof/>
                <w:webHidden/>
              </w:rPr>
              <w:fldChar w:fldCharType="begin"/>
            </w:r>
            <w:r w:rsidR="00885820">
              <w:rPr>
                <w:noProof/>
                <w:webHidden/>
              </w:rPr>
              <w:instrText xml:space="preserve"> PAGEREF _Toc173755772 \h </w:instrText>
            </w:r>
            <w:r w:rsidR="00885820">
              <w:rPr>
                <w:noProof/>
                <w:webHidden/>
              </w:rPr>
            </w:r>
            <w:r w:rsidR="00885820">
              <w:rPr>
                <w:noProof/>
                <w:webHidden/>
              </w:rPr>
              <w:fldChar w:fldCharType="separate"/>
            </w:r>
            <w:r w:rsidR="00885820">
              <w:rPr>
                <w:noProof/>
                <w:webHidden/>
              </w:rPr>
              <w:t>15</w:t>
            </w:r>
            <w:r w:rsidR="00885820">
              <w:rPr>
                <w:noProof/>
                <w:webHidden/>
              </w:rPr>
              <w:fldChar w:fldCharType="end"/>
            </w:r>
          </w:hyperlink>
        </w:p>
        <w:p w14:paraId="31337B92" w14:textId="5899F5F6" w:rsidR="00885820" w:rsidRDefault="00000000">
          <w:pPr>
            <w:pStyle w:val="TOC2"/>
            <w:tabs>
              <w:tab w:val="right" w:leader="dot" w:pos="9350"/>
            </w:tabs>
            <w:rPr>
              <w:noProof/>
              <w:kern w:val="2"/>
              <w:sz w:val="24"/>
              <w:szCs w:val="24"/>
              <w14:ligatures w14:val="standardContextual"/>
            </w:rPr>
          </w:pPr>
          <w:hyperlink w:anchor="_Toc173755773" w:history="1">
            <w:r w:rsidR="00885820" w:rsidRPr="00C61A05">
              <w:rPr>
                <w:rStyle w:val="Hyperlink"/>
                <w:noProof/>
              </w:rPr>
              <w:t>3.4   2025 Program Enhancements, Changes, and Notable Items</w:t>
            </w:r>
            <w:r w:rsidR="00885820">
              <w:rPr>
                <w:noProof/>
                <w:webHidden/>
              </w:rPr>
              <w:tab/>
            </w:r>
            <w:r w:rsidR="00885820">
              <w:rPr>
                <w:noProof/>
                <w:webHidden/>
              </w:rPr>
              <w:fldChar w:fldCharType="begin"/>
            </w:r>
            <w:r w:rsidR="00885820">
              <w:rPr>
                <w:noProof/>
                <w:webHidden/>
              </w:rPr>
              <w:instrText xml:space="preserve"> PAGEREF _Toc173755773 \h </w:instrText>
            </w:r>
            <w:r w:rsidR="00885820">
              <w:rPr>
                <w:noProof/>
                <w:webHidden/>
              </w:rPr>
            </w:r>
            <w:r w:rsidR="00885820">
              <w:rPr>
                <w:noProof/>
                <w:webHidden/>
              </w:rPr>
              <w:fldChar w:fldCharType="separate"/>
            </w:r>
            <w:r w:rsidR="00885820">
              <w:rPr>
                <w:noProof/>
                <w:webHidden/>
              </w:rPr>
              <w:t>20</w:t>
            </w:r>
            <w:r w:rsidR="00885820">
              <w:rPr>
                <w:noProof/>
                <w:webHidden/>
              </w:rPr>
              <w:fldChar w:fldCharType="end"/>
            </w:r>
          </w:hyperlink>
        </w:p>
        <w:p w14:paraId="1F186755" w14:textId="51B06B5E" w:rsidR="00885820" w:rsidRDefault="00000000">
          <w:pPr>
            <w:pStyle w:val="TOC1"/>
            <w:rPr>
              <w:noProof/>
              <w:kern w:val="2"/>
              <w:sz w:val="24"/>
              <w:szCs w:val="24"/>
              <w14:ligatures w14:val="standardContextual"/>
            </w:rPr>
          </w:pPr>
          <w:hyperlink w:anchor="_Toc173755774" w:history="1">
            <w:r w:rsidR="00885820" w:rsidRPr="00C61A05">
              <w:rPr>
                <w:rStyle w:val="Hyperlink"/>
                <w:noProof/>
              </w:rPr>
              <w:t>4.   Multifamily (EnergyWise and Income-Eligible, Electric and Gas)</w:t>
            </w:r>
            <w:r w:rsidR="00885820">
              <w:rPr>
                <w:noProof/>
                <w:webHidden/>
              </w:rPr>
              <w:tab/>
            </w:r>
            <w:r w:rsidR="00885820">
              <w:rPr>
                <w:noProof/>
                <w:webHidden/>
              </w:rPr>
              <w:fldChar w:fldCharType="begin"/>
            </w:r>
            <w:r w:rsidR="00885820">
              <w:rPr>
                <w:noProof/>
                <w:webHidden/>
              </w:rPr>
              <w:instrText xml:space="preserve"> PAGEREF _Toc173755774 \h </w:instrText>
            </w:r>
            <w:r w:rsidR="00885820">
              <w:rPr>
                <w:noProof/>
                <w:webHidden/>
              </w:rPr>
            </w:r>
            <w:r w:rsidR="00885820">
              <w:rPr>
                <w:noProof/>
                <w:webHidden/>
              </w:rPr>
              <w:fldChar w:fldCharType="separate"/>
            </w:r>
            <w:r w:rsidR="00885820">
              <w:rPr>
                <w:noProof/>
                <w:webHidden/>
              </w:rPr>
              <w:t>23</w:t>
            </w:r>
            <w:r w:rsidR="00885820">
              <w:rPr>
                <w:noProof/>
                <w:webHidden/>
              </w:rPr>
              <w:fldChar w:fldCharType="end"/>
            </w:r>
          </w:hyperlink>
        </w:p>
        <w:p w14:paraId="0640F2D0" w14:textId="188C80EF" w:rsidR="00885820" w:rsidRDefault="00000000">
          <w:pPr>
            <w:pStyle w:val="TOC2"/>
            <w:tabs>
              <w:tab w:val="right" w:leader="dot" w:pos="9350"/>
            </w:tabs>
            <w:rPr>
              <w:noProof/>
              <w:kern w:val="2"/>
              <w:sz w:val="24"/>
              <w:szCs w:val="24"/>
              <w14:ligatures w14:val="standardContextual"/>
            </w:rPr>
          </w:pPr>
          <w:hyperlink w:anchor="_Toc173755775" w:history="1">
            <w:r w:rsidR="00885820" w:rsidRPr="00C61A05">
              <w:rPr>
                <w:rStyle w:val="Hyperlink"/>
                <w:noProof/>
              </w:rPr>
              <w:t>4.1   Offerings</w:t>
            </w:r>
            <w:r w:rsidR="00885820">
              <w:rPr>
                <w:noProof/>
                <w:webHidden/>
              </w:rPr>
              <w:tab/>
            </w:r>
            <w:r w:rsidR="00885820">
              <w:rPr>
                <w:noProof/>
                <w:webHidden/>
              </w:rPr>
              <w:fldChar w:fldCharType="begin"/>
            </w:r>
            <w:r w:rsidR="00885820">
              <w:rPr>
                <w:noProof/>
                <w:webHidden/>
              </w:rPr>
              <w:instrText xml:space="preserve"> PAGEREF _Toc173755775 \h </w:instrText>
            </w:r>
            <w:r w:rsidR="00885820">
              <w:rPr>
                <w:noProof/>
                <w:webHidden/>
              </w:rPr>
            </w:r>
            <w:r w:rsidR="00885820">
              <w:rPr>
                <w:noProof/>
                <w:webHidden/>
              </w:rPr>
              <w:fldChar w:fldCharType="separate"/>
            </w:r>
            <w:r w:rsidR="00885820">
              <w:rPr>
                <w:noProof/>
                <w:webHidden/>
              </w:rPr>
              <w:t>23</w:t>
            </w:r>
            <w:r w:rsidR="00885820">
              <w:rPr>
                <w:noProof/>
                <w:webHidden/>
              </w:rPr>
              <w:fldChar w:fldCharType="end"/>
            </w:r>
          </w:hyperlink>
        </w:p>
        <w:p w14:paraId="04AFBB41" w14:textId="1106D0C3" w:rsidR="00885820" w:rsidRDefault="00000000">
          <w:pPr>
            <w:pStyle w:val="TOC2"/>
            <w:tabs>
              <w:tab w:val="right" w:leader="dot" w:pos="9350"/>
            </w:tabs>
            <w:rPr>
              <w:noProof/>
              <w:kern w:val="2"/>
              <w:sz w:val="24"/>
              <w:szCs w:val="24"/>
              <w14:ligatures w14:val="standardContextual"/>
            </w:rPr>
          </w:pPr>
          <w:hyperlink w:anchor="_Toc173755776" w:history="1">
            <w:r w:rsidR="00885820" w:rsidRPr="00C61A05">
              <w:rPr>
                <w:rStyle w:val="Hyperlink"/>
                <w:noProof/>
              </w:rPr>
              <w:t>4.2   Eligibility Criteria</w:t>
            </w:r>
            <w:r w:rsidR="00885820">
              <w:rPr>
                <w:noProof/>
                <w:webHidden/>
              </w:rPr>
              <w:tab/>
            </w:r>
            <w:r w:rsidR="00885820">
              <w:rPr>
                <w:noProof/>
                <w:webHidden/>
              </w:rPr>
              <w:fldChar w:fldCharType="begin"/>
            </w:r>
            <w:r w:rsidR="00885820">
              <w:rPr>
                <w:noProof/>
                <w:webHidden/>
              </w:rPr>
              <w:instrText xml:space="preserve"> PAGEREF _Toc173755776 \h </w:instrText>
            </w:r>
            <w:r w:rsidR="00885820">
              <w:rPr>
                <w:noProof/>
                <w:webHidden/>
              </w:rPr>
            </w:r>
            <w:r w:rsidR="00885820">
              <w:rPr>
                <w:noProof/>
                <w:webHidden/>
              </w:rPr>
              <w:fldChar w:fldCharType="separate"/>
            </w:r>
            <w:r w:rsidR="00885820">
              <w:rPr>
                <w:noProof/>
                <w:webHidden/>
              </w:rPr>
              <w:t>23</w:t>
            </w:r>
            <w:r w:rsidR="00885820">
              <w:rPr>
                <w:noProof/>
                <w:webHidden/>
              </w:rPr>
              <w:fldChar w:fldCharType="end"/>
            </w:r>
          </w:hyperlink>
        </w:p>
        <w:p w14:paraId="64AF6E19" w14:textId="50FE448B" w:rsidR="00885820" w:rsidRDefault="00000000">
          <w:pPr>
            <w:pStyle w:val="TOC2"/>
            <w:tabs>
              <w:tab w:val="right" w:leader="dot" w:pos="9350"/>
            </w:tabs>
            <w:rPr>
              <w:noProof/>
              <w:kern w:val="2"/>
              <w:sz w:val="24"/>
              <w:szCs w:val="24"/>
              <w14:ligatures w14:val="standardContextual"/>
            </w:rPr>
          </w:pPr>
          <w:hyperlink w:anchor="_Toc173755777" w:history="1">
            <w:r w:rsidR="00885820" w:rsidRPr="00C61A05">
              <w:rPr>
                <w:rStyle w:val="Hyperlink"/>
                <w:noProof/>
              </w:rPr>
              <w:t>4.3   Implementation and Delivery</w:t>
            </w:r>
            <w:r w:rsidR="00885820">
              <w:rPr>
                <w:noProof/>
                <w:webHidden/>
              </w:rPr>
              <w:tab/>
            </w:r>
            <w:r w:rsidR="00885820">
              <w:rPr>
                <w:noProof/>
                <w:webHidden/>
              </w:rPr>
              <w:fldChar w:fldCharType="begin"/>
            </w:r>
            <w:r w:rsidR="00885820">
              <w:rPr>
                <w:noProof/>
                <w:webHidden/>
              </w:rPr>
              <w:instrText xml:space="preserve"> PAGEREF _Toc173755777 \h </w:instrText>
            </w:r>
            <w:r w:rsidR="00885820">
              <w:rPr>
                <w:noProof/>
                <w:webHidden/>
              </w:rPr>
            </w:r>
            <w:r w:rsidR="00885820">
              <w:rPr>
                <w:noProof/>
                <w:webHidden/>
              </w:rPr>
              <w:fldChar w:fldCharType="separate"/>
            </w:r>
            <w:r w:rsidR="00885820">
              <w:rPr>
                <w:noProof/>
                <w:webHidden/>
              </w:rPr>
              <w:t>24</w:t>
            </w:r>
            <w:r w:rsidR="00885820">
              <w:rPr>
                <w:noProof/>
                <w:webHidden/>
              </w:rPr>
              <w:fldChar w:fldCharType="end"/>
            </w:r>
          </w:hyperlink>
        </w:p>
        <w:p w14:paraId="391FABD8" w14:textId="3A831EA9" w:rsidR="00885820" w:rsidRDefault="00000000">
          <w:pPr>
            <w:pStyle w:val="TOC2"/>
            <w:tabs>
              <w:tab w:val="right" w:leader="dot" w:pos="9350"/>
            </w:tabs>
            <w:rPr>
              <w:noProof/>
              <w:kern w:val="2"/>
              <w:sz w:val="24"/>
              <w:szCs w:val="24"/>
              <w14:ligatures w14:val="standardContextual"/>
            </w:rPr>
          </w:pPr>
          <w:hyperlink w:anchor="_Toc173755778" w:history="1">
            <w:r w:rsidR="00885820" w:rsidRPr="00C61A05">
              <w:rPr>
                <w:rStyle w:val="Hyperlink"/>
                <w:noProof/>
              </w:rPr>
              <w:t xml:space="preserve">4.4   2025 Program Enhancements, Changes, and Notable Items </w:t>
            </w:r>
            <w:r w:rsidR="00885820">
              <w:rPr>
                <w:noProof/>
                <w:webHidden/>
              </w:rPr>
              <w:tab/>
            </w:r>
            <w:r w:rsidR="00885820">
              <w:rPr>
                <w:noProof/>
                <w:webHidden/>
              </w:rPr>
              <w:fldChar w:fldCharType="begin"/>
            </w:r>
            <w:r w:rsidR="00885820">
              <w:rPr>
                <w:noProof/>
                <w:webHidden/>
              </w:rPr>
              <w:instrText xml:space="preserve"> PAGEREF _Toc173755778 \h </w:instrText>
            </w:r>
            <w:r w:rsidR="00885820">
              <w:rPr>
                <w:noProof/>
                <w:webHidden/>
              </w:rPr>
            </w:r>
            <w:r w:rsidR="00885820">
              <w:rPr>
                <w:noProof/>
                <w:webHidden/>
              </w:rPr>
              <w:fldChar w:fldCharType="separate"/>
            </w:r>
            <w:r w:rsidR="00885820">
              <w:rPr>
                <w:noProof/>
                <w:webHidden/>
              </w:rPr>
              <w:t>26</w:t>
            </w:r>
            <w:r w:rsidR="00885820">
              <w:rPr>
                <w:noProof/>
                <w:webHidden/>
              </w:rPr>
              <w:fldChar w:fldCharType="end"/>
            </w:r>
          </w:hyperlink>
        </w:p>
        <w:p w14:paraId="0F10537D" w14:textId="5A3DC17C" w:rsidR="00885820" w:rsidRDefault="00000000">
          <w:pPr>
            <w:pStyle w:val="TOC1"/>
            <w:rPr>
              <w:noProof/>
              <w:kern w:val="2"/>
              <w:sz w:val="24"/>
              <w:szCs w:val="24"/>
              <w14:ligatures w14:val="standardContextual"/>
            </w:rPr>
          </w:pPr>
          <w:hyperlink w:anchor="_Toc173755779" w:history="1">
            <w:r w:rsidR="00885820" w:rsidRPr="00C61A05">
              <w:rPr>
                <w:rStyle w:val="Hyperlink"/>
                <w:noProof/>
              </w:rPr>
              <w:t>5. Residential High-Efficiency HVAC and Hot Water Programs (Electric and Gas)</w:t>
            </w:r>
            <w:r w:rsidR="00885820">
              <w:rPr>
                <w:noProof/>
                <w:webHidden/>
              </w:rPr>
              <w:tab/>
            </w:r>
            <w:r w:rsidR="00885820">
              <w:rPr>
                <w:noProof/>
                <w:webHidden/>
              </w:rPr>
              <w:fldChar w:fldCharType="begin"/>
            </w:r>
            <w:r w:rsidR="00885820">
              <w:rPr>
                <w:noProof/>
                <w:webHidden/>
              </w:rPr>
              <w:instrText xml:space="preserve"> PAGEREF _Toc173755779 \h </w:instrText>
            </w:r>
            <w:r w:rsidR="00885820">
              <w:rPr>
                <w:noProof/>
                <w:webHidden/>
              </w:rPr>
            </w:r>
            <w:r w:rsidR="00885820">
              <w:rPr>
                <w:noProof/>
                <w:webHidden/>
              </w:rPr>
              <w:fldChar w:fldCharType="separate"/>
            </w:r>
            <w:r w:rsidR="00885820">
              <w:rPr>
                <w:noProof/>
                <w:webHidden/>
              </w:rPr>
              <w:t>28</w:t>
            </w:r>
            <w:r w:rsidR="00885820">
              <w:rPr>
                <w:noProof/>
                <w:webHidden/>
              </w:rPr>
              <w:fldChar w:fldCharType="end"/>
            </w:r>
          </w:hyperlink>
        </w:p>
        <w:p w14:paraId="005FA9F9" w14:textId="1FB8E1DB" w:rsidR="00885820" w:rsidRDefault="00000000">
          <w:pPr>
            <w:pStyle w:val="TOC2"/>
            <w:tabs>
              <w:tab w:val="right" w:leader="dot" w:pos="9350"/>
            </w:tabs>
            <w:rPr>
              <w:noProof/>
              <w:kern w:val="2"/>
              <w:sz w:val="24"/>
              <w:szCs w:val="24"/>
              <w14:ligatures w14:val="standardContextual"/>
            </w:rPr>
          </w:pPr>
          <w:hyperlink w:anchor="_Toc173755780" w:history="1">
            <w:r w:rsidR="00885820" w:rsidRPr="00C61A05">
              <w:rPr>
                <w:rStyle w:val="Hyperlink"/>
                <w:noProof/>
              </w:rPr>
              <w:t>5.1   Offerings</w:t>
            </w:r>
            <w:r w:rsidR="00885820">
              <w:rPr>
                <w:noProof/>
                <w:webHidden/>
              </w:rPr>
              <w:tab/>
            </w:r>
            <w:r w:rsidR="00885820">
              <w:rPr>
                <w:noProof/>
                <w:webHidden/>
              </w:rPr>
              <w:fldChar w:fldCharType="begin"/>
            </w:r>
            <w:r w:rsidR="00885820">
              <w:rPr>
                <w:noProof/>
                <w:webHidden/>
              </w:rPr>
              <w:instrText xml:space="preserve"> PAGEREF _Toc173755780 \h </w:instrText>
            </w:r>
            <w:r w:rsidR="00885820">
              <w:rPr>
                <w:noProof/>
                <w:webHidden/>
              </w:rPr>
            </w:r>
            <w:r w:rsidR="00885820">
              <w:rPr>
                <w:noProof/>
                <w:webHidden/>
              </w:rPr>
              <w:fldChar w:fldCharType="separate"/>
            </w:r>
            <w:r w:rsidR="00885820">
              <w:rPr>
                <w:noProof/>
                <w:webHidden/>
              </w:rPr>
              <w:t>28</w:t>
            </w:r>
            <w:r w:rsidR="00885820">
              <w:rPr>
                <w:noProof/>
                <w:webHidden/>
              </w:rPr>
              <w:fldChar w:fldCharType="end"/>
            </w:r>
          </w:hyperlink>
        </w:p>
        <w:p w14:paraId="7108547A" w14:textId="321141A5" w:rsidR="00885820" w:rsidRDefault="00000000">
          <w:pPr>
            <w:pStyle w:val="TOC2"/>
            <w:tabs>
              <w:tab w:val="right" w:leader="dot" w:pos="9350"/>
            </w:tabs>
            <w:rPr>
              <w:noProof/>
              <w:kern w:val="2"/>
              <w:sz w:val="24"/>
              <w:szCs w:val="24"/>
              <w14:ligatures w14:val="standardContextual"/>
            </w:rPr>
          </w:pPr>
          <w:hyperlink w:anchor="_Toc173755781" w:history="1">
            <w:r w:rsidR="00885820" w:rsidRPr="00C61A05">
              <w:rPr>
                <w:rStyle w:val="Hyperlink"/>
                <w:noProof/>
              </w:rPr>
              <w:t>5.2   Eligibility Criteria</w:t>
            </w:r>
            <w:r w:rsidR="00885820">
              <w:rPr>
                <w:noProof/>
                <w:webHidden/>
              </w:rPr>
              <w:tab/>
            </w:r>
            <w:r w:rsidR="00885820">
              <w:rPr>
                <w:noProof/>
                <w:webHidden/>
              </w:rPr>
              <w:fldChar w:fldCharType="begin"/>
            </w:r>
            <w:r w:rsidR="00885820">
              <w:rPr>
                <w:noProof/>
                <w:webHidden/>
              </w:rPr>
              <w:instrText xml:space="preserve"> PAGEREF _Toc173755781 \h </w:instrText>
            </w:r>
            <w:r w:rsidR="00885820">
              <w:rPr>
                <w:noProof/>
                <w:webHidden/>
              </w:rPr>
            </w:r>
            <w:r w:rsidR="00885820">
              <w:rPr>
                <w:noProof/>
                <w:webHidden/>
              </w:rPr>
              <w:fldChar w:fldCharType="separate"/>
            </w:r>
            <w:r w:rsidR="00885820">
              <w:rPr>
                <w:noProof/>
                <w:webHidden/>
              </w:rPr>
              <w:t>28</w:t>
            </w:r>
            <w:r w:rsidR="00885820">
              <w:rPr>
                <w:noProof/>
                <w:webHidden/>
              </w:rPr>
              <w:fldChar w:fldCharType="end"/>
            </w:r>
          </w:hyperlink>
        </w:p>
        <w:p w14:paraId="679DADCD" w14:textId="36BAB279" w:rsidR="00885820" w:rsidRDefault="00000000">
          <w:pPr>
            <w:pStyle w:val="TOC2"/>
            <w:tabs>
              <w:tab w:val="right" w:leader="dot" w:pos="9350"/>
            </w:tabs>
            <w:rPr>
              <w:noProof/>
              <w:kern w:val="2"/>
              <w:sz w:val="24"/>
              <w:szCs w:val="24"/>
              <w14:ligatures w14:val="standardContextual"/>
            </w:rPr>
          </w:pPr>
          <w:hyperlink w:anchor="_Toc173755782" w:history="1">
            <w:r w:rsidR="00885820" w:rsidRPr="00C61A05">
              <w:rPr>
                <w:rStyle w:val="Hyperlink"/>
                <w:noProof/>
              </w:rPr>
              <w:t>5.3   Implementation and Delivery</w:t>
            </w:r>
            <w:r w:rsidR="00885820">
              <w:rPr>
                <w:noProof/>
                <w:webHidden/>
              </w:rPr>
              <w:tab/>
            </w:r>
            <w:r w:rsidR="00885820">
              <w:rPr>
                <w:noProof/>
                <w:webHidden/>
              </w:rPr>
              <w:fldChar w:fldCharType="begin"/>
            </w:r>
            <w:r w:rsidR="00885820">
              <w:rPr>
                <w:noProof/>
                <w:webHidden/>
              </w:rPr>
              <w:instrText xml:space="preserve"> PAGEREF _Toc173755782 \h </w:instrText>
            </w:r>
            <w:r w:rsidR="00885820">
              <w:rPr>
                <w:noProof/>
                <w:webHidden/>
              </w:rPr>
            </w:r>
            <w:r w:rsidR="00885820">
              <w:rPr>
                <w:noProof/>
                <w:webHidden/>
              </w:rPr>
              <w:fldChar w:fldCharType="separate"/>
            </w:r>
            <w:r w:rsidR="00885820">
              <w:rPr>
                <w:noProof/>
                <w:webHidden/>
              </w:rPr>
              <w:t>29</w:t>
            </w:r>
            <w:r w:rsidR="00885820">
              <w:rPr>
                <w:noProof/>
                <w:webHidden/>
              </w:rPr>
              <w:fldChar w:fldCharType="end"/>
            </w:r>
          </w:hyperlink>
        </w:p>
        <w:p w14:paraId="272185D7" w14:textId="131A45D2" w:rsidR="00885820" w:rsidRDefault="00000000">
          <w:pPr>
            <w:pStyle w:val="TOC2"/>
            <w:tabs>
              <w:tab w:val="right" w:leader="dot" w:pos="9350"/>
            </w:tabs>
            <w:rPr>
              <w:noProof/>
              <w:kern w:val="2"/>
              <w:sz w:val="24"/>
              <w:szCs w:val="24"/>
              <w14:ligatures w14:val="standardContextual"/>
            </w:rPr>
          </w:pPr>
          <w:hyperlink w:anchor="_Toc173755783" w:history="1">
            <w:r w:rsidR="00885820" w:rsidRPr="00C61A05">
              <w:rPr>
                <w:rStyle w:val="Hyperlink"/>
                <w:noProof/>
              </w:rPr>
              <w:t>5.4   2025 Program Enhancements, Changes, and Notable Items</w:t>
            </w:r>
            <w:r w:rsidR="00885820">
              <w:rPr>
                <w:noProof/>
                <w:webHidden/>
              </w:rPr>
              <w:tab/>
            </w:r>
            <w:r w:rsidR="00885820">
              <w:rPr>
                <w:noProof/>
                <w:webHidden/>
              </w:rPr>
              <w:fldChar w:fldCharType="begin"/>
            </w:r>
            <w:r w:rsidR="00885820">
              <w:rPr>
                <w:noProof/>
                <w:webHidden/>
              </w:rPr>
              <w:instrText xml:space="preserve"> PAGEREF _Toc173755783 \h </w:instrText>
            </w:r>
            <w:r w:rsidR="00885820">
              <w:rPr>
                <w:noProof/>
                <w:webHidden/>
              </w:rPr>
            </w:r>
            <w:r w:rsidR="00885820">
              <w:rPr>
                <w:noProof/>
                <w:webHidden/>
              </w:rPr>
              <w:fldChar w:fldCharType="separate"/>
            </w:r>
            <w:r w:rsidR="00885820">
              <w:rPr>
                <w:noProof/>
                <w:webHidden/>
              </w:rPr>
              <w:t>31</w:t>
            </w:r>
            <w:r w:rsidR="00885820">
              <w:rPr>
                <w:noProof/>
                <w:webHidden/>
              </w:rPr>
              <w:fldChar w:fldCharType="end"/>
            </w:r>
          </w:hyperlink>
        </w:p>
        <w:p w14:paraId="4C183FF4" w14:textId="5801E0B4" w:rsidR="00885820" w:rsidRDefault="00000000">
          <w:pPr>
            <w:pStyle w:val="TOC1"/>
            <w:rPr>
              <w:noProof/>
              <w:kern w:val="2"/>
              <w:sz w:val="24"/>
              <w:szCs w:val="24"/>
              <w14:ligatures w14:val="standardContextual"/>
            </w:rPr>
          </w:pPr>
          <w:hyperlink w:anchor="_Toc173755784" w:history="1">
            <w:r w:rsidR="00885820" w:rsidRPr="00C61A05">
              <w:rPr>
                <w:rStyle w:val="Hyperlink"/>
                <w:noProof/>
              </w:rPr>
              <w:t>6.   Residential Consumer Products (Electric)</w:t>
            </w:r>
            <w:r w:rsidR="00885820">
              <w:rPr>
                <w:noProof/>
                <w:webHidden/>
              </w:rPr>
              <w:tab/>
            </w:r>
            <w:r w:rsidR="00885820">
              <w:rPr>
                <w:noProof/>
                <w:webHidden/>
              </w:rPr>
              <w:fldChar w:fldCharType="begin"/>
            </w:r>
            <w:r w:rsidR="00885820">
              <w:rPr>
                <w:noProof/>
                <w:webHidden/>
              </w:rPr>
              <w:instrText xml:space="preserve"> PAGEREF _Toc173755784 \h </w:instrText>
            </w:r>
            <w:r w:rsidR="00885820">
              <w:rPr>
                <w:noProof/>
                <w:webHidden/>
              </w:rPr>
            </w:r>
            <w:r w:rsidR="00885820">
              <w:rPr>
                <w:noProof/>
                <w:webHidden/>
              </w:rPr>
              <w:fldChar w:fldCharType="separate"/>
            </w:r>
            <w:r w:rsidR="00885820">
              <w:rPr>
                <w:noProof/>
                <w:webHidden/>
              </w:rPr>
              <w:t>32</w:t>
            </w:r>
            <w:r w:rsidR="00885820">
              <w:rPr>
                <w:noProof/>
                <w:webHidden/>
              </w:rPr>
              <w:fldChar w:fldCharType="end"/>
            </w:r>
          </w:hyperlink>
        </w:p>
        <w:p w14:paraId="595A4BFB" w14:textId="6EE07946" w:rsidR="00885820" w:rsidRDefault="00000000">
          <w:pPr>
            <w:pStyle w:val="TOC2"/>
            <w:tabs>
              <w:tab w:val="right" w:leader="dot" w:pos="9350"/>
            </w:tabs>
            <w:rPr>
              <w:noProof/>
              <w:kern w:val="2"/>
              <w:sz w:val="24"/>
              <w:szCs w:val="24"/>
              <w14:ligatures w14:val="standardContextual"/>
            </w:rPr>
          </w:pPr>
          <w:hyperlink w:anchor="_Toc173755785" w:history="1">
            <w:r w:rsidR="00885820" w:rsidRPr="00C61A05">
              <w:rPr>
                <w:rStyle w:val="Hyperlink"/>
                <w:noProof/>
              </w:rPr>
              <w:t>6.1   Offerings</w:t>
            </w:r>
            <w:r w:rsidR="00885820">
              <w:rPr>
                <w:noProof/>
                <w:webHidden/>
              </w:rPr>
              <w:tab/>
            </w:r>
            <w:r w:rsidR="00885820">
              <w:rPr>
                <w:noProof/>
                <w:webHidden/>
              </w:rPr>
              <w:fldChar w:fldCharType="begin"/>
            </w:r>
            <w:r w:rsidR="00885820">
              <w:rPr>
                <w:noProof/>
                <w:webHidden/>
              </w:rPr>
              <w:instrText xml:space="preserve"> PAGEREF _Toc173755785 \h </w:instrText>
            </w:r>
            <w:r w:rsidR="00885820">
              <w:rPr>
                <w:noProof/>
                <w:webHidden/>
              </w:rPr>
            </w:r>
            <w:r w:rsidR="00885820">
              <w:rPr>
                <w:noProof/>
                <w:webHidden/>
              </w:rPr>
              <w:fldChar w:fldCharType="separate"/>
            </w:r>
            <w:r w:rsidR="00885820">
              <w:rPr>
                <w:noProof/>
                <w:webHidden/>
              </w:rPr>
              <w:t>32</w:t>
            </w:r>
            <w:r w:rsidR="00885820">
              <w:rPr>
                <w:noProof/>
                <w:webHidden/>
              </w:rPr>
              <w:fldChar w:fldCharType="end"/>
            </w:r>
          </w:hyperlink>
        </w:p>
        <w:p w14:paraId="7821BBF0" w14:textId="489B730E" w:rsidR="00885820" w:rsidRDefault="00000000">
          <w:pPr>
            <w:pStyle w:val="TOC2"/>
            <w:tabs>
              <w:tab w:val="right" w:leader="dot" w:pos="9350"/>
            </w:tabs>
            <w:rPr>
              <w:noProof/>
              <w:kern w:val="2"/>
              <w:sz w:val="24"/>
              <w:szCs w:val="24"/>
              <w14:ligatures w14:val="standardContextual"/>
            </w:rPr>
          </w:pPr>
          <w:hyperlink w:anchor="_Toc173755786" w:history="1">
            <w:r w:rsidR="00885820" w:rsidRPr="00C61A05">
              <w:rPr>
                <w:rStyle w:val="Hyperlink"/>
                <w:noProof/>
              </w:rPr>
              <w:t>6.2   Eligibility Criteria</w:t>
            </w:r>
            <w:r w:rsidR="00885820">
              <w:rPr>
                <w:noProof/>
                <w:webHidden/>
              </w:rPr>
              <w:tab/>
            </w:r>
            <w:r w:rsidR="00885820">
              <w:rPr>
                <w:noProof/>
                <w:webHidden/>
              </w:rPr>
              <w:fldChar w:fldCharType="begin"/>
            </w:r>
            <w:r w:rsidR="00885820">
              <w:rPr>
                <w:noProof/>
                <w:webHidden/>
              </w:rPr>
              <w:instrText xml:space="preserve"> PAGEREF _Toc173755786 \h </w:instrText>
            </w:r>
            <w:r w:rsidR="00885820">
              <w:rPr>
                <w:noProof/>
                <w:webHidden/>
              </w:rPr>
            </w:r>
            <w:r w:rsidR="00885820">
              <w:rPr>
                <w:noProof/>
                <w:webHidden/>
              </w:rPr>
              <w:fldChar w:fldCharType="separate"/>
            </w:r>
            <w:r w:rsidR="00885820">
              <w:rPr>
                <w:noProof/>
                <w:webHidden/>
              </w:rPr>
              <w:t>33</w:t>
            </w:r>
            <w:r w:rsidR="00885820">
              <w:rPr>
                <w:noProof/>
                <w:webHidden/>
              </w:rPr>
              <w:fldChar w:fldCharType="end"/>
            </w:r>
          </w:hyperlink>
        </w:p>
        <w:p w14:paraId="4133EBA3" w14:textId="0BD2E756" w:rsidR="00885820" w:rsidRDefault="00000000">
          <w:pPr>
            <w:pStyle w:val="TOC2"/>
            <w:tabs>
              <w:tab w:val="right" w:leader="dot" w:pos="9350"/>
            </w:tabs>
            <w:rPr>
              <w:noProof/>
              <w:kern w:val="2"/>
              <w:sz w:val="24"/>
              <w:szCs w:val="24"/>
              <w14:ligatures w14:val="standardContextual"/>
            </w:rPr>
          </w:pPr>
          <w:hyperlink w:anchor="_Toc173755787" w:history="1">
            <w:r w:rsidR="00885820" w:rsidRPr="00C61A05">
              <w:rPr>
                <w:rStyle w:val="Hyperlink"/>
                <w:noProof/>
              </w:rPr>
              <w:t>6.3   Implementation and Delivery</w:t>
            </w:r>
            <w:r w:rsidR="00885820">
              <w:rPr>
                <w:noProof/>
                <w:webHidden/>
              </w:rPr>
              <w:tab/>
            </w:r>
            <w:r w:rsidR="00885820">
              <w:rPr>
                <w:noProof/>
                <w:webHidden/>
              </w:rPr>
              <w:fldChar w:fldCharType="begin"/>
            </w:r>
            <w:r w:rsidR="00885820">
              <w:rPr>
                <w:noProof/>
                <w:webHidden/>
              </w:rPr>
              <w:instrText xml:space="preserve"> PAGEREF _Toc173755787 \h </w:instrText>
            </w:r>
            <w:r w:rsidR="00885820">
              <w:rPr>
                <w:noProof/>
                <w:webHidden/>
              </w:rPr>
            </w:r>
            <w:r w:rsidR="00885820">
              <w:rPr>
                <w:noProof/>
                <w:webHidden/>
              </w:rPr>
              <w:fldChar w:fldCharType="separate"/>
            </w:r>
            <w:r w:rsidR="00885820">
              <w:rPr>
                <w:noProof/>
                <w:webHidden/>
              </w:rPr>
              <w:t>33</w:t>
            </w:r>
            <w:r w:rsidR="00885820">
              <w:rPr>
                <w:noProof/>
                <w:webHidden/>
              </w:rPr>
              <w:fldChar w:fldCharType="end"/>
            </w:r>
          </w:hyperlink>
        </w:p>
        <w:p w14:paraId="7FE39305" w14:textId="3574212F" w:rsidR="00885820" w:rsidRDefault="00000000">
          <w:pPr>
            <w:pStyle w:val="TOC2"/>
            <w:tabs>
              <w:tab w:val="right" w:leader="dot" w:pos="9350"/>
            </w:tabs>
            <w:rPr>
              <w:noProof/>
              <w:kern w:val="2"/>
              <w:sz w:val="24"/>
              <w:szCs w:val="24"/>
              <w14:ligatures w14:val="standardContextual"/>
            </w:rPr>
          </w:pPr>
          <w:hyperlink w:anchor="_Toc173755788" w:history="1">
            <w:r w:rsidR="00885820" w:rsidRPr="00C61A05">
              <w:rPr>
                <w:rStyle w:val="Hyperlink"/>
                <w:noProof/>
              </w:rPr>
              <w:t>6.4   2025 Program Enhancements, Changes, and Notable Items</w:t>
            </w:r>
            <w:r w:rsidR="00885820">
              <w:rPr>
                <w:noProof/>
                <w:webHidden/>
              </w:rPr>
              <w:tab/>
            </w:r>
            <w:r w:rsidR="00885820">
              <w:rPr>
                <w:noProof/>
                <w:webHidden/>
              </w:rPr>
              <w:fldChar w:fldCharType="begin"/>
            </w:r>
            <w:r w:rsidR="00885820">
              <w:rPr>
                <w:noProof/>
                <w:webHidden/>
              </w:rPr>
              <w:instrText xml:space="preserve"> PAGEREF _Toc173755788 \h </w:instrText>
            </w:r>
            <w:r w:rsidR="00885820">
              <w:rPr>
                <w:noProof/>
                <w:webHidden/>
              </w:rPr>
            </w:r>
            <w:r w:rsidR="00885820">
              <w:rPr>
                <w:noProof/>
                <w:webHidden/>
              </w:rPr>
              <w:fldChar w:fldCharType="separate"/>
            </w:r>
            <w:r w:rsidR="00885820">
              <w:rPr>
                <w:noProof/>
                <w:webHidden/>
              </w:rPr>
              <w:t>34</w:t>
            </w:r>
            <w:r w:rsidR="00885820">
              <w:rPr>
                <w:noProof/>
                <w:webHidden/>
              </w:rPr>
              <w:fldChar w:fldCharType="end"/>
            </w:r>
          </w:hyperlink>
        </w:p>
        <w:p w14:paraId="588C199B" w14:textId="07ECA8B0" w:rsidR="00885820" w:rsidRDefault="00000000">
          <w:pPr>
            <w:pStyle w:val="TOC1"/>
            <w:rPr>
              <w:noProof/>
              <w:kern w:val="2"/>
              <w:sz w:val="24"/>
              <w:szCs w:val="24"/>
              <w14:ligatures w14:val="standardContextual"/>
            </w:rPr>
          </w:pPr>
          <w:hyperlink w:anchor="_Toc173755789" w:history="1">
            <w:r w:rsidR="00885820" w:rsidRPr="00C61A05">
              <w:rPr>
                <w:rStyle w:val="Hyperlink"/>
                <w:noProof/>
              </w:rPr>
              <w:t>7.   Residential New Construction (Electric and Gas)</w:t>
            </w:r>
            <w:r w:rsidR="00885820">
              <w:rPr>
                <w:noProof/>
                <w:webHidden/>
              </w:rPr>
              <w:tab/>
            </w:r>
            <w:r w:rsidR="00885820">
              <w:rPr>
                <w:noProof/>
                <w:webHidden/>
              </w:rPr>
              <w:fldChar w:fldCharType="begin"/>
            </w:r>
            <w:r w:rsidR="00885820">
              <w:rPr>
                <w:noProof/>
                <w:webHidden/>
              </w:rPr>
              <w:instrText xml:space="preserve"> PAGEREF _Toc173755789 \h </w:instrText>
            </w:r>
            <w:r w:rsidR="00885820">
              <w:rPr>
                <w:noProof/>
                <w:webHidden/>
              </w:rPr>
            </w:r>
            <w:r w:rsidR="00885820">
              <w:rPr>
                <w:noProof/>
                <w:webHidden/>
              </w:rPr>
              <w:fldChar w:fldCharType="separate"/>
            </w:r>
            <w:r w:rsidR="00885820">
              <w:rPr>
                <w:noProof/>
                <w:webHidden/>
              </w:rPr>
              <w:t>35</w:t>
            </w:r>
            <w:r w:rsidR="00885820">
              <w:rPr>
                <w:noProof/>
                <w:webHidden/>
              </w:rPr>
              <w:fldChar w:fldCharType="end"/>
            </w:r>
          </w:hyperlink>
        </w:p>
        <w:p w14:paraId="11BF33A4" w14:textId="09D46D87" w:rsidR="00885820" w:rsidRDefault="00000000">
          <w:pPr>
            <w:pStyle w:val="TOC2"/>
            <w:tabs>
              <w:tab w:val="right" w:leader="dot" w:pos="9350"/>
            </w:tabs>
            <w:rPr>
              <w:noProof/>
              <w:kern w:val="2"/>
              <w:sz w:val="24"/>
              <w:szCs w:val="24"/>
              <w14:ligatures w14:val="standardContextual"/>
            </w:rPr>
          </w:pPr>
          <w:hyperlink w:anchor="_Toc173755790" w:history="1">
            <w:r w:rsidR="00885820" w:rsidRPr="00C61A05">
              <w:rPr>
                <w:rStyle w:val="Hyperlink"/>
                <w:noProof/>
              </w:rPr>
              <w:t>7.1   Offerings</w:t>
            </w:r>
            <w:r w:rsidR="00885820">
              <w:rPr>
                <w:noProof/>
                <w:webHidden/>
              </w:rPr>
              <w:tab/>
            </w:r>
            <w:r w:rsidR="00885820">
              <w:rPr>
                <w:noProof/>
                <w:webHidden/>
              </w:rPr>
              <w:fldChar w:fldCharType="begin"/>
            </w:r>
            <w:r w:rsidR="00885820">
              <w:rPr>
                <w:noProof/>
                <w:webHidden/>
              </w:rPr>
              <w:instrText xml:space="preserve"> PAGEREF _Toc173755790 \h </w:instrText>
            </w:r>
            <w:r w:rsidR="00885820">
              <w:rPr>
                <w:noProof/>
                <w:webHidden/>
              </w:rPr>
            </w:r>
            <w:r w:rsidR="00885820">
              <w:rPr>
                <w:noProof/>
                <w:webHidden/>
              </w:rPr>
              <w:fldChar w:fldCharType="separate"/>
            </w:r>
            <w:r w:rsidR="00885820">
              <w:rPr>
                <w:noProof/>
                <w:webHidden/>
              </w:rPr>
              <w:t>35</w:t>
            </w:r>
            <w:r w:rsidR="00885820">
              <w:rPr>
                <w:noProof/>
                <w:webHidden/>
              </w:rPr>
              <w:fldChar w:fldCharType="end"/>
            </w:r>
          </w:hyperlink>
        </w:p>
        <w:p w14:paraId="6F2CD65E" w14:textId="11D2825E" w:rsidR="00885820" w:rsidRDefault="00000000">
          <w:pPr>
            <w:pStyle w:val="TOC2"/>
            <w:tabs>
              <w:tab w:val="right" w:leader="dot" w:pos="9350"/>
            </w:tabs>
            <w:rPr>
              <w:noProof/>
              <w:kern w:val="2"/>
              <w:sz w:val="24"/>
              <w:szCs w:val="24"/>
              <w14:ligatures w14:val="standardContextual"/>
            </w:rPr>
          </w:pPr>
          <w:hyperlink w:anchor="_Toc173755791" w:history="1">
            <w:r w:rsidR="00885820" w:rsidRPr="00C61A05">
              <w:rPr>
                <w:rStyle w:val="Hyperlink"/>
                <w:noProof/>
              </w:rPr>
              <w:t>7.2   Eligibility Criteria</w:t>
            </w:r>
            <w:r w:rsidR="00885820">
              <w:rPr>
                <w:noProof/>
                <w:webHidden/>
              </w:rPr>
              <w:tab/>
            </w:r>
            <w:r w:rsidR="00885820">
              <w:rPr>
                <w:noProof/>
                <w:webHidden/>
              </w:rPr>
              <w:fldChar w:fldCharType="begin"/>
            </w:r>
            <w:r w:rsidR="00885820">
              <w:rPr>
                <w:noProof/>
                <w:webHidden/>
              </w:rPr>
              <w:instrText xml:space="preserve"> PAGEREF _Toc173755791 \h </w:instrText>
            </w:r>
            <w:r w:rsidR="00885820">
              <w:rPr>
                <w:noProof/>
                <w:webHidden/>
              </w:rPr>
            </w:r>
            <w:r w:rsidR="00885820">
              <w:rPr>
                <w:noProof/>
                <w:webHidden/>
              </w:rPr>
              <w:fldChar w:fldCharType="separate"/>
            </w:r>
            <w:r w:rsidR="00885820">
              <w:rPr>
                <w:noProof/>
                <w:webHidden/>
              </w:rPr>
              <w:t>36</w:t>
            </w:r>
            <w:r w:rsidR="00885820">
              <w:rPr>
                <w:noProof/>
                <w:webHidden/>
              </w:rPr>
              <w:fldChar w:fldCharType="end"/>
            </w:r>
          </w:hyperlink>
        </w:p>
        <w:p w14:paraId="2628D268" w14:textId="04A939C8" w:rsidR="00885820" w:rsidRDefault="00000000">
          <w:pPr>
            <w:pStyle w:val="TOC2"/>
            <w:tabs>
              <w:tab w:val="right" w:leader="dot" w:pos="9350"/>
            </w:tabs>
            <w:rPr>
              <w:noProof/>
              <w:kern w:val="2"/>
              <w:sz w:val="24"/>
              <w:szCs w:val="24"/>
              <w14:ligatures w14:val="standardContextual"/>
            </w:rPr>
          </w:pPr>
          <w:hyperlink w:anchor="_Toc173755792" w:history="1">
            <w:r w:rsidR="00885820" w:rsidRPr="00C61A05">
              <w:rPr>
                <w:rStyle w:val="Hyperlink"/>
                <w:noProof/>
              </w:rPr>
              <w:t>7.3   Implementation and Delivery</w:t>
            </w:r>
            <w:r w:rsidR="00885820">
              <w:rPr>
                <w:noProof/>
                <w:webHidden/>
              </w:rPr>
              <w:tab/>
            </w:r>
            <w:r w:rsidR="00885820">
              <w:rPr>
                <w:noProof/>
                <w:webHidden/>
              </w:rPr>
              <w:fldChar w:fldCharType="begin"/>
            </w:r>
            <w:r w:rsidR="00885820">
              <w:rPr>
                <w:noProof/>
                <w:webHidden/>
              </w:rPr>
              <w:instrText xml:space="preserve"> PAGEREF _Toc173755792 \h </w:instrText>
            </w:r>
            <w:r w:rsidR="00885820">
              <w:rPr>
                <w:noProof/>
                <w:webHidden/>
              </w:rPr>
            </w:r>
            <w:r w:rsidR="00885820">
              <w:rPr>
                <w:noProof/>
                <w:webHidden/>
              </w:rPr>
              <w:fldChar w:fldCharType="separate"/>
            </w:r>
            <w:r w:rsidR="00885820">
              <w:rPr>
                <w:noProof/>
                <w:webHidden/>
              </w:rPr>
              <w:t>36</w:t>
            </w:r>
            <w:r w:rsidR="00885820">
              <w:rPr>
                <w:noProof/>
                <w:webHidden/>
              </w:rPr>
              <w:fldChar w:fldCharType="end"/>
            </w:r>
          </w:hyperlink>
        </w:p>
        <w:p w14:paraId="071C95CF" w14:textId="2EF8FADA" w:rsidR="00885820" w:rsidRDefault="00000000">
          <w:pPr>
            <w:pStyle w:val="TOC2"/>
            <w:tabs>
              <w:tab w:val="right" w:leader="dot" w:pos="9350"/>
            </w:tabs>
            <w:rPr>
              <w:noProof/>
              <w:kern w:val="2"/>
              <w:sz w:val="24"/>
              <w:szCs w:val="24"/>
              <w14:ligatures w14:val="standardContextual"/>
            </w:rPr>
          </w:pPr>
          <w:hyperlink w:anchor="_Toc173755793" w:history="1">
            <w:r w:rsidR="00885820" w:rsidRPr="00C61A05">
              <w:rPr>
                <w:rStyle w:val="Hyperlink"/>
                <w:noProof/>
              </w:rPr>
              <w:t>7.4   2025 Program Enhancements, Changes, and Notable Items</w:t>
            </w:r>
            <w:r w:rsidR="00885820">
              <w:rPr>
                <w:noProof/>
                <w:webHidden/>
              </w:rPr>
              <w:tab/>
            </w:r>
            <w:r w:rsidR="00885820">
              <w:rPr>
                <w:noProof/>
                <w:webHidden/>
              </w:rPr>
              <w:fldChar w:fldCharType="begin"/>
            </w:r>
            <w:r w:rsidR="00885820">
              <w:rPr>
                <w:noProof/>
                <w:webHidden/>
              </w:rPr>
              <w:instrText xml:space="preserve"> PAGEREF _Toc173755793 \h </w:instrText>
            </w:r>
            <w:r w:rsidR="00885820">
              <w:rPr>
                <w:noProof/>
                <w:webHidden/>
              </w:rPr>
            </w:r>
            <w:r w:rsidR="00885820">
              <w:rPr>
                <w:noProof/>
                <w:webHidden/>
              </w:rPr>
              <w:fldChar w:fldCharType="separate"/>
            </w:r>
            <w:r w:rsidR="00885820">
              <w:rPr>
                <w:noProof/>
                <w:webHidden/>
              </w:rPr>
              <w:t>37</w:t>
            </w:r>
            <w:r w:rsidR="00885820">
              <w:rPr>
                <w:noProof/>
                <w:webHidden/>
              </w:rPr>
              <w:fldChar w:fldCharType="end"/>
            </w:r>
          </w:hyperlink>
        </w:p>
        <w:p w14:paraId="6EABD840" w14:textId="17142632" w:rsidR="00885820" w:rsidRDefault="00000000">
          <w:pPr>
            <w:pStyle w:val="TOC1"/>
            <w:rPr>
              <w:noProof/>
              <w:kern w:val="2"/>
              <w:sz w:val="24"/>
              <w:szCs w:val="24"/>
              <w14:ligatures w14:val="standardContextual"/>
            </w:rPr>
          </w:pPr>
          <w:hyperlink w:anchor="_Toc173755794" w:history="1">
            <w:r w:rsidR="00885820" w:rsidRPr="00C61A05">
              <w:rPr>
                <w:rStyle w:val="Hyperlink"/>
                <w:noProof/>
              </w:rPr>
              <w:t>8.   Home Energy Reports (Electric and Gas)</w:t>
            </w:r>
            <w:r w:rsidR="00885820">
              <w:rPr>
                <w:noProof/>
                <w:webHidden/>
              </w:rPr>
              <w:tab/>
            </w:r>
            <w:r w:rsidR="00885820">
              <w:rPr>
                <w:noProof/>
                <w:webHidden/>
              </w:rPr>
              <w:fldChar w:fldCharType="begin"/>
            </w:r>
            <w:r w:rsidR="00885820">
              <w:rPr>
                <w:noProof/>
                <w:webHidden/>
              </w:rPr>
              <w:instrText xml:space="preserve"> PAGEREF _Toc173755794 \h </w:instrText>
            </w:r>
            <w:r w:rsidR="00885820">
              <w:rPr>
                <w:noProof/>
                <w:webHidden/>
              </w:rPr>
            </w:r>
            <w:r w:rsidR="00885820">
              <w:rPr>
                <w:noProof/>
                <w:webHidden/>
              </w:rPr>
              <w:fldChar w:fldCharType="separate"/>
            </w:r>
            <w:r w:rsidR="00885820">
              <w:rPr>
                <w:noProof/>
                <w:webHidden/>
              </w:rPr>
              <w:t>38</w:t>
            </w:r>
            <w:r w:rsidR="00885820">
              <w:rPr>
                <w:noProof/>
                <w:webHidden/>
              </w:rPr>
              <w:fldChar w:fldCharType="end"/>
            </w:r>
          </w:hyperlink>
        </w:p>
        <w:p w14:paraId="5193F5FA" w14:textId="616BBCBB" w:rsidR="00885820" w:rsidRDefault="00000000">
          <w:pPr>
            <w:pStyle w:val="TOC2"/>
            <w:tabs>
              <w:tab w:val="right" w:leader="dot" w:pos="9350"/>
            </w:tabs>
            <w:rPr>
              <w:noProof/>
              <w:kern w:val="2"/>
              <w:sz w:val="24"/>
              <w:szCs w:val="24"/>
              <w14:ligatures w14:val="standardContextual"/>
            </w:rPr>
          </w:pPr>
          <w:hyperlink w:anchor="_Toc173755795" w:history="1">
            <w:r w:rsidR="00885820" w:rsidRPr="00C61A05">
              <w:rPr>
                <w:rStyle w:val="Hyperlink"/>
                <w:noProof/>
              </w:rPr>
              <w:t>8.1   Offerings</w:t>
            </w:r>
            <w:r w:rsidR="00885820">
              <w:rPr>
                <w:noProof/>
                <w:webHidden/>
              </w:rPr>
              <w:tab/>
            </w:r>
            <w:r w:rsidR="00885820">
              <w:rPr>
                <w:noProof/>
                <w:webHidden/>
              </w:rPr>
              <w:fldChar w:fldCharType="begin"/>
            </w:r>
            <w:r w:rsidR="00885820">
              <w:rPr>
                <w:noProof/>
                <w:webHidden/>
              </w:rPr>
              <w:instrText xml:space="preserve"> PAGEREF _Toc173755795 \h </w:instrText>
            </w:r>
            <w:r w:rsidR="00885820">
              <w:rPr>
                <w:noProof/>
                <w:webHidden/>
              </w:rPr>
            </w:r>
            <w:r w:rsidR="00885820">
              <w:rPr>
                <w:noProof/>
                <w:webHidden/>
              </w:rPr>
              <w:fldChar w:fldCharType="separate"/>
            </w:r>
            <w:r w:rsidR="00885820">
              <w:rPr>
                <w:noProof/>
                <w:webHidden/>
              </w:rPr>
              <w:t>38</w:t>
            </w:r>
            <w:r w:rsidR="00885820">
              <w:rPr>
                <w:noProof/>
                <w:webHidden/>
              </w:rPr>
              <w:fldChar w:fldCharType="end"/>
            </w:r>
          </w:hyperlink>
        </w:p>
        <w:p w14:paraId="345052DC" w14:textId="1542B8D6" w:rsidR="00885820" w:rsidRDefault="00000000">
          <w:pPr>
            <w:pStyle w:val="TOC2"/>
            <w:tabs>
              <w:tab w:val="right" w:leader="dot" w:pos="9350"/>
            </w:tabs>
            <w:rPr>
              <w:noProof/>
              <w:kern w:val="2"/>
              <w:sz w:val="24"/>
              <w:szCs w:val="24"/>
              <w14:ligatures w14:val="standardContextual"/>
            </w:rPr>
          </w:pPr>
          <w:hyperlink w:anchor="_Toc173755796" w:history="1">
            <w:r w:rsidR="00885820" w:rsidRPr="00C61A05">
              <w:rPr>
                <w:rStyle w:val="Hyperlink"/>
                <w:noProof/>
              </w:rPr>
              <w:t>8.2   Eligibility Criteria</w:t>
            </w:r>
            <w:r w:rsidR="00885820">
              <w:rPr>
                <w:noProof/>
                <w:webHidden/>
              </w:rPr>
              <w:tab/>
            </w:r>
            <w:r w:rsidR="00885820">
              <w:rPr>
                <w:noProof/>
                <w:webHidden/>
              </w:rPr>
              <w:fldChar w:fldCharType="begin"/>
            </w:r>
            <w:r w:rsidR="00885820">
              <w:rPr>
                <w:noProof/>
                <w:webHidden/>
              </w:rPr>
              <w:instrText xml:space="preserve"> PAGEREF _Toc173755796 \h </w:instrText>
            </w:r>
            <w:r w:rsidR="00885820">
              <w:rPr>
                <w:noProof/>
                <w:webHidden/>
              </w:rPr>
            </w:r>
            <w:r w:rsidR="00885820">
              <w:rPr>
                <w:noProof/>
                <w:webHidden/>
              </w:rPr>
              <w:fldChar w:fldCharType="separate"/>
            </w:r>
            <w:r w:rsidR="00885820">
              <w:rPr>
                <w:noProof/>
                <w:webHidden/>
              </w:rPr>
              <w:t>38</w:t>
            </w:r>
            <w:r w:rsidR="00885820">
              <w:rPr>
                <w:noProof/>
                <w:webHidden/>
              </w:rPr>
              <w:fldChar w:fldCharType="end"/>
            </w:r>
          </w:hyperlink>
        </w:p>
        <w:p w14:paraId="08879000" w14:textId="737CCDBA" w:rsidR="00885820" w:rsidRDefault="00000000">
          <w:pPr>
            <w:pStyle w:val="TOC2"/>
            <w:tabs>
              <w:tab w:val="right" w:leader="dot" w:pos="9350"/>
            </w:tabs>
            <w:rPr>
              <w:noProof/>
              <w:kern w:val="2"/>
              <w:sz w:val="24"/>
              <w:szCs w:val="24"/>
              <w14:ligatures w14:val="standardContextual"/>
            </w:rPr>
          </w:pPr>
          <w:hyperlink w:anchor="_Toc173755797" w:history="1">
            <w:r w:rsidR="00885820" w:rsidRPr="00C61A05">
              <w:rPr>
                <w:rStyle w:val="Hyperlink"/>
                <w:noProof/>
              </w:rPr>
              <w:t>8.3   Implementation and Delivery</w:t>
            </w:r>
            <w:r w:rsidR="00885820">
              <w:rPr>
                <w:noProof/>
                <w:webHidden/>
              </w:rPr>
              <w:tab/>
            </w:r>
            <w:r w:rsidR="00885820">
              <w:rPr>
                <w:noProof/>
                <w:webHidden/>
              </w:rPr>
              <w:fldChar w:fldCharType="begin"/>
            </w:r>
            <w:r w:rsidR="00885820">
              <w:rPr>
                <w:noProof/>
                <w:webHidden/>
              </w:rPr>
              <w:instrText xml:space="preserve"> PAGEREF _Toc173755797 \h </w:instrText>
            </w:r>
            <w:r w:rsidR="00885820">
              <w:rPr>
                <w:noProof/>
                <w:webHidden/>
              </w:rPr>
            </w:r>
            <w:r w:rsidR="00885820">
              <w:rPr>
                <w:noProof/>
                <w:webHidden/>
              </w:rPr>
              <w:fldChar w:fldCharType="separate"/>
            </w:r>
            <w:r w:rsidR="00885820">
              <w:rPr>
                <w:noProof/>
                <w:webHidden/>
              </w:rPr>
              <w:t>38</w:t>
            </w:r>
            <w:r w:rsidR="00885820">
              <w:rPr>
                <w:noProof/>
                <w:webHidden/>
              </w:rPr>
              <w:fldChar w:fldCharType="end"/>
            </w:r>
          </w:hyperlink>
        </w:p>
        <w:p w14:paraId="53AC0DD1" w14:textId="20FF509A" w:rsidR="00885820" w:rsidRDefault="00000000">
          <w:pPr>
            <w:pStyle w:val="TOC2"/>
            <w:tabs>
              <w:tab w:val="right" w:leader="dot" w:pos="9350"/>
            </w:tabs>
            <w:rPr>
              <w:noProof/>
              <w:kern w:val="2"/>
              <w:sz w:val="24"/>
              <w:szCs w:val="24"/>
              <w14:ligatures w14:val="standardContextual"/>
            </w:rPr>
          </w:pPr>
          <w:hyperlink w:anchor="_Toc173755798" w:history="1">
            <w:r w:rsidR="00885820" w:rsidRPr="00C61A05">
              <w:rPr>
                <w:rStyle w:val="Hyperlink"/>
                <w:noProof/>
              </w:rPr>
              <w:t>8.4   2025 Program Enhancements, Changes, and Notable Items</w:t>
            </w:r>
            <w:r w:rsidR="00885820">
              <w:rPr>
                <w:noProof/>
                <w:webHidden/>
              </w:rPr>
              <w:tab/>
            </w:r>
            <w:r w:rsidR="00885820">
              <w:rPr>
                <w:noProof/>
                <w:webHidden/>
              </w:rPr>
              <w:fldChar w:fldCharType="begin"/>
            </w:r>
            <w:r w:rsidR="00885820">
              <w:rPr>
                <w:noProof/>
                <w:webHidden/>
              </w:rPr>
              <w:instrText xml:space="preserve"> PAGEREF _Toc173755798 \h </w:instrText>
            </w:r>
            <w:r w:rsidR="00885820">
              <w:rPr>
                <w:noProof/>
                <w:webHidden/>
              </w:rPr>
            </w:r>
            <w:r w:rsidR="00885820">
              <w:rPr>
                <w:noProof/>
                <w:webHidden/>
              </w:rPr>
              <w:fldChar w:fldCharType="separate"/>
            </w:r>
            <w:r w:rsidR="00885820">
              <w:rPr>
                <w:noProof/>
                <w:webHidden/>
              </w:rPr>
              <w:t>39</w:t>
            </w:r>
            <w:r w:rsidR="00885820">
              <w:rPr>
                <w:noProof/>
                <w:webHidden/>
              </w:rPr>
              <w:fldChar w:fldCharType="end"/>
            </w:r>
          </w:hyperlink>
        </w:p>
        <w:p w14:paraId="0A9ADF26" w14:textId="7B70BBD6" w:rsidR="00885820" w:rsidRDefault="00000000">
          <w:pPr>
            <w:pStyle w:val="TOC1"/>
            <w:rPr>
              <w:noProof/>
              <w:kern w:val="2"/>
              <w:sz w:val="24"/>
              <w:szCs w:val="24"/>
              <w14:ligatures w14:val="standardContextual"/>
            </w:rPr>
          </w:pPr>
          <w:hyperlink w:anchor="_Toc173755799" w:history="1">
            <w:r w:rsidR="00885820" w:rsidRPr="00C61A05">
              <w:rPr>
                <w:rStyle w:val="Hyperlink"/>
                <w:noProof/>
              </w:rPr>
              <w:t>9. Marketing to Residential Customers</w:t>
            </w:r>
            <w:r w:rsidR="00885820">
              <w:rPr>
                <w:noProof/>
                <w:webHidden/>
              </w:rPr>
              <w:tab/>
            </w:r>
            <w:r w:rsidR="00885820">
              <w:rPr>
                <w:noProof/>
                <w:webHidden/>
              </w:rPr>
              <w:fldChar w:fldCharType="begin"/>
            </w:r>
            <w:r w:rsidR="00885820">
              <w:rPr>
                <w:noProof/>
                <w:webHidden/>
              </w:rPr>
              <w:instrText xml:space="preserve"> PAGEREF _Toc173755799 \h </w:instrText>
            </w:r>
            <w:r w:rsidR="00885820">
              <w:rPr>
                <w:noProof/>
                <w:webHidden/>
              </w:rPr>
            </w:r>
            <w:r w:rsidR="00885820">
              <w:rPr>
                <w:noProof/>
                <w:webHidden/>
              </w:rPr>
              <w:fldChar w:fldCharType="separate"/>
            </w:r>
            <w:r w:rsidR="00885820">
              <w:rPr>
                <w:noProof/>
                <w:webHidden/>
              </w:rPr>
              <w:t>40</w:t>
            </w:r>
            <w:r w:rsidR="00885820">
              <w:rPr>
                <w:noProof/>
                <w:webHidden/>
              </w:rPr>
              <w:fldChar w:fldCharType="end"/>
            </w:r>
          </w:hyperlink>
        </w:p>
        <w:p w14:paraId="726F6E92" w14:textId="2ED92A39" w:rsidR="00885820" w:rsidRDefault="00000000">
          <w:pPr>
            <w:pStyle w:val="TOC1"/>
            <w:rPr>
              <w:noProof/>
              <w:kern w:val="2"/>
              <w:sz w:val="24"/>
              <w:szCs w:val="24"/>
              <w14:ligatures w14:val="standardContextual"/>
            </w:rPr>
          </w:pPr>
          <w:hyperlink w:anchor="_Toc173755800" w:history="1">
            <w:r w:rsidR="00885820" w:rsidRPr="00C61A05">
              <w:rPr>
                <w:rStyle w:val="Hyperlink"/>
                <w:noProof/>
              </w:rPr>
              <w:t>10.   Residential Measures and Incentives</w:t>
            </w:r>
            <w:r w:rsidR="00885820">
              <w:rPr>
                <w:noProof/>
                <w:webHidden/>
              </w:rPr>
              <w:tab/>
            </w:r>
            <w:r w:rsidR="00885820">
              <w:rPr>
                <w:noProof/>
                <w:webHidden/>
              </w:rPr>
              <w:fldChar w:fldCharType="begin"/>
            </w:r>
            <w:r w:rsidR="00885820">
              <w:rPr>
                <w:noProof/>
                <w:webHidden/>
              </w:rPr>
              <w:instrText xml:space="preserve"> PAGEREF _Toc173755800 \h </w:instrText>
            </w:r>
            <w:r w:rsidR="00885820">
              <w:rPr>
                <w:noProof/>
                <w:webHidden/>
              </w:rPr>
            </w:r>
            <w:r w:rsidR="00885820">
              <w:rPr>
                <w:noProof/>
                <w:webHidden/>
              </w:rPr>
              <w:fldChar w:fldCharType="separate"/>
            </w:r>
            <w:r w:rsidR="00885820">
              <w:rPr>
                <w:noProof/>
                <w:webHidden/>
              </w:rPr>
              <w:t>42</w:t>
            </w:r>
            <w:r w:rsidR="00885820">
              <w:rPr>
                <w:noProof/>
                <w:webHidden/>
              </w:rPr>
              <w:fldChar w:fldCharType="end"/>
            </w:r>
          </w:hyperlink>
        </w:p>
        <w:p w14:paraId="42BD98B8" w14:textId="2F9125C0" w:rsidR="00613B7D" w:rsidRDefault="00613B7D" w:rsidP="00ED1DB9">
          <w:pPr>
            <w:spacing w:beforeLines="40" w:before="96" w:afterLines="40" w:after="96" w:line="240" w:lineRule="auto"/>
          </w:pPr>
          <w:r w:rsidRPr="00023825">
            <w:rPr>
              <w:b/>
              <w:bCs/>
              <w:noProof/>
              <w:sz w:val="20"/>
              <w:szCs w:val="20"/>
            </w:rPr>
            <w:fldChar w:fldCharType="end"/>
          </w:r>
        </w:p>
      </w:sdtContent>
    </w:sdt>
    <w:p w14:paraId="6E665130" w14:textId="77777777" w:rsidR="00613B7D" w:rsidRDefault="00613B7D" w:rsidP="00ED1DB9">
      <w:pPr>
        <w:spacing w:beforeLines="40" w:before="96" w:afterLines="40" w:after="96" w:line="240" w:lineRule="auto"/>
      </w:pPr>
      <w:r>
        <w:br w:type="page"/>
      </w:r>
    </w:p>
    <w:p w14:paraId="25839AD6" w14:textId="441A25CE" w:rsidR="005D1A57" w:rsidRDefault="005D1A57" w:rsidP="005C20D8">
      <w:pPr>
        <w:pStyle w:val="Heading1"/>
      </w:pPr>
      <w:bookmarkStart w:id="0" w:name="_Toc137283775"/>
      <w:bookmarkStart w:id="1" w:name="_Toc173755762"/>
      <w:r>
        <w:lastRenderedPageBreak/>
        <w:t>1.   Overview</w:t>
      </w:r>
      <w:bookmarkEnd w:id="0"/>
      <w:r>
        <w:t xml:space="preserve"> </w:t>
      </w:r>
      <w:bookmarkEnd w:id="1"/>
    </w:p>
    <w:p w14:paraId="73A9A19A" w14:textId="076207FD" w:rsidR="002560FE" w:rsidRDefault="005C20D8" w:rsidP="00613B7D">
      <w:r>
        <w:t>The goal of the 202</w:t>
      </w:r>
      <w:r w:rsidR="002560FE">
        <w:t>5</w:t>
      </w:r>
      <w:r>
        <w:t xml:space="preserve"> Plan is to </w:t>
      </w:r>
      <w:r w:rsidR="001C319F">
        <w:t>de</w:t>
      </w:r>
      <w:r w:rsidR="00B32A13">
        <w:t xml:space="preserve">liver </w:t>
      </w:r>
      <w:r w:rsidR="00992630">
        <w:t>optimized</w:t>
      </w:r>
      <w:r w:rsidR="00C9157D">
        <w:t>, tailored program</w:t>
      </w:r>
      <w:r w:rsidR="00FF3E92">
        <w:t xml:space="preserve">s </w:t>
      </w:r>
      <w:r w:rsidR="00AC54F7">
        <w:t xml:space="preserve">in an equitable manner to make Rhode Island homes </w:t>
      </w:r>
      <w:r w:rsidR="00AD7A80">
        <w:t xml:space="preserve">energy efficient through </w:t>
      </w:r>
      <w:r w:rsidR="008318C9">
        <w:t>weatherization, advanced building standards</w:t>
      </w:r>
      <w:r w:rsidR="004A6FCC">
        <w:t>, efficient appliances</w:t>
      </w:r>
      <w:r w:rsidR="00DE1853">
        <w:t>, smart thermostats</w:t>
      </w:r>
      <w:r w:rsidR="00DB099B">
        <w:t>,</w:t>
      </w:r>
      <w:r w:rsidR="004A6FCC">
        <w:t xml:space="preserve"> and high-efficiency heating, cooling and hot water systems.</w:t>
      </w:r>
      <w:r w:rsidR="00D36772">
        <w:t xml:space="preserve"> </w:t>
      </w:r>
      <w:r w:rsidR="000B4DBE">
        <w:t xml:space="preserve">To </w:t>
      </w:r>
      <w:r w:rsidR="008A374D">
        <w:t xml:space="preserve">attain </w:t>
      </w:r>
      <w:r w:rsidR="006B782A">
        <w:t xml:space="preserve">its </w:t>
      </w:r>
      <w:r w:rsidR="004231F9">
        <w:t>energy efficiency savings goals</w:t>
      </w:r>
      <w:r w:rsidR="001D53AA">
        <w:t xml:space="preserve">, </w:t>
      </w:r>
      <w:r w:rsidR="00263E70">
        <w:t xml:space="preserve">the Company </w:t>
      </w:r>
      <w:r w:rsidR="00B16FC4">
        <w:t xml:space="preserve">will </w:t>
      </w:r>
      <w:r w:rsidR="00263E70">
        <w:t xml:space="preserve">make </w:t>
      </w:r>
      <w:r w:rsidR="004231F9">
        <w:t xml:space="preserve">a concerted, sustained effort to ensure </w:t>
      </w:r>
      <w:r w:rsidR="00930B02">
        <w:t xml:space="preserve">the workforce is </w:t>
      </w:r>
      <w:r w:rsidR="006730B0">
        <w:t>well</w:t>
      </w:r>
      <w:r w:rsidR="004C7618">
        <w:t xml:space="preserve"> </w:t>
      </w:r>
      <w:r w:rsidR="00930B02">
        <w:t xml:space="preserve">trained </w:t>
      </w:r>
      <w:r w:rsidR="00605253">
        <w:t xml:space="preserve">and </w:t>
      </w:r>
      <w:r w:rsidR="00F522E4">
        <w:t>that customers are aware of and participate</w:t>
      </w:r>
      <w:r w:rsidR="004C071A">
        <w:t xml:space="preserve"> </w:t>
      </w:r>
      <w:r w:rsidR="00F277A7">
        <w:t>in</w:t>
      </w:r>
      <w:r w:rsidR="00A204D0">
        <w:t xml:space="preserve"> </w:t>
      </w:r>
      <w:r w:rsidR="000C34D3">
        <w:t>these</w:t>
      </w:r>
      <w:r w:rsidR="00F277A7">
        <w:t xml:space="preserve"> programs</w:t>
      </w:r>
      <w:r w:rsidR="003D328B">
        <w:t>.</w:t>
      </w:r>
      <w:r w:rsidR="00AC62EC">
        <w:t xml:space="preserve"> </w:t>
      </w:r>
    </w:p>
    <w:p w14:paraId="6B6B569A" w14:textId="5DECA08A" w:rsidR="000778AE" w:rsidRDefault="000778AE" w:rsidP="00613B7D">
      <w:r>
        <w:t>This attachment provides detailed descriptions of the Residential Portfolio, including information regarding the markets (customer/building types) targeted, eligibility requirements, offerings, implementation and delivery</w:t>
      </w:r>
      <w:r w:rsidR="00324275">
        <w:t xml:space="preserve"> strategies</w:t>
      </w:r>
      <w:r>
        <w:t xml:space="preserve">, as well as specific program-level changes </w:t>
      </w:r>
      <w:r w:rsidR="00510B65">
        <w:t>and other notable items</w:t>
      </w:r>
      <w:r>
        <w:t xml:space="preserve"> for 2025.</w:t>
      </w:r>
    </w:p>
    <w:p w14:paraId="659B044D" w14:textId="29A11F64" w:rsidR="005D1A57" w:rsidRPr="007305DF" w:rsidRDefault="005D1A57" w:rsidP="00257708">
      <w:pPr>
        <w:pStyle w:val="Heading2"/>
      </w:pPr>
      <w:bookmarkStart w:id="2" w:name="_Toc137283778"/>
      <w:bookmarkStart w:id="3" w:name="_Toc173755763"/>
      <w:bookmarkStart w:id="4" w:name="_Hlk48334092"/>
      <w:r>
        <w:t>1.</w:t>
      </w:r>
      <w:r w:rsidR="00AF4F82">
        <w:t>1</w:t>
      </w:r>
      <w:r>
        <w:t xml:space="preserve">   </w:t>
      </w:r>
      <w:r w:rsidRPr="007305DF">
        <w:t xml:space="preserve">Residential </w:t>
      </w:r>
      <w:r>
        <w:t xml:space="preserve">and Income Eligible </w:t>
      </w:r>
      <w:r w:rsidRPr="007305DF">
        <w:t>Program</w:t>
      </w:r>
      <w:r>
        <w:t>s</w:t>
      </w:r>
      <w:bookmarkEnd w:id="2"/>
      <w:bookmarkEnd w:id="3"/>
    </w:p>
    <w:bookmarkEnd w:id="4"/>
    <w:p w14:paraId="4F6753CE" w14:textId="56D925D6" w:rsidR="007112FF" w:rsidRDefault="005D1A57" w:rsidP="00330C68">
      <w:pPr>
        <w:rPr>
          <w:b/>
          <w:bCs/>
          <w:smallCaps/>
          <w:color w:val="44546A" w:themeColor="text2"/>
        </w:rPr>
      </w:pPr>
      <w:r>
        <w:t xml:space="preserve">The Company offers the programs </w:t>
      </w:r>
      <w:r w:rsidR="005C3F41">
        <w:t xml:space="preserve">listed </w:t>
      </w:r>
      <w:r w:rsidR="005C3F41" w:rsidRPr="00330C68">
        <w:rPr>
          <w:color w:val="000000" w:themeColor="text1"/>
        </w:rPr>
        <w:t xml:space="preserve">in </w:t>
      </w:r>
      <w:r w:rsidR="001C27F7" w:rsidRPr="001C27F7">
        <w:rPr>
          <w:color w:val="000000" w:themeColor="text1"/>
        </w:rPr>
        <w:t xml:space="preserve">Table 1 </w:t>
      </w:r>
      <w:r w:rsidR="001C27F7">
        <w:rPr>
          <w:color w:val="000000" w:themeColor="text1"/>
        </w:rPr>
        <w:t xml:space="preserve">below </w:t>
      </w:r>
      <w:r>
        <w:t>to provide comprehensive services to two regulatorily defined sectors</w:t>
      </w:r>
      <w:r w:rsidR="00FB0752">
        <w:t>:</w:t>
      </w:r>
      <w:r>
        <w:t xml:space="preserve"> market rate and income eligible.</w:t>
      </w:r>
    </w:p>
    <w:p w14:paraId="4AD0A548" w14:textId="7EB8E547" w:rsidR="005D1A57" w:rsidRPr="00ED1DB9" w:rsidRDefault="005D1A57" w:rsidP="00ED1DB9">
      <w:pPr>
        <w:jc w:val="center"/>
        <w:rPr>
          <w:color w:val="4472C4" w:themeColor="accent1"/>
        </w:rPr>
      </w:pPr>
      <w:bookmarkStart w:id="5" w:name="_Ref144815358"/>
      <w:r w:rsidRPr="00ED1DB9">
        <w:rPr>
          <w:color w:val="4472C4" w:themeColor="accent1"/>
        </w:rPr>
        <w:t xml:space="preserve">Table </w:t>
      </w:r>
      <w:r w:rsidRPr="00ED1DB9">
        <w:rPr>
          <w:color w:val="4472C4" w:themeColor="accent1"/>
        </w:rPr>
        <w:fldChar w:fldCharType="begin"/>
      </w:r>
      <w:r w:rsidRPr="00ED1DB9">
        <w:rPr>
          <w:color w:val="4472C4" w:themeColor="accent1"/>
        </w:rPr>
        <w:instrText>SEQ Table \* ARABIC</w:instrText>
      </w:r>
      <w:r w:rsidRPr="00ED1DB9">
        <w:rPr>
          <w:color w:val="4472C4" w:themeColor="accent1"/>
        </w:rPr>
        <w:fldChar w:fldCharType="separate"/>
      </w:r>
      <w:r w:rsidR="00F36F8D">
        <w:rPr>
          <w:noProof/>
          <w:color w:val="4472C4" w:themeColor="accent1"/>
        </w:rPr>
        <w:t>1</w:t>
      </w:r>
      <w:r w:rsidRPr="00ED1DB9">
        <w:rPr>
          <w:color w:val="4472C4" w:themeColor="accent1"/>
        </w:rPr>
        <w:fldChar w:fldCharType="end"/>
      </w:r>
      <w:bookmarkEnd w:id="5"/>
      <w:r w:rsidRPr="00ED1DB9">
        <w:rPr>
          <w:color w:val="4472C4" w:themeColor="accent1"/>
        </w:rPr>
        <w:t xml:space="preserve">. Residential </w:t>
      </w:r>
      <w:r w:rsidR="0073663F">
        <w:rPr>
          <w:color w:val="4472C4" w:themeColor="accent1"/>
        </w:rPr>
        <w:t xml:space="preserve">Market Rate </w:t>
      </w:r>
      <w:r w:rsidRPr="00ED1DB9">
        <w:rPr>
          <w:color w:val="4472C4" w:themeColor="accent1"/>
        </w:rPr>
        <w:t>and Income Eligible Programs</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10"/>
        <w:gridCol w:w="2610"/>
      </w:tblGrid>
      <w:tr w:rsidR="005D1A57" w:rsidRPr="0066088A" w14:paraId="4464A6E5" w14:textId="77777777" w:rsidTr="004A4888">
        <w:trPr>
          <w:trHeight w:val="307"/>
          <w:jc w:val="center"/>
        </w:trPr>
        <w:tc>
          <w:tcPr>
            <w:tcW w:w="4410" w:type="dxa"/>
          </w:tcPr>
          <w:p w14:paraId="4161881C" w14:textId="44D9B4C6" w:rsidR="005D1A57" w:rsidRPr="001C27F7" w:rsidRDefault="005D1A57">
            <w:pPr>
              <w:spacing w:before="0" w:after="0" w:line="360" w:lineRule="auto"/>
              <w:rPr>
                <w:b/>
                <w:bCs/>
                <w:sz w:val="20"/>
              </w:rPr>
            </w:pPr>
            <w:r w:rsidRPr="001C27F7">
              <w:rPr>
                <w:b/>
                <w:bCs/>
                <w:sz w:val="20"/>
              </w:rPr>
              <w:t>Market Rate Residential Sector</w:t>
            </w:r>
            <w:r w:rsidR="00F6065D" w:rsidRPr="001C27F7">
              <w:rPr>
                <w:rStyle w:val="FootnoteReference"/>
                <w:b/>
                <w:bCs/>
                <w:sz w:val="20"/>
              </w:rPr>
              <w:footnoteReference w:id="2"/>
            </w:r>
          </w:p>
        </w:tc>
        <w:tc>
          <w:tcPr>
            <w:tcW w:w="2610" w:type="dxa"/>
          </w:tcPr>
          <w:p w14:paraId="55AF628D" w14:textId="77777777" w:rsidR="005D1A57" w:rsidRPr="00337B04" w:rsidRDefault="005D1A57">
            <w:pPr>
              <w:spacing w:before="0" w:after="0" w:line="360" w:lineRule="auto"/>
              <w:rPr>
                <w:b/>
                <w:bCs/>
                <w:sz w:val="20"/>
              </w:rPr>
            </w:pPr>
            <w:r w:rsidRPr="001C27F7">
              <w:rPr>
                <w:b/>
                <w:bCs/>
                <w:sz w:val="20"/>
              </w:rPr>
              <w:t>Income Eligible Sector</w:t>
            </w:r>
          </w:p>
        </w:tc>
      </w:tr>
      <w:tr w:rsidR="005D1A57" w:rsidRPr="0066088A" w14:paraId="6DBB352B" w14:textId="77777777" w:rsidTr="004A4888">
        <w:trPr>
          <w:trHeight w:val="20"/>
          <w:jc w:val="center"/>
        </w:trPr>
        <w:tc>
          <w:tcPr>
            <w:tcW w:w="4410" w:type="dxa"/>
          </w:tcPr>
          <w:p w14:paraId="646379B4" w14:textId="77777777" w:rsidR="005D1A57" w:rsidRPr="001C27F7" w:rsidRDefault="005D1A57">
            <w:pPr>
              <w:spacing w:before="0" w:after="0" w:line="360" w:lineRule="auto"/>
              <w:rPr>
                <w:bCs/>
                <w:sz w:val="20"/>
              </w:rPr>
            </w:pPr>
            <w:r w:rsidRPr="001C27F7">
              <w:rPr>
                <w:bCs/>
                <w:sz w:val="20"/>
              </w:rPr>
              <w:t>Energy</w:t>
            </w:r>
            <w:r w:rsidRPr="00484085">
              <w:rPr>
                <w:bCs/>
                <w:iCs/>
                <w:sz w:val="20"/>
              </w:rPr>
              <w:t>Wise</w:t>
            </w:r>
            <w:r w:rsidRPr="001C27F7">
              <w:rPr>
                <w:bCs/>
                <w:i/>
                <w:sz w:val="20"/>
              </w:rPr>
              <w:t xml:space="preserve"> </w:t>
            </w:r>
            <w:r w:rsidRPr="001C27F7">
              <w:rPr>
                <w:bCs/>
                <w:sz w:val="20"/>
              </w:rPr>
              <w:t>Single Family</w:t>
            </w:r>
          </w:p>
        </w:tc>
        <w:tc>
          <w:tcPr>
            <w:tcW w:w="2610" w:type="dxa"/>
          </w:tcPr>
          <w:p w14:paraId="5740D86A" w14:textId="77777777" w:rsidR="005D1A57" w:rsidRPr="00B542F6" w:rsidRDefault="005D1A57">
            <w:pPr>
              <w:spacing w:before="0" w:after="0" w:line="360" w:lineRule="auto"/>
              <w:rPr>
                <w:sz w:val="20"/>
              </w:rPr>
            </w:pPr>
            <w:r w:rsidRPr="00B542F6">
              <w:rPr>
                <w:sz w:val="20"/>
              </w:rPr>
              <w:t>Income Eligible Single Family</w:t>
            </w:r>
          </w:p>
        </w:tc>
      </w:tr>
      <w:tr w:rsidR="005D1A57" w:rsidRPr="0066088A" w14:paraId="31601B71" w14:textId="77777777" w:rsidTr="004A4888">
        <w:trPr>
          <w:trHeight w:val="20"/>
          <w:jc w:val="center"/>
        </w:trPr>
        <w:tc>
          <w:tcPr>
            <w:tcW w:w="4410" w:type="dxa"/>
          </w:tcPr>
          <w:p w14:paraId="41F3AA95" w14:textId="77777777" w:rsidR="005D1A57" w:rsidRPr="001C27F7" w:rsidRDefault="005D1A57">
            <w:pPr>
              <w:spacing w:before="0" w:after="0" w:line="360" w:lineRule="auto"/>
              <w:rPr>
                <w:bCs/>
                <w:sz w:val="20"/>
              </w:rPr>
            </w:pPr>
            <w:r w:rsidRPr="001C27F7">
              <w:rPr>
                <w:bCs/>
                <w:sz w:val="20"/>
              </w:rPr>
              <w:t>Multifamily</w:t>
            </w:r>
          </w:p>
        </w:tc>
        <w:tc>
          <w:tcPr>
            <w:tcW w:w="2610" w:type="dxa"/>
          </w:tcPr>
          <w:p w14:paraId="3BE3E8A0" w14:textId="77777777" w:rsidR="005D1A57" w:rsidRPr="00B542F6" w:rsidRDefault="005D1A57">
            <w:pPr>
              <w:spacing w:before="0" w:after="0" w:line="360" w:lineRule="auto"/>
              <w:rPr>
                <w:sz w:val="20"/>
              </w:rPr>
            </w:pPr>
            <w:r w:rsidRPr="00B542F6">
              <w:rPr>
                <w:sz w:val="20"/>
              </w:rPr>
              <w:t>Income Eligible Multifamily</w:t>
            </w:r>
          </w:p>
        </w:tc>
      </w:tr>
      <w:tr w:rsidR="003B15CD" w:rsidRPr="0066088A" w14:paraId="6C658E01" w14:textId="77777777" w:rsidTr="004A4888">
        <w:trPr>
          <w:trHeight w:val="20"/>
          <w:jc w:val="center"/>
        </w:trPr>
        <w:tc>
          <w:tcPr>
            <w:tcW w:w="4410" w:type="dxa"/>
          </w:tcPr>
          <w:p w14:paraId="4F09854F" w14:textId="103ACB0F" w:rsidR="003B15CD" w:rsidRPr="00D238B0" w:rsidRDefault="003B15CD" w:rsidP="003B15CD">
            <w:pPr>
              <w:spacing w:before="0" w:after="0" w:line="360" w:lineRule="auto"/>
              <w:rPr>
                <w:bCs/>
                <w:sz w:val="20"/>
              </w:rPr>
            </w:pPr>
            <w:r w:rsidRPr="00D238B0">
              <w:rPr>
                <w:bCs/>
                <w:sz w:val="20"/>
              </w:rPr>
              <w:t>Residential High Efficiency Heating and Hot Water</w:t>
            </w:r>
          </w:p>
        </w:tc>
        <w:tc>
          <w:tcPr>
            <w:tcW w:w="2610" w:type="dxa"/>
          </w:tcPr>
          <w:p w14:paraId="3B4BF793" w14:textId="77777777" w:rsidR="003B15CD" w:rsidRPr="00B542F6" w:rsidRDefault="003B15CD" w:rsidP="003B15CD">
            <w:pPr>
              <w:spacing w:before="0" w:after="0" w:line="360" w:lineRule="auto"/>
              <w:rPr>
                <w:sz w:val="20"/>
              </w:rPr>
            </w:pPr>
          </w:p>
        </w:tc>
      </w:tr>
      <w:tr w:rsidR="003B15CD" w:rsidRPr="0066088A" w14:paraId="12B0324A" w14:textId="77777777" w:rsidTr="004A4888">
        <w:trPr>
          <w:trHeight w:val="20"/>
          <w:jc w:val="center"/>
        </w:trPr>
        <w:tc>
          <w:tcPr>
            <w:tcW w:w="4410" w:type="dxa"/>
          </w:tcPr>
          <w:p w14:paraId="0F05A0C5" w14:textId="3A8CBB4B" w:rsidR="003B15CD" w:rsidRPr="001C27F7" w:rsidRDefault="003B15CD" w:rsidP="003B15CD">
            <w:pPr>
              <w:spacing w:before="0" w:after="0" w:line="360" w:lineRule="auto"/>
              <w:rPr>
                <w:bCs/>
                <w:sz w:val="20"/>
              </w:rPr>
            </w:pPr>
            <w:r w:rsidRPr="00D238B0">
              <w:rPr>
                <w:bCs/>
                <w:sz w:val="20"/>
              </w:rPr>
              <w:t>Residential Consumer Products</w:t>
            </w:r>
          </w:p>
        </w:tc>
        <w:tc>
          <w:tcPr>
            <w:tcW w:w="2610" w:type="dxa"/>
          </w:tcPr>
          <w:p w14:paraId="65F56853" w14:textId="66DCED49" w:rsidR="003B15CD" w:rsidRPr="00B542F6" w:rsidRDefault="003B15CD" w:rsidP="003B15CD">
            <w:pPr>
              <w:spacing w:before="0" w:after="0" w:line="360" w:lineRule="auto"/>
              <w:rPr>
                <w:sz w:val="20"/>
              </w:rPr>
            </w:pPr>
          </w:p>
        </w:tc>
      </w:tr>
      <w:tr w:rsidR="003B15CD" w:rsidRPr="0066088A" w14:paraId="0B810CF5" w14:textId="77777777" w:rsidTr="004A4888">
        <w:trPr>
          <w:trHeight w:val="20"/>
          <w:jc w:val="center"/>
        </w:trPr>
        <w:tc>
          <w:tcPr>
            <w:tcW w:w="4410" w:type="dxa"/>
          </w:tcPr>
          <w:p w14:paraId="0C85F736" w14:textId="44880693" w:rsidR="003B15CD" w:rsidRPr="001C27F7" w:rsidRDefault="003B15CD" w:rsidP="003B15CD">
            <w:pPr>
              <w:spacing w:before="0" w:after="0" w:line="360" w:lineRule="auto"/>
              <w:rPr>
                <w:bCs/>
                <w:sz w:val="20"/>
              </w:rPr>
            </w:pPr>
            <w:r w:rsidRPr="00D238B0">
              <w:rPr>
                <w:bCs/>
                <w:sz w:val="20"/>
              </w:rPr>
              <w:t>Residential New Construction</w:t>
            </w:r>
          </w:p>
        </w:tc>
        <w:tc>
          <w:tcPr>
            <w:tcW w:w="2610" w:type="dxa"/>
          </w:tcPr>
          <w:p w14:paraId="0A697A2F" w14:textId="31711550" w:rsidR="003B15CD" w:rsidRPr="00B542F6" w:rsidRDefault="003B15CD" w:rsidP="003B15CD">
            <w:pPr>
              <w:spacing w:before="0" w:after="0" w:line="360" w:lineRule="auto"/>
              <w:rPr>
                <w:b/>
                <w:sz w:val="20"/>
              </w:rPr>
            </w:pPr>
          </w:p>
        </w:tc>
      </w:tr>
      <w:tr w:rsidR="003B15CD" w:rsidRPr="0066088A" w14:paraId="0688ACB3" w14:textId="77777777" w:rsidTr="004A4888">
        <w:trPr>
          <w:trHeight w:val="20"/>
          <w:jc w:val="center"/>
        </w:trPr>
        <w:tc>
          <w:tcPr>
            <w:tcW w:w="4410" w:type="dxa"/>
          </w:tcPr>
          <w:p w14:paraId="70DAC919" w14:textId="1963CBB3" w:rsidR="003B15CD" w:rsidRPr="001C27F7" w:rsidRDefault="003B15CD" w:rsidP="003B15CD">
            <w:pPr>
              <w:spacing w:before="0" w:after="0" w:line="360" w:lineRule="auto"/>
              <w:rPr>
                <w:bCs/>
                <w:sz w:val="20"/>
              </w:rPr>
            </w:pPr>
            <w:r w:rsidRPr="00D238B0">
              <w:rPr>
                <w:bCs/>
                <w:sz w:val="20"/>
              </w:rPr>
              <w:t>Home Energy Reports</w:t>
            </w:r>
          </w:p>
        </w:tc>
        <w:tc>
          <w:tcPr>
            <w:tcW w:w="2610" w:type="dxa"/>
          </w:tcPr>
          <w:p w14:paraId="1461C9D5" w14:textId="77777777" w:rsidR="003B15CD" w:rsidRPr="00B542F6" w:rsidRDefault="003B15CD" w:rsidP="003B15CD">
            <w:pPr>
              <w:spacing w:before="0" w:after="0" w:line="360" w:lineRule="auto"/>
              <w:rPr>
                <w:sz w:val="20"/>
              </w:rPr>
            </w:pPr>
          </w:p>
        </w:tc>
      </w:tr>
    </w:tbl>
    <w:p w14:paraId="33EFB1EC" w14:textId="2BAEF943" w:rsidR="005D1A57" w:rsidRDefault="005D1A57" w:rsidP="004A4888">
      <w:r>
        <w:t xml:space="preserve">There are several market rate </w:t>
      </w:r>
      <w:r w:rsidR="00070471">
        <w:t>R</w:t>
      </w:r>
      <w:r>
        <w:t xml:space="preserve">esidential </w:t>
      </w:r>
      <w:r w:rsidR="00070471">
        <w:t xml:space="preserve">Portfolio </w:t>
      </w:r>
      <w:r>
        <w:t xml:space="preserve">programs </w:t>
      </w:r>
      <w:r w:rsidR="00FE52CD">
        <w:t xml:space="preserve">in which </w:t>
      </w:r>
      <w:r w:rsidR="004C06AD">
        <w:t xml:space="preserve">both </w:t>
      </w:r>
      <w:r>
        <w:t xml:space="preserve">market rate and income eligible customers can participate, </w:t>
      </w:r>
      <w:r w:rsidR="00FE52CD">
        <w:t xml:space="preserve">though </w:t>
      </w:r>
      <w:r>
        <w:t xml:space="preserve">the program is </w:t>
      </w:r>
      <w:r w:rsidR="00FE52CD">
        <w:t xml:space="preserve">categorized as </w:t>
      </w:r>
      <w:r>
        <w:t>market rate residential. These programs include Residential New Construction, Residential Consumer Products, Residential High Efficiency Heating and Hot Water, and Home Energy Reports.</w:t>
      </w:r>
    </w:p>
    <w:p w14:paraId="53F35E81" w14:textId="77777777" w:rsidR="00C811B0" w:rsidRDefault="00C811B0" w:rsidP="004A4888"/>
    <w:p w14:paraId="0D897ECF" w14:textId="77777777" w:rsidR="005D1A57" w:rsidRPr="00C811B0" w:rsidRDefault="005D1A57" w:rsidP="00C811B0">
      <w:pPr>
        <w:rPr>
          <w:rFonts w:cstheme="majorHAnsi"/>
          <w:b/>
          <w:bCs/>
          <w:u w:val="single"/>
        </w:rPr>
      </w:pPr>
      <w:r w:rsidRPr="00C811B0">
        <w:rPr>
          <w:b/>
          <w:bCs/>
          <w:u w:val="single"/>
        </w:rPr>
        <w:t>Program Description Structure</w:t>
      </w:r>
    </w:p>
    <w:p w14:paraId="6ED27708" w14:textId="6A67D734" w:rsidR="005D1A57" w:rsidRDefault="00902BFA" w:rsidP="004A4888">
      <w:r>
        <w:t>To</w:t>
      </w:r>
      <w:r w:rsidR="005D1A57">
        <w:t xml:space="preserve"> streamline review of program information in the Annual Plan, the Company has adopted the following structure for each of the programs:</w:t>
      </w:r>
    </w:p>
    <w:p w14:paraId="1B2D51B7" w14:textId="729D3B48" w:rsidR="005D1A57" w:rsidRPr="003B1238" w:rsidRDefault="005D1A57" w:rsidP="004A4888">
      <w:pPr>
        <w:pStyle w:val="ListParagraph"/>
        <w:numPr>
          <w:ilvl w:val="0"/>
          <w:numId w:val="2"/>
        </w:numPr>
        <w:ind w:left="360"/>
        <w:contextualSpacing w:val="0"/>
      </w:pPr>
      <w:r w:rsidRPr="003B1238">
        <w:t xml:space="preserve">Description of </w:t>
      </w:r>
      <w:r w:rsidR="00D72272">
        <w:t xml:space="preserve">program </w:t>
      </w:r>
      <w:r w:rsidRPr="003B1238">
        <w:t>offering</w:t>
      </w:r>
      <w:r w:rsidR="00D72272">
        <w:t>s</w:t>
      </w:r>
    </w:p>
    <w:p w14:paraId="34A48ADC" w14:textId="14F81EFD" w:rsidR="005D1A57" w:rsidRPr="003B1238" w:rsidRDefault="005D1A57" w:rsidP="004A4888">
      <w:pPr>
        <w:pStyle w:val="ListParagraph"/>
        <w:numPr>
          <w:ilvl w:val="0"/>
          <w:numId w:val="2"/>
        </w:numPr>
        <w:ind w:left="360"/>
        <w:contextualSpacing w:val="0"/>
      </w:pPr>
      <w:r w:rsidRPr="003B1238">
        <w:t>Eligibility criteria</w:t>
      </w:r>
    </w:p>
    <w:p w14:paraId="276FE84C" w14:textId="0DC97DB2" w:rsidR="005D1A57" w:rsidRPr="003B1238" w:rsidRDefault="009C65FA" w:rsidP="004A4888">
      <w:pPr>
        <w:pStyle w:val="ListParagraph"/>
        <w:numPr>
          <w:ilvl w:val="0"/>
          <w:numId w:val="2"/>
        </w:numPr>
        <w:ind w:left="360"/>
        <w:contextualSpacing w:val="0"/>
      </w:pPr>
      <w:r>
        <w:t>Implementation and d</w:t>
      </w:r>
      <w:r w:rsidR="005D1A57" w:rsidRPr="003B1238">
        <w:t>elivery</w:t>
      </w:r>
    </w:p>
    <w:p w14:paraId="0B2F854D" w14:textId="1FD1DD9A" w:rsidR="005D1A57" w:rsidRDefault="005D1A57" w:rsidP="00B6076C">
      <w:pPr>
        <w:pStyle w:val="ListParagraph"/>
        <w:numPr>
          <w:ilvl w:val="0"/>
          <w:numId w:val="2"/>
        </w:numPr>
        <w:ind w:left="360"/>
        <w:contextualSpacing w:val="0"/>
      </w:pPr>
      <w:r w:rsidRPr="003B1238">
        <w:t>Changes</w:t>
      </w:r>
      <w:r w:rsidR="009C65FA">
        <w:t xml:space="preserve">, enhancements, and other notable items </w:t>
      </w:r>
      <w:r w:rsidRPr="003B1238">
        <w:t>for 202</w:t>
      </w:r>
      <w:r w:rsidR="00902BFA">
        <w:t>5</w:t>
      </w:r>
    </w:p>
    <w:p w14:paraId="4B0D2160" w14:textId="53D542D4" w:rsidR="000215A3" w:rsidRPr="00B6076C" w:rsidRDefault="000215A3" w:rsidP="00811327">
      <w:pPr>
        <w:pStyle w:val="ListParagraph"/>
        <w:numPr>
          <w:ilvl w:val="0"/>
          <w:numId w:val="2"/>
        </w:numPr>
        <w:spacing w:before="0" w:after="160" w:line="259" w:lineRule="auto"/>
        <w:ind w:left="360"/>
        <w:contextualSpacing w:val="0"/>
        <w:rPr>
          <w:rFonts w:asciiTheme="majorHAnsi" w:eastAsiaTheme="majorEastAsia" w:hAnsiTheme="majorHAnsi" w:cstheme="majorBidi"/>
          <w:color w:val="1F3864" w:themeColor="accent1" w:themeShade="80"/>
          <w:sz w:val="32"/>
          <w:szCs w:val="36"/>
        </w:rPr>
      </w:pPr>
      <w:bookmarkStart w:id="6" w:name="_Toc1042419332"/>
      <w:bookmarkStart w:id="7" w:name="_Toc113543421"/>
      <w:bookmarkStart w:id="8" w:name="_Toc115440468"/>
      <w:bookmarkStart w:id="9" w:name="_Toc137283779"/>
      <w:r>
        <w:br w:type="page"/>
      </w:r>
    </w:p>
    <w:p w14:paraId="26EA6763" w14:textId="62A7A26B" w:rsidR="005D1A57" w:rsidRDefault="005D1A57" w:rsidP="00811327">
      <w:pPr>
        <w:pStyle w:val="Heading1"/>
        <w:tabs>
          <w:tab w:val="left" w:pos="7523"/>
        </w:tabs>
      </w:pPr>
      <w:bookmarkStart w:id="10" w:name="_Toc173755764"/>
      <w:r>
        <w:lastRenderedPageBreak/>
        <w:t xml:space="preserve">2.   </w:t>
      </w:r>
      <w:r w:rsidRPr="00BC643F">
        <w:t>EnergyWise Single Family (Electric and Gas)</w:t>
      </w:r>
      <w:bookmarkEnd w:id="6"/>
      <w:bookmarkEnd w:id="7"/>
      <w:bookmarkEnd w:id="8"/>
      <w:bookmarkEnd w:id="9"/>
      <w:bookmarkEnd w:id="10"/>
      <w:r w:rsidR="0056661F">
        <w:tab/>
      </w:r>
    </w:p>
    <w:p w14:paraId="098D0E72" w14:textId="77777777" w:rsidR="005D1A57" w:rsidRPr="00574411" w:rsidRDefault="005D1A57" w:rsidP="004A4888">
      <w:pPr>
        <w:pStyle w:val="Heading2"/>
      </w:pPr>
      <w:bookmarkStart w:id="11" w:name="_Toc766285285"/>
      <w:bookmarkStart w:id="12" w:name="_Toc113543422"/>
      <w:bookmarkStart w:id="13" w:name="_Toc115440469"/>
      <w:bookmarkStart w:id="14" w:name="_Toc137283780"/>
      <w:bookmarkStart w:id="15" w:name="_Toc173755765"/>
      <w:r>
        <w:t xml:space="preserve">2.1   </w:t>
      </w:r>
      <w:r w:rsidRPr="00574411">
        <w:t>Offerings</w:t>
      </w:r>
      <w:bookmarkEnd w:id="11"/>
      <w:bookmarkEnd w:id="12"/>
      <w:bookmarkEnd w:id="13"/>
      <w:bookmarkEnd w:id="14"/>
      <w:bookmarkEnd w:id="15"/>
    </w:p>
    <w:p w14:paraId="036FD7DA" w14:textId="05E7C878" w:rsidR="005D1A57" w:rsidRDefault="005D1A57" w:rsidP="004A4888">
      <w:r>
        <w:t>The EnergyWise</w:t>
      </w:r>
      <w:r w:rsidR="00A76509">
        <w:t xml:space="preserve"> Single Family</w:t>
      </w:r>
      <w:r w:rsidR="00057C7F">
        <w:t xml:space="preserve"> (EW SF)</w:t>
      </w:r>
      <w:r>
        <w:t xml:space="preserve"> program offers comprehensive energy efficiency services </w:t>
      </w:r>
      <w:r w:rsidR="00084C4C">
        <w:t>for single family (1-4 unit) homes</w:t>
      </w:r>
      <w:r w:rsidR="00E83D0C">
        <w:t>. The program uses</w:t>
      </w:r>
      <w:r>
        <w:t xml:space="preserve"> a whole-house approach to identify energy saving opportunities in all major energy systems and </w:t>
      </w:r>
      <w:r w:rsidR="00386BA7">
        <w:t>end</w:t>
      </w:r>
      <w:r w:rsidR="006347D3">
        <w:t xml:space="preserve"> </w:t>
      </w:r>
      <w:r>
        <w:t xml:space="preserve">uses, including heating, cooling, </w:t>
      </w:r>
      <w:r w:rsidR="009B28BC">
        <w:t xml:space="preserve">and </w:t>
      </w:r>
      <w:r>
        <w:t xml:space="preserve">water heating systems, </w:t>
      </w:r>
      <w:r w:rsidR="009B28BC">
        <w:t xml:space="preserve">as well as </w:t>
      </w:r>
      <w:r>
        <w:t>water saving measures, plug loads, and building envelope leaks</w:t>
      </w:r>
      <w:r w:rsidR="000D7BC2">
        <w:t xml:space="preserve"> (air and thermal barriers)</w:t>
      </w:r>
      <w:r>
        <w:t xml:space="preserve">. </w:t>
      </w:r>
      <w:r w:rsidR="00057C7F">
        <w:t xml:space="preserve">EW SF </w:t>
      </w:r>
      <w:r>
        <w:t>provides in-home services in two phases: home energy assessment and weatherization.</w:t>
      </w:r>
    </w:p>
    <w:p w14:paraId="27BA84A9" w14:textId="77777777" w:rsidR="005B2FDC" w:rsidRPr="00C811B0" w:rsidRDefault="005B2FDC" w:rsidP="00C811B0">
      <w:pPr>
        <w:rPr>
          <w:b/>
          <w:bCs/>
          <w:u w:val="single"/>
        </w:rPr>
      </w:pPr>
      <w:bookmarkStart w:id="16" w:name="_Toc580870881"/>
      <w:r w:rsidRPr="00C811B0">
        <w:rPr>
          <w:b/>
          <w:bCs/>
          <w:u w:val="single"/>
        </w:rPr>
        <w:t>Home Energy Assessment</w:t>
      </w:r>
      <w:bookmarkEnd w:id="16"/>
    </w:p>
    <w:p w14:paraId="397FFE05" w14:textId="1DEFD82D" w:rsidR="005B2FDC" w:rsidRDefault="00D60C3E" w:rsidP="004A4888">
      <w:pPr>
        <w:rPr>
          <w:highlight w:val="yellow"/>
        </w:rPr>
      </w:pPr>
      <w:r>
        <w:t>C</w:t>
      </w:r>
      <w:r w:rsidR="005B2FDC">
        <w:t>ustomers will be able to choose whether to have an in-person assessment or a virtual home energy assessment</w:t>
      </w:r>
      <w:r w:rsidR="0074286C">
        <w:rPr>
          <w:rStyle w:val="FootnoteReference"/>
        </w:rPr>
        <w:footnoteReference w:id="3"/>
      </w:r>
      <w:r w:rsidR="005B2FDC">
        <w:t xml:space="preserve">. </w:t>
      </w:r>
      <w:r>
        <w:t>O</w:t>
      </w:r>
      <w:r w:rsidR="008D209A">
        <w:t>nly a small percentage</w:t>
      </w:r>
      <w:r w:rsidR="005B2FDC">
        <w:t xml:space="preserve"> of customers </w:t>
      </w:r>
      <w:r>
        <w:t xml:space="preserve">select </w:t>
      </w:r>
      <w:r w:rsidR="005B2FDC">
        <w:t xml:space="preserve">a </w:t>
      </w:r>
      <w:r w:rsidR="00F848D2">
        <w:t>virtual assessment</w:t>
      </w:r>
      <w:r w:rsidR="005B2FDC">
        <w:t xml:space="preserve"> over the in-person assessment. </w:t>
      </w:r>
      <w:r>
        <w:t>However</w:t>
      </w:r>
      <w:r w:rsidR="005B2FDC">
        <w:t xml:space="preserve">, the </w:t>
      </w:r>
      <w:r w:rsidR="00F848D2">
        <w:t>virtual home energy assessment</w:t>
      </w:r>
      <w:r w:rsidR="005B2FDC">
        <w:t xml:space="preserve"> is an excellent option for customers who are hesitant to commit to an in-person appointment.</w:t>
      </w:r>
      <w:r w:rsidR="00E918EF">
        <w:t xml:space="preserve"> The virtual assessment was added due to COVID but at this point is less than 1% of </w:t>
      </w:r>
      <w:r w:rsidR="00C73068">
        <w:t xml:space="preserve">initial </w:t>
      </w:r>
      <w:r w:rsidR="00E918EF">
        <w:t xml:space="preserve">audits. </w:t>
      </w:r>
      <w:r w:rsidR="00C73068">
        <w:t xml:space="preserve">If the virtual audit indicates opportunity, an in-person audit is required </w:t>
      </w:r>
      <w:r w:rsidR="00573FA1">
        <w:t xml:space="preserve">to generate a scope of work. </w:t>
      </w:r>
    </w:p>
    <w:p w14:paraId="7E40C940" w14:textId="12E04009" w:rsidR="005B2FDC" w:rsidRDefault="005B2FDC" w:rsidP="004A4888">
      <w:r>
        <w:t>During the in-home assessment, an energy specialist(s)</w:t>
      </w:r>
      <w:r w:rsidR="00E52DBB">
        <w:t xml:space="preserve"> (</w:t>
      </w:r>
      <w:r>
        <w:t>a Building Performance Institute certified building analyst</w:t>
      </w:r>
      <w:r w:rsidR="00E52DBB">
        <w:t>)</w:t>
      </w:r>
      <w:r>
        <w:t xml:space="preserve"> will look for immediate energy saving opportunities that can quickly be addressed during the visit </w:t>
      </w:r>
      <w:r w:rsidR="00674DCE">
        <w:t xml:space="preserve">including </w:t>
      </w:r>
      <w:r w:rsidR="009A35CD">
        <w:t>aer</w:t>
      </w:r>
      <w:r w:rsidR="00A21CAE">
        <w:t>ators</w:t>
      </w:r>
      <w:r w:rsidR="004F409F">
        <w:t>, showerheads, pipe insulation</w:t>
      </w:r>
      <w:r w:rsidR="00BB4F08">
        <w:t xml:space="preserve"> for domestic hot water</w:t>
      </w:r>
      <w:r w:rsidR="004F409F">
        <w:t xml:space="preserve">, </w:t>
      </w:r>
      <w:r w:rsidR="0001659F">
        <w:t xml:space="preserve">refrigerator </w:t>
      </w:r>
      <w:r w:rsidR="005A6D8A">
        <w:t>brushes</w:t>
      </w:r>
      <w:r w:rsidR="00DB35C5">
        <w:t xml:space="preserve"> (for cleaning refrigerator and freezer coils)</w:t>
      </w:r>
      <w:r w:rsidR="00D77BC2">
        <w:t>,</w:t>
      </w:r>
      <w:r w:rsidR="005A6D8A">
        <w:t xml:space="preserve"> </w:t>
      </w:r>
      <w:r w:rsidR="008456C3">
        <w:t>smart str</w:t>
      </w:r>
      <w:r w:rsidR="00D77BC2">
        <w:t>ips</w:t>
      </w:r>
      <w:r w:rsidR="00DB35C5">
        <w:t>,</w:t>
      </w:r>
      <w:r w:rsidR="00D77BC2">
        <w:t xml:space="preserve"> and </w:t>
      </w:r>
      <w:r w:rsidR="00093DD1">
        <w:t xml:space="preserve">programmable </w:t>
      </w:r>
      <w:r w:rsidR="00D77BC2">
        <w:t>thermostats</w:t>
      </w:r>
      <w:r w:rsidR="00077D1E">
        <w:t xml:space="preserve">. In addition, the energy specialist will </w:t>
      </w:r>
      <w:r w:rsidR="00E52E01">
        <w:t>assess the home</w:t>
      </w:r>
      <w:r w:rsidR="00D77BC2">
        <w:t xml:space="preserve"> </w:t>
      </w:r>
      <w:r w:rsidR="00E52E01">
        <w:t>to</w:t>
      </w:r>
      <w:r>
        <w:t xml:space="preserve"> identify deeper energy saving opportunities.</w:t>
      </w:r>
      <w:r w:rsidR="006664E6">
        <w:t xml:space="preserve"> The </w:t>
      </w:r>
      <w:r w:rsidR="00821516">
        <w:t>energy specialist will also conduct combustion safety tests</w:t>
      </w:r>
      <w:r w:rsidR="000D28E4">
        <w:t xml:space="preserve"> of all combustion appliances for both carbon monoxide and </w:t>
      </w:r>
      <w:r w:rsidR="00D452F4">
        <w:t>proper drafting</w:t>
      </w:r>
      <w:r w:rsidR="000D28E4">
        <w:t>.</w:t>
      </w:r>
      <w:r>
        <w:t xml:space="preserve"> Applying a comprehensive, whole-house approach, the energy specialist will evaluate all major energy systems including the heating</w:t>
      </w:r>
      <w:r w:rsidR="000E3624">
        <w:t>, cooling</w:t>
      </w:r>
      <w:r>
        <w:t xml:space="preserve"> and water heating systems, appliances, water </w:t>
      </w:r>
      <w:r w:rsidR="00964CDE">
        <w:t>fixtures</w:t>
      </w:r>
      <w:r>
        <w:t>, plug loads</w:t>
      </w:r>
      <w:r w:rsidR="002A141C">
        <w:t>, and critically the building envelope including both the thermal and air barriers.</w:t>
      </w:r>
    </w:p>
    <w:p w14:paraId="16758860" w14:textId="23FF6C86" w:rsidR="005B2FDC" w:rsidRDefault="005B2FDC" w:rsidP="004A4888">
      <w:r>
        <w:t>An Energy Action Plan is presented to the customer at the end of the assessment</w:t>
      </w:r>
      <w:r w:rsidR="00F03DCC">
        <w:t xml:space="preserve"> and reviewed with the customer</w:t>
      </w:r>
      <w:r>
        <w:t xml:space="preserve">. The Energy Action Plan gives the customer a clear roadmap for upgrading their home, including a recommended </w:t>
      </w:r>
      <w:r w:rsidR="004C26ED">
        <w:t>plan for</w:t>
      </w:r>
      <w:r>
        <w:t xml:space="preserve"> weatherization (air</w:t>
      </w:r>
      <w:r w:rsidR="0035313C">
        <w:t xml:space="preserve"> </w:t>
      </w:r>
      <w:r>
        <w:t>sealing, insulation, duct sealing</w:t>
      </w:r>
      <w:r w:rsidR="001C4D9B">
        <w:t>, and windows if appropriate</w:t>
      </w:r>
      <w:r>
        <w:t>) and associated costs, including available incentives</w:t>
      </w:r>
      <w:r w:rsidR="003E24EF">
        <w:t>,</w:t>
      </w:r>
      <w:r>
        <w:t xml:space="preserve"> customer costs</w:t>
      </w:r>
      <w:r w:rsidR="003E24EF">
        <w:t xml:space="preserve">, energy savings, and </w:t>
      </w:r>
      <w:r w:rsidR="003E24EF">
        <w:lastRenderedPageBreak/>
        <w:t>return on investment</w:t>
      </w:r>
      <w:r>
        <w:t xml:space="preserve">. The Energy Action Plan also provides the </w:t>
      </w:r>
      <w:r w:rsidR="00C82554">
        <w:t>customer with</w:t>
      </w:r>
      <w:r>
        <w:t xml:space="preserve"> a streamlined path to engage a qualified independent </w:t>
      </w:r>
      <w:r w:rsidR="00D70755">
        <w:t xml:space="preserve">weatherization </w:t>
      </w:r>
      <w:r>
        <w:t xml:space="preserve">contractor to perform the weatherization work. The Energy Action Plan details additional potential energy upgrades and incentives the customer may be eligible for, including </w:t>
      </w:r>
      <w:r w:rsidR="00DD613B">
        <w:t xml:space="preserve">high-efficiency </w:t>
      </w:r>
      <w:r w:rsidR="00C2175F">
        <w:t xml:space="preserve">heating, </w:t>
      </w:r>
      <w:r w:rsidR="0035313C">
        <w:t xml:space="preserve">cooling, </w:t>
      </w:r>
      <w:r>
        <w:t>and hot water systems. Opportunities for financing the customer share of the weatherization (as well as other upgrades) are also provided. The work will then be assigned to a weatherization contractor who will contact the customer directly to schedule a date for weatherization work.</w:t>
      </w:r>
    </w:p>
    <w:p w14:paraId="35FD828C" w14:textId="77777777" w:rsidR="005B2FDC" w:rsidRPr="00C811B0" w:rsidRDefault="005B2FDC" w:rsidP="00C811B0">
      <w:pPr>
        <w:rPr>
          <w:b/>
          <w:bCs/>
          <w:u w:val="single"/>
        </w:rPr>
      </w:pPr>
      <w:bookmarkStart w:id="17" w:name="_Toc1912220215"/>
      <w:r w:rsidRPr="00C811B0">
        <w:rPr>
          <w:b/>
          <w:bCs/>
          <w:u w:val="single"/>
        </w:rPr>
        <w:t>Weatherization</w:t>
      </w:r>
      <w:bookmarkEnd w:id="17"/>
    </w:p>
    <w:p w14:paraId="17851239" w14:textId="28025CEA" w:rsidR="004D108E" w:rsidRDefault="005B2FDC" w:rsidP="004A4888">
      <w:r>
        <w:t>The energy specialist’s primary focus during an in-home assessment is to examine the opportunity to</w:t>
      </w:r>
      <w:r w:rsidR="004E2FBA">
        <w:t xml:space="preserve"> improv</w:t>
      </w:r>
      <w:r>
        <w:t xml:space="preserve">e the home’s building envelope through air sealing (decreasing air leaks), duct sealing, and increasing insulation, collectively referred to as “weatherization.” Weatherization is a cost-effective way to improve a building’s performance. It also offers customers a healthier and more comfortable home that will passively remain cooler in the summer and warmer in the winter, helping reduce energy bills for customers. </w:t>
      </w:r>
      <w:r w:rsidRPr="00B411AC">
        <w:t xml:space="preserve">The </w:t>
      </w:r>
      <w:r w:rsidR="00DB6273" w:rsidRPr="00B411AC">
        <w:t xml:space="preserve">standard </w:t>
      </w:r>
      <w:r w:rsidR="00057C7F" w:rsidRPr="00B411AC">
        <w:t>E</w:t>
      </w:r>
      <w:r w:rsidR="00057C7F">
        <w:t>W SF</w:t>
      </w:r>
      <w:r w:rsidR="00057C7F" w:rsidRPr="00B411AC">
        <w:t xml:space="preserve"> </w:t>
      </w:r>
      <w:r w:rsidRPr="00B411AC">
        <w:t xml:space="preserve">incentive currently </w:t>
      </w:r>
      <w:r w:rsidR="00B411AC" w:rsidRPr="00B73098">
        <w:t>offers</w:t>
      </w:r>
      <w:r w:rsidR="00B411AC" w:rsidRPr="00B411AC">
        <w:t xml:space="preserve"> </w:t>
      </w:r>
      <w:r w:rsidR="004D108E" w:rsidRPr="00B411AC">
        <w:t xml:space="preserve">75% off </w:t>
      </w:r>
      <w:r w:rsidR="00861FCF">
        <w:t>(</w:t>
      </w:r>
      <w:r w:rsidR="0040683C" w:rsidRPr="00B411AC">
        <w:t>up to $10,000</w:t>
      </w:r>
      <w:r w:rsidR="00861FCF">
        <w:t>)</w:t>
      </w:r>
      <w:r w:rsidR="00B411AC" w:rsidRPr="00B411AC">
        <w:t xml:space="preserve"> for insulation and </w:t>
      </w:r>
      <w:r w:rsidR="004D108E" w:rsidRPr="00B411AC">
        <w:t>100% off air sealing</w:t>
      </w:r>
      <w:r w:rsidR="00B411AC" w:rsidRPr="00B411AC">
        <w:t>.</w:t>
      </w:r>
      <w:r w:rsidR="000669A3">
        <w:rPr>
          <w:rStyle w:val="FootnoteReference"/>
        </w:rPr>
        <w:footnoteReference w:id="4"/>
      </w:r>
    </w:p>
    <w:p w14:paraId="6C7FE31F" w14:textId="370E337F" w:rsidR="00E901C2" w:rsidRDefault="00E901C2" w:rsidP="004A4888">
      <w:r>
        <w:t xml:space="preserve">Many health and safety considerations are addressed when weatherizing, such as combustion testing </w:t>
      </w:r>
      <w:r w:rsidR="005E7E0C">
        <w:t>(</w:t>
      </w:r>
      <w:r>
        <w:t>for carbon monoxide and proper drafting</w:t>
      </w:r>
      <w:r w:rsidR="00E52FAC">
        <w:t>)</w:t>
      </w:r>
      <w:r>
        <w:t xml:space="preserve"> or </w:t>
      </w:r>
      <w:r w:rsidR="003B6546">
        <w:t>installing</w:t>
      </w:r>
      <w:r>
        <w:t xml:space="preserve"> mechanical fans to ensure a healthy air exchange rate.</w:t>
      </w:r>
    </w:p>
    <w:p w14:paraId="1912E3F5" w14:textId="0F556ED9" w:rsidR="005223F0" w:rsidRPr="00DC562D" w:rsidRDefault="005B2FDC" w:rsidP="004A4888">
      <w:r w:rsidRPr="00DC562D">
        <w:t>One of the largest impediments to customers proceeding with weatherization are pre-existing health and safety issues or physical barriers, which prevent weatherization until remediated; collectively these issues are referred to as pre-weatherization barriers</w:t>
      </w:r>
      <w:r w:rsidR="00DB50D4" w:rsidRPr="00DC562D">
        <w:t xml:space="preserve"> (PWBs)</w:t>
      </w:r>
      <w:r w:rsidRPr="00DC562D">
        <w:t xml:space="preserve">. At this time, </w:t>
      </w:r>
      <w:r w:rsidR="00057C7F">
        <w:t>EW SF</w:t>
      </w:r>
      <w:r w:rsidR="00057C7F" w:rsidRPr="00DC562D">
        <w:t xml:space="preserve"> </w:t>
      </w:r>
      <w:r w:rsidRPr="00DC562D">
        <w:t xml:space="preserve">does not substantially pay for remediation of the pre-weatherization barriers, nor are they included in the weatherization scope of work to be implemented by program contractors. </w:t>
      </w:r>
      <w:r w:rsidR="0029723F">
        <w:t xml:space="preserve">However, the customer is </w:t>
      </w:r>
      <w:r w:rsidR="0029723F" w:rsidRPr="00DC562D">
        <w:t>provide</w:t>
      </w:r>
      <w:r w:rsidR="0029723F">
        <w:t>d with</w:t>
      </w:r>
      <w:r w:rsidR="0029723F" w:rsidRPr="00DC562D">
        <w:t xml:space="preserve"> information such as types of contractors to call (with a list of contractors for some barriers) and information on available grants and loans. The information packet also emphasizes the importance of addressing pre-weatherization barriers for reasons other than continuing with the weatherization process</w:t>
      </w:r>
      <w:r w:rsidR="00B664C9">
        <w:t xml:space="preserve"> (such as health and safety)</w:t>
      </w:r>
      <w:r w:rsidR="0029723F" w:rsidRPr="00DC562D">
        <w:t xml:space="preserve"> to further </w:t>
      </w:r>
      <w:r w:rsidR="00B664C9">
        <w:t>encourage</w:t>
      </w:r>
      <w:r w:rsidR="0029723F" w:rsidRPr="00DC562D">
        <w:t xml:space="preserve"> customers to move forward with the process.</w:t>
      </w:r>
      <w:r w:rsidR="00B664C9">
        <w:t xml:space="preserve"> The </w:t>
      </w:r>
      <w:r w:rsidR="00B664C9" w:rsidRPr="00DC562D">
        <w:t xml:space="preserve">program </w:t>
      </w:r>
      <w:r w:rsidR="00B664C9">
        <w:t xml:space="preserve">also </w:t>
      </w:r>
      <w:r w:rsidR="00B664C9" w:rsidRPr="00DC562D">
        <w:t>provides a $250 incentive to customers</w:t>
      </w:r>
      <w:r w:rsidR="00B664C9">
        <w:t xml:space="preserve"> </w:t>
      </w:r>
      <w:r w:rsidR="00B664C9" w:rsidRPr="00DC562D">
        <w:t>who certify that pre-weatherization barriers have been remediated by appropriate licensed professionals</w:t>
      </w:r>
      <w:r w:rsidR="00B664C9">
        <w:t xml:space="preserve">, or it can also be used for </w:t>
      </w:r>
      <w:r w:rsidR="00B664C9" w:rsidRPr="00DC562D">
        <w:t>lower cost barriers such as cleaning and tuning of the heating system. Pre-weatherization costs for knob-and-tube wiring, vermiculite, asbestos</w:t>
      </w:r>
      <w:r w:rsidR="000A3CD8">
        <w:t>, mold abatement, structural concerns, and combustion safety</w:t>
      </w:r>
      <w:r w:rsidR="00B664C9" w:rsidRPr="00DC562D">
        <w:t xml:space="preserve"> can be included in the HEAT Loan.</w:t>
      </w:r>
      <w:r w:rsidR="00801BB0">
        <w:t xml:space="preserve"> These are listed on the HEAT Loan application.</w:t>
      </w:r>
      <w:r w:rsidR="00B664C9" w:rsidRPr="00DC562D">
        <w:t xml:space="preserve"> </w:t>
      </w:r>
      <w:r w:rsidR="005223F0" w:rsidRPr="00DC562D">
        <w:t xml:space="preserve">The Company recognizes this </w:t>
      </w:r>
      <w:r w:rsidR="00224F31">
        <w:lastRenderedPageBreak/>
        <w:t xml:space="preserve">remains </w:t>
      </w:r>
      <w:r w:rsidR="005223F0" w:rsidRPr="00DC562D">
        <w:t xml:space="preserve">a major issue for the success of weatherization, </w:t>
      </w:r>
      <w:r w:rsidR="005223F0" w:rsidRPr="00921766">
        <w:t>and we</w:t>
      </w:r>
      <w:r w:rsidR="00921766">
        <w:t xml:space="preserve"> present </w:t>
      </w:r>
      <w:r w:rsidR="005223F0" w:rsidRPr="00921766">
        <w:t>id</w:t>
      </w:r>
      <w:r w:rsidR="00343B20" w:rsidRPr="00921766">
        <w:t>eas in Section 2.4 below to discuss possible changes.</w:t>
      </w:r>
      <w:r w:rsidR="00343B20" w:rsidRPr="00DC562D">
        <w:t xml:space="preserve"> </w:t>
      </w:r>
    </w:p>
    <w:p w14:paraId="74B86EA7" w14:textId="77777777" w:rsidR="005D1A57" w:rsidRDefault="005D1A57" w:rsidP="004A4888">
      <w:pPr>
        <w:pStyle w:val="Heading2"/>
      </w:pPr>
      <w:bookmarkStart w:id="18" w:name="_Toc137283781"/>
      <w:bookmarkStart w:id="19" w:name="_Toc173755766"/>
      <w:r>
        <w:t>2.2   Eligibility Criteria</w:t>
      </w:r>
      <w:bookmarkEnd w:id="18"/>
      <w:bookmarkEnd w:id="19"/>
    </w:p>
    <w:p w14:paraId="0E14CDA9" w14:textId="5B8A210B" w:rsidR="008D6AFD" w:rsidRPr="00897C41" w:rsidRDefault="00057C7F" w:rsidP="004A4888">
      <w:pPr>
        <w:spacing w:after="0"/>
        <w:rPr>
          <w:rFonts w:ascii="Calibri" w:hAnsi="Calibri" w:cs="Calibri"/>
        </w:rPr>
      </w:pPr>
      <w:bookmarkStart w:id="20" w:name="_Toc137283782"/>
      <w:r w:rsidRPr="00897C41">
        <w:rPr>
          <w:rFonts w:ascii="Calibri" w:hAnsi="Calibri" w:cs="Calibri"/>
        </w:rPr>
        <w:t>E</w:t>
      </w:r>
      <w:r>
        <w:rPr>
          <w:rFonts w:ascii="Calibri" w:hAnsi="Calibri" w:cs="Calibri"/>
        </w:rPr>
        <w:t>W SF</w:t>
      </w:r>
      <w:r w:rsidRPr="00897C41">
        <w:rPr>
          <w:rFonts w:ascii="Calibri" w:hAnsi="Calibri" w:cs="Calibri"/>
        </w:rPr>
        <w:t xml:space="preserve"> </w:t>
      </w:r>
      <w:r w:rsidR="008D6AFD" w:rsidRPr="00897C41">
        <w:rPr>
          <w:rFonts w:ascii="Calibri" w:hAnsi="Calibri" w:cs="Calibri"/>
        </w:rPr>
        <w:t xml:space="preserve">is the flagship in-home comprehensive energy efficiency offering for all Rhode Islanders in single family residences (defined as one to four units) </w:t>
      </w:r>
      <w:r w:rsidR="00C848A6">
        <w:rPr>
          <w:rFonts w:ascii="Calibri" w:hAnsi="Calibri" w:cs="Calibri"/>
        </w:rPr>
        <w:t>who</w:t>
      </w:r>
      <w:r w:rsidR="008D6AFD" w:rsidRPr="00897C41">
        <w:rPr>
          <w:rFonts w:ascii="Calibri" w:hAnsi="Calibri" w:cs="Calibri"/>
        </w:rPr>
        <w:t xml:space="preserve"> are not candidates for </w:t>
      </w:r>
      <w:r w:rsidR="00B87BC8">
        <w:rPr>
          <w:rFonts w:ascii="Calibri" w:hAnsi="Calibri" w:cs="Calibri"/>
        </w:rPr>
        <w:t xml:space="preserve">the </w:t>
      </w:r>
      <w:r w:rsidR="008D6AFD" w:rsidRPr="00897C41">
        <w:rPr>
          <w:rFonts w:ascii="Calibri" w:hAnsi="Calibri" w:cs="Calibri"/>
        </w:rPr>
        <w:t>Income Eligible Services</w:t>
      </w:r>
      <w:r w:rsidR="00B87BC8">
        <w:rPr>
          <w:rFonts w:ascii="Calibri" w:hAnsi="Calibri" w:cs="Calibri"/>
        </w:rPr>
        <w:t xml:space="preserve"> Program</w:t>
      </w:r>
      <w:r w:rsidR="008D6AFD" w:rsidRPr="00897C41">
        <w:rPr>
          <w:rFonts w:ascii="Calibri" w:hAnsi="Calibri" w:cs="Calibri"/>
        </w:rPr>
        <w:t xml:space="preserve">. All market rate customers with either an electric or </w:t>
      </w:r>
      <w:r w:rsidR="00B87BC8">
        <w:rPr>
          <w:rFonts w:ascii="Calibri" w:hAnsi="Calibri" w:cs="Calibri"/>
        </w:rPr>
        <w:t xml:space="preserve">natural </w:t>
      </w:r>
      <w:r w:rsidR="008D6AFD" w:rsidRPr="00897C41">
        <w:rPr>
          <w:rFonts w:ascii="Calibri" w:hAnsi="Calibri" w:cs="Calibri"/>
        </w:rPr>
        <w:t xml:space="preserve">gas </w:t>
      </w:r>
      <w:r w:rsidR="008D6AFD">
        <w:rPr>
          <w:rFonts w:ascii="Calibri" w:hAnsi="Calibri" w:cs="Calibri"/>
        </w:rPr>
        <w:t>Rhode Island Energy</w:t>
      </w:r>
      <w:r w:rsidR="008D6AFD" w:rsidRPr="00897C41">
        <w:rPr>
          <w:rFonts w:ascii="Calibri" w:hAnsi="Calibri" w:cs="Calibri"/>
        </w:rPr>
        <w:t xml:space="preserve"> account can participate. Homeowners, renters, and landlords are all encouraged to participate. </w:t>
      </w:r>
      <w:bookmarkStart w:id="21" w:name="_Hlk112400281"/>
      <w:r w:rsidR="008D6AFD" w:rsidRPr="00897C41">
        <w:rPr>
          <w:rFonts w:ascii="Calibri" w:hAnsi="Calibri" w:cs="Calibri"/>
        </w:rPr>
        <w:t>Customers with any heating fuel type, including delivered fuels</w:t>
      </w:r>
      <w:r w:rsidR="00921766">
        <w:rPr>
          <w:rFonts w:ascii="Calibri" w:hAnsi="Calibri" w:cs="Calibri"/>
        </w:rPr>
        <w:t xml:space="preserve"> (oil and propane)</w:t>
      </w:r>
      <w:r w:rsidR="008D6AFD" w:rsidRPr="00897C41">
        <w:rPr>
          <w:rFonts w:ascii="Calibri" w:hAnsi="Calibri" w:cs="Calibri"/>
        </w:rPr>
        <w:t xml:space="preserve">, are served </w:t>
      </w:r>
      <w:r w:rsidR="004533C4">
        <w:rPr>
          <w:rFonts w:ascii="Calibri" w:hAnsi="Calibri" w:cs="Calibri"/>
        </w:rPr>
        <w:t>(so</w:t>
      </w:r>
      <w:r w:rsidR="008D6AFD" w:rsidRPr="00897C41">
        <w:rPr>
          <w:rFonts w:ascii="Calibri" w:hAnsi="Calibri" w:cs="Calibri"/>
        </w:rPr>
        <w:t xml:space="preserve"> long as they have a </w:t>
      </w:r>
      <w:r w:rsidR="008D6AFD">
        <w:rPr>
          <w:rFonts w:ascii="Calibri" w:hAnsi="Calibri" w:cs="Calibri"/>
        </w:rPr>
        <w:t xml:space="preserve">Rhode Island Energy </w:t>
      </w:r>
      <w:r w:rsidR="008D6AFD" w:rsidRPr="00897C41">
        <w:rPr>
          <w:rFonts w:ascii="Calibri" w:hAnsi="Calibri" w:cs="Calibri"/>
        </w:rPr>
        <w:t>account</w:t>
      </w:r>
      <w:bookmarkEnd w:id="21"/>
      <w:r w:rsidR="004533C4">
        <w:rPr>
          <w:rFonts w:ascii="Calibri" w:hAnsi="Calibri" w:cs="Calibri"/>
        </w:rPr>
        <w:t>)</w:t>
      </w:r>
      <w:r w:rsidR="008D6AFD" w:rsidRPr="00897C41">
        <w:rPr>
          <w:rFonts w:ascii="Calibri" w:hAnsi="Calibri" w:cs="Calibri"/>
        </w:rPr>
        <w:t>.</w:t>
      </w:r>
    </w:p>
    <w:p w14:paraId="7D654311" w14:textId="685ECB70" w:rsidR="005D1A57" w:rsidRDefault="005D1A57" w:rsidP="004A4888">
      <w:pPr>
        <w:pStyle w:val="Heading2"/>
      </w:pPr>
      <w:bookmarkStart w:id="22" w:name="_Toc173755767"/>
      <w:r>
        <w:t>2.3   Implementation and Delivery</w:t>
      </w:r>
      <w:bookmarkEnd w:id="20"/>
      <w:bookmarkEnd w:id="22"/>
    </w:p>
    <w:p w14:paraId="7A20BA63" w14:textId="7EA8E2F8" w:rsidR="00AC256C" w:rsidRPr="00897C41" w:rsidRDefault="00057C7F" w:rsidP="004A4888">
      <w:pPr>
        <w:spacing w:after="0"/>
        <w:rPr>
          <w:rFonts w:ascii="Calibri" w:hAnsi="Calibri" w:cs="Calibri"/>
        </w:rPr>
      </w:pPr>
      <w:bookmarkStart w:id="23" w:name="_Toc137283783"/>
      <w:r w:rsidRPr="00897C41">
        <w:rPr>
          <w:rFonts w:ascii="Calibri" w:hAnsi="Calibri" w:cs="Calibri"/>
        </w:rPr>
        <w:t>E</w:t>
      </w:r>
      <w:r>
        <w:rPr>
          <w:rFonts w:ascii="Calibri" w:hAnsi="Calibri" w:cs="Calibri"/>
        </w:rPr>
        <w:t xml:space="preserve">W SF </w:t>
      </w:r>
      <w:r w:rsidR="00AC256C" w:rsidRPr="00897C41">
        <w:rPr>
          <w:rFonts w:ascii="Calibri" w:hAnsi="Calibri" w:cs="Calibri"/>
        </w:rPr>
        <w:t xml:space="preserve">is delivered through a Lead Vendor model where the Lead Vendor provides assessments and schedules weatherization projects with the </w:t>
      </w:r>
      <w:r w:rsidR="0076539B">
        <w:rPr>
          <w:rFonts w:ascii="Calibri" w:hAnsi="Calibri" w:cs="Calibri"/>
        </w:rPr>
        <w:t>i</w:t>
      </w:r>
      <w:r w:rsidR="00AC256C" w:rsidRPr="00897C41">
        <w:rPr>
          <w:rFonts w:ascii="Calibri" w:hAnsi="Calibri" w:cs="Calibri"/>
        </w:rPr>
        <w:t xml:space="preserve">ndependent </w:t>
      </w:r>
      <w:r w:rsidR="0076539B">
        <w:rPr>
          <w:rFonts w:ascii="Calibri" w:hAnsi="Calibri" w:cs="Calibri"/>
        </w:rPr>
        <w:t>i</w:t>
      </w:r>
      <w:r w:rsidR="00AC256C" w:rsidRPr="00897C41">
        <w:rPr>
          <w:rFonts w:ascii="Calibri" w:hAnsi="Calibri" w:cs="Calibri"/>
        </w:rPr>
        <w:t xml:space="preserve">nsulation </w:t>
      </w:r>
      <w:r w:rsidR="0076539B">
        <w:rPr>
          <w:rFonts w:ascii="Calibri" w:hAnsi="Calibri" w:cs="Calibri"/>
        </w:rPr>
        <w:t>c</w:t>
      </w:r>
      <w:r w:rsidR="00AC256C" w:rsidRPr="00897C41">
        <w:rPr>
          <w:rFonts w:ascii="Calibri" w:hAnsi="Calibri" w:cs="Calibri"/>
        </w:rPr>
        <w:t xml:space="preserve">ontractors </w:t>
      </w:r>
      <w:r w:rsidR="00F05DB2">
        <w:rPr>
          <w:rFonts w:ascii="Calibri" w:hAnsi="Calibri" w:cs="Calibri"/>
        </w:rPr>
        <w:t>who</w:t>
      </w:r>
      <w:r w:rsidR="00AC256C" w:rsidRPr="00897C41">
        <w:rPr>
          <w:rFonts w:ascii="Calibri" w:hAnsi="Calibri" w:cs="Calibri"/>
        </w:rPr>
        <w:t xml:space="preserve"> provide weatherization services</w:t>
      </w:r>
      <w:r w:rsidR="00AC256C">
        <w:rPr>
          <w:rFonts w:ascii="Calibri" w:hAnsi="Calibri" w:cs="Calibri"/>
        </w:rPr>
        <w:t xml:space="preserve">. </w:t>
      </w:r>
      <w:r w:rsidR="00AC256C" w:rsidRPr="00897C41">
        <w:rPr>
          <w:rFonts w:ascii="Calibri" w:hAnsi="Calibri" w:cs="Calibri"/>
        </w:rPr>
        <w:t xml:space="preserve">The Lead Vendor provides program oversight of all weatherization work. Before the </w:t>
      </w:r>
      <w:r w:rsidR="00864A71">
        <w:rPr>
          <w:rFonts w:ascii="Calibri" w:hAnsi="Calibri" w:cs="Calibri"/>
        </w:rPr>
        <w:t>Independent I</w:t>
      </w:r>
      <w:r w:rsidR="00AC256C" w:rsidRPr="00897C41">
        <w:rPr>
          <w:rFonts w:ascii="Calibri" w:hAnsi="Calibri" w:cs="Calibri"/>
        </w:rPr>
        <w:t xml:space="preserve">nsulation </w:t>
      </w:r>
      <w:r w:rsidR="00864A71">
        <w:rPr>
          <w:rFonts w:ascii="Calibri" w:hAnsi="Calibri" w:cs="Calibri"/>
        </w:rPr>
        <w:t>C</w:t>
      </w:r>
      <w:r w:rsidR="00AC256C" w:rsidRPr="00897C41">
        <w:rPr>
          <w:rFonts w:ascii="Calibri" w:hAnsi="Calibri" w:cs="Calibri"/>
        </w:rPr>
        <w:t xml:space="preserve">ontractor closes the job, the Lead Vendor </w:t>
      </w:r>
      <w:r w:rsidR="00AC256C">
        <w:rPr>
          <w:rFonts w:ascii="Calibri" w:hAnsi="Calibri" w:cs="Calibri"/>
        </w:rPr>
        <w:t>verifies</w:t>
      </w:r>
      <w:r w:rsidR="00AC256C" w:rsidRPr="00897C41">
        <w:rPr>
          <w:rFonts w:ascii="Calibri" w:hAnsi="Calibri" w:cs="Calibri"/>
        </w:rPr>
        <w:t xml:space="preserve"> </w:t>
      </w:r>
      <w:r w:rsidR="00AC256C">
        <w:rPr>
          <w:rFonts w:ascii="Calibri" w:hAnsi="Calibri" w:cs="Calibri"/>
        </w:rPr>
        <w:t>the completion of all contracted work</w:t>
      </w:r>
      <w:r w:rsidR="00AC256C" w:rsidRPr="00897C41">
        <w:rPr>
          <w:rFonts w:ascii="Calibri" w:hAnsi="Calibri" w:cs="Calibri"/>
        </w:rPr>
        <w:t>. This process minimizes return visits and complaints from customers.</w:t>
      </w:r>
      <w:r w:rsidR="00AC256C">
        <w:rPr>
          <w:rFonts w:ascii="Calibri" w:hAnsi="Calibri" w:cs="Calibri"/>
        </w:rPr>
        <w:t xml:space="preserve"> Spanish and Portuguese speaking energy specialists are available by request and a translation service is available for other languages.</w:t>
      </w:r>
    </w:p>
    <w:p w14:paraId="271CCFC5" w14:textId="65C71CC6" w:rsidR="00240078" w:rsidRPr="00897C41" w:rsidRDefault="00240078" w:rsidP="004A4888">
      <w:pPr>
        <w:spacing w:after="0"/>
        <w:rPr>
          <w:rFonts w:ascii="Calibri" w:hAnsi="Calibri" w:cs="Calibri"/>
        </w:rPr>
      </w:pPr>
      <w:r w:rsidRPr="00240078">
        <w:rPr>
          <w:rFonts w:ascii="Calibri" w:hAnsi="Calibri" w:cs="Calibri"/>
        </w:rPr>
        <w:t>To manage program performance, key performance indicators are tracked to measure and improve consistency of program delivery and to help meet goals. Data tracked includes audits requested, audits scheduled, and audits completed, as well as general progress towards annual saving and spending goals.</w:t>
      </w:r>
    </w:p>
    <w:p w14:paraId="6879910E" w14:textId="30184D97" w:rsidR="00AC256C" w:rsidRPr="00897C41" w:rsidRDefault="00AC256C" w:rsidP="004A4888">
      <w:pPr>
        <w:spacing w:after="0"/>
        <w:rPr>
          <w:rFonts w:ascii="Calibri" w:hAnsi="Calibri" w:cs="Calibri"/>
        </w:rPr>
      </w:pPr>
      <w:r w:rsidRPr="088CA79F">
        <w:rPr>
          <w:rFonts w:ascii="Calibri" w:hAnsi="Calibri" w:cs="Calibri"/>
        </w:rPr>
        <w:t xml:space="preserve">The Lead Vendor model facilitates consistent assessments for customers and allows the program to incorporate testing of new concepts as well as generating leads for other programs. </w:t>
      </w:r>
      <w:r w:rsidR="00057C7F">
        <w:rPr>
          <w:rFonts w:ascii="Calibri" w:hAnsi="Calibri" w:cs="Calibri"/>
        </w:rPr>
        <w:t xml:space="preserve">EW SF’s </w:t>
      </w:r>
      <w:r w:rsidRPr="088CA79F">
        <w:rPr>
          <w:rFonts w:ascii="Calibri" w:hAnsi="Calibri" w:cs="Calibri"/>
        </w:rPr>
        <w:t xml:space="preserve">program design has been </w:t>
      </w:r>
      <w:r w:rsidR="00485959">
        <w:rPr>
          <w:rFonts w:ascii="Calibri" w:hAnsi="Calibri" w:cs="Calibri"/>
        </w:rPr>
        <w:t xml:space="preserve">consistently </w:t>
      </w:r>
      <w:r w:rsidRPr="088CA79F">
        <w:rPr>
          <w:rFonts w:ascii="Calibri" w:hAnsi="Calibri" w:cs="Calibri"/>
        </w:rPr>
        <w:t>recognized as best</w:t>
      </w:r>
      <w:r w:rsidR="00767892">
        <w:rPr>
          <w:rFonts w:ascii="Calibri" w:hAnsi="Calibri" w:cs="Calibri"/>
        </w:rPr>
        <w:t>-</w:t>
      </w:r>
      <w:r w:rsidRPr="088CA79F">
        <w:rPr>
          <w:rFonts w:ascii="Calibri" w:hAnsi="Calibri" w:cs="Calibri"/>
        </w:rPr>
        <w:t>in</w:t>
      </w:r>
      <w:r w:rsidR="00767892">
        <w:rPr>
          <w:rFonts w:ascii="Calibri" w:hAnsi="Calibri" w:cs="Calibri"/>
        </w:rPr>
        <w:t>-</w:t>
      </w:r>
      <w:r w:rsidRPr="088CA79F">
        <w:rPr>
          <w:rFonts w:ascii="Calibri" w:hAnsi="Calibri" w:cs="Calibri"/>
        </w:rPr>
        <w:t xml:space="preserve">class </w:t>
      </w:r>
      <w:r w:rsidR="00386964">
        <w:rPr>
          <w:rFonts w:ascii="Calibri" w:hAnsi="Calibri" w:cs="Calibri"/>
        </w:rPr>
        <w:t>by</w:t>
      </w:r>
      <w:r w:rsidRPr="088CA79F">
        <w:rPr>
          <w:rFonts w:ascii="Calibri" w:hAnsi="Calibri" w:cs="Calibri"/>
        </w:rPr>
        <w:t xml:space="preserve"> </w:t>
      </w:r>
      <w:r w:rsidR="009E33B6">
        <w:rPr>
          <w:rFonts w:ascii="Calibri" w:hAnsi="Calibri" w:cs="Calibri"/>
        </w:rPr>
        <w:t xml:space="preserve">the </w:t>
      </w:r>
      <w:r w:rsidRPr="088CA79F">
        <w:rPr>
          <w:rFonts w:ascii="Calibri" w:hAnsi="Calibri" w:cs="Calibri"/>
        </w:rPr>
        <w:t>ENERGY STAR® Partner of the Year awards for program implementation.</w:t>
      </w:r>
    </w:p>
    <w:p w14:paraId="23317D69" w14:textId="32E63DD6" w:rsidR="00AC256C" w:rsidRDefault="00386964" w:rsidP="004A4888">
      <w:pPr>
        <w:spacing w:after="0"/>
        <w:rPr>
          <w:rFonts w:ascii="Calibri" w:hAnsi="Calibri" w:cs="Calibri"/>
        </w:rPr>
      </w:pPr>
      <w:r>
        <w:rPr>
          <w:rFonts w:ascii="Calibri" w:hAnsi="Calibri" w:cs="Calibri"/>
        </w:rPr>
        <w:t>C</w:t>
      </w:r>
      <w:r w:rsidR="00AC256C" w:rsidRPr="69DB0908">
        <w:rPr>
          <w:rFonts w:ascii="Calibri" w:hAnsi="Calibri" w:cs="Calibri"/>
        </w:rPr>
        <w:t>ustomer</w:t>
      </w:r>
      <w:r>
        <w:rPr>
          <w:rFonts w:ascii="Calibri" w:hAnsi="Calibri" w:cs="Calibri"/>
        </w:rPr>
        <w:t>s</w:t>
      </w:r>
      <w:r w:rsidR="00AC256C" w:rsidRPr="69DB0908">
        <w:rPr>
          <w:rFonts w:ascii="Calibri" w:hAnsi="Calibri" w:cs="Calibri"/>
        </w:rPr>
        <w:t xml:space="preserve"> can apply for </w:t>
      </w:r>
      <w:r w:rsidR="0058212D">
        <w:rPr>
          <w:rFonts w:ascii="Calibri" w:hAnsi="Calibri" w:cs="Calibri"/>
        </w:rPr>
        <w:t>low-cost</w:t>
      </w:r>
      <w:r w:rsidR="00182704">
        <w:rPr>
          <w:rFonts w:ascii="Calibri" w:hAnsi="Calibri" w:cs="Calibri"/>
        </w:rPr>
        <w:t xml:space="preserve"> </w:t>
      </w:r>
      <w:r w:rsidR="00AC256C" w:rsidRPr="69DB0908">
        <w:rPr>
          <w:rFonts w:ascii="Calibri" w:hAnsi="Calibri" w:cs="Calibri"/>
        </w:rPr>
        <w:t>financing through the H</w:t>
      </w:r>
      <w:r>
        <w:rPr>
          <w:rFonts w:ascii="Calibri" w:hAnsi="Calibri" w:cs="Calibri"/>
        </w:rPr>
        <w:t>EAT</w:t>
      </w:r>
      <w:r w:rsidR="00AC256C" w:rsidRPr="69DB0908">
        <w:rPr>
          <w:rFonts w:ascii="Calibri" w:hAnsi="Calibri" w:cs="Calibri"/>
        </w:rPr>
        <w:t xml:space="preserve"> Loan to finance the customer costs associated with the upgrade(s). Financing the energy upgrades requires selecting an approved lender and applying for the loan. For customers with low</w:t>
      </w:r>
      <w:r w:rsidR="00AC256C">
        <w:rPr>
          <w:rFonts w:ascii="Calibri" w:hAnsi="Calibri" w:cs="Calibri"/>
        </w:rPr>
        <w:t>er</w:t>
      </w:r>
      <w:r w:rsidR="00AC256C" w:rsidRPr="69DB0908">
        <w:rPr>
          <w:rFonts w:ascii="Calibri" w:hAnsi="Calibri" w:cs="Calibri"/>
        </w:rPr>
        <w:t xml:space="preserve"> credit</w:t>
      </w:r>
      <w:r w:rsidR="00AC256C">
        <w:rPr>
          <w:rFonts w:ascii="Calibri" w:hAnsi="Calibri" w:cs="Calibri"/>
        </w:rPr>
        <w:t xml:space="preserve"> scores</w:t>
      </w:r>
      <w:r w:rsidR="00AC256C" w:rsidRPr="69DB0908">
        <w:rPr>
          <w:rFonts w:ascii="Calibri" w:hAnsi="Calibri" w:cs="Calibri"/>
        </w:rPr>
        <w:t>, there is a lender that specializes in financial coaching and approves H</w:t>
      </w:r>
      <w:r w:rsidR="002A06CF">
        <w:rPr>
          <w:rFonts w:ascii="Calibri" w:hAnsi="Calibri" w:cs="Calibri"/>
        </w:rPr>
        <w:t>EAT</w:t>
      </w:r>
      <w:r w:rsidR="00AC256C" w:rsidRPr="69DB0908">
        <w:rPr>
          <w:rFonts w:ascii="Calibri" w:hAnsi="Calibri" w:cs="Calibri"/>
        </w:rPr>
        <w:t xml:space="preserve"> Loans for energy upgrades.</w:t>
      </w:r>
    </w:p>
    <w:p w14:paraId="1F02504D" w14:textId="6F4A05D6" w:rsidR="00AC256C" w:rsidRDefault="00AC256C" w:rsidP="004A4888">
      <w:pPr>
        <w:spacing w:after="0"/>
        <w:rPr>
          <w:rFonts w:ascii="Calibri" w:hAnsi="Calibri" w:cs="Calibri"/>
        </w:rPr>
      </w:pPr>
      <w:r>
        <w:rPr>
          <w:rFonts w:ascii="Calibri" w:hAnsi="Calibri" w:cs="Calibri"/>
        </w:rPr>
        <w:t>An independent third-party company provides quality control and quality assurance to 5</w:t>
      </w:r>
      <w:r w:rsidR="002A06CF">
        <w:rPr>
          <w:rFonts w:ascii="Calibri" w:hAnsi="Calibri" w:cs="Calibri"/>
        </w:rPr>
        <w:t xml:space="preserve"> percent</w:t>
      </w:r>
      <w:r>
        <w:rPr>
          <w:rFonts w:ascii="Calibri" w:hAnsi="Calibri" w:cs="Calibri"/>
        </w:rPr>
        <w:t xml:space="preserve"> of all assessments and weatherization projects.</w:t>
      </w:r>
      <w:r w:rsidR="003F3502">
        <w:rPr>
          <w:rFonts w:ascii="Calibri" w:hAnsi="Calibri" w:cs="Calibri"/>
        </w:rPr>
        <w:t xml:space="preserve"> </w:t>
      </w:r>
    </w:p>
    <w:p w14:paraId="42C08389" w14:textId="09EBF93D" w:rsidR="0013283E" w:rsidRDefault="3855E9A7" w:rsidP="00811327">
      <w:pPr>
        <w:rPr>
          <w:rFonts w:asciiTheme="majorHAnsi" w:eastAsiaTheme="majorEastAsia" w:hAnsiTheme="majorHAnsi" w:cstheme="majorBidi"/>
          <w:color w:val="2F5496" w:themeColor="accent1" w:themeShade="BF"/>
          <w:sz w:val="26"/>
          <w:szCs w:val="32"/>
          <w:u w:val="single"/>
        </w:rPr>
      </w:pPr>
      <w:r w:rsidRPr="00811327">
        <w:t xml:space="preserve">The </w:t>
      </w:r>
      <w:r w:rsidRPr="0D959A43">
        <w:t xml:space="preserve">program </w:t>
      </w:r>
      <w:r w:rsidRPr="00811327">
        <w:t xml:space="preserve">is marketed using a multi-channel approach featuring direct mail, target e-mails, bill inserts, radio, local newspaper and magazine print ads, online banner ads, native articles, Facebook/Instagram ads, Facebook/Instagram videos, and Google paid search discovery. The program </w:t>
      </w:r>
      <w:r w:rsidRPr="00811327">
        <w:lastRenderedPageBreak/>
        <w:t>also conducts outreach at a variety of community events, home shows,</w:t>
      </w:r>
      <w:r w:rsidRPr="0D959A43">
        <w:t xml:space="preserve"> and</w:t>
      </w:r>
      <w:r w:rsidRPr="00811327">
        <w:t xml:space="preserve"> employer sponsored informational sessions.</w:t>
      </w:r>
    </w:p>
    <w:p w14:paraId="35008DF0" w14:textId="170C8EA5" w:rsidR="005D1A57" w:rsidRDefault="005D1A57" w:rsidP="004A4888">
      <w:pPr>
        <w:pStyle w:val="Heading2"/>
      </w:pPr>
      <w:bookmarkStart w:id="24" w:name="_Toc173755768"/>
      <w:r>
        <w:t xml:space="preserve">2.4   </w:t>
      </w:r>
      <w:r w:rsidR="170E9323">
        <w:t>202</w:t>
      </w:r>
      <w:r w:rsidR="5FC20C74">
        <w:t>5</w:t>
      </w:r>
      <w:r>
        <w:t xml:space="preserve"> Program Enhancements</w:t>
      </w:r>
      <w:r w:rsidR="00FF004F">
        <w:t xml:space="preserve">, </w:t>
      </w:r>
      <w:r>
        <w:t>Changes</w:t>
      </w:r>
      <w:bookmarkEnd w:id="23"/>
      <w:r w:rsidR="00F93ACE">
        <w:t>, and Other Notable Items</w:t>
      </w:r>
      <w:bookmarkEnd w:id="24"/>
    </w:p>
    <w:p w14:paraId="51A9DA87" w14:textId="3AF377F2" w:rsidR="007845CB" w:rsidRPr="00FE43DC" w:rsidRDefault="002D4F81" w:rsidP="00FF2EF4">
      <w:pPr>
        <w:spacing w:before="0" w:after="0"/>
        <w:rPr>
          <w:rFonts w:cstheme="minorHAnsi"/>
        </w:rPr>
      </w:pPr>
      <w:bookmarkStart w:id="25" w:name="_Toc393560513"/>
      <w:bookmarkStart w:id="26" w:name="_Toc113543427"/>
      <w:bookmarkStart w:id="27" w:name="_Toc115440474"/>
      <w:r>
        <w:rPr>
          <w:rFonts w:cstheme="minorHAnsi"/>
        </w:rPr>
        <w:t xml:space="preserve">There are several key challenges, themes, and ideas that the Company is focused on </w:t>
      </w:r>
      <w:r w:rsidR="00980882">
        <w:rPr>
          <w:rFonts w:cstheme="minorHAnsi"/>
        </w:rPr>
        <w:t>for the</w:t>
      </w:r>
      <w:r w:rsidR="00DF1D47" w:rsidRPr="00FE43DC">
        <w:rPr>
          <w:rFonts w:cstheme="minorHAnsi"/>
        </w:rPr>
        <w:t xml:space="preserve"> </w:t>
      </w:r>
      <w:r w:rsidR="00057C7F">
        <w:rPr>
          <w:rFonts w:cstheme="minorHAnsi"/>
        </w:rPr>
        <w:t xml:space="preserve">EW SF </w:t>
      </w:r>
      <w:r w:rsidR="00DF1D47" w:rsidRPr="00FE43DC">
        <w:rPr>
          <w:rFonts w:cstheme="minorHAnsi"/>
        </w:rPr>
        <w:t>program</w:t>
      </w:r>
      <w:r w:rsidR="007845CB" w:rsidRPr="00FE43DC">
        <w:rPr>
          <w:rFonts w:cstheme="minorHAnsi"/>
        </w:rPr>
        <w:t xml:space="preserve"> in 2025</w:t>
      </w:r>
      <w:r w:rsidR="00980882">
        <w:rPr>
          <w:rFonts w:cstheme="minorHAnsi"/>
        </w:rPr>
        <w:t>.</w:t>
      </w:r>
    </w:p>
    <w:p w14:paraId="000543DC" w14:textId="77777777" w:rsidR="008A0339" w:rsidRDefault="008A0339" w:rsidP="00FF2EF4">
      <w:pPr>
        <w:spacing w:before="0" w:after="0"/>
        <w:rPr>
          <w:rFonts w:cstheme="minorHAnsi"/>
        </w:rPr>
      </w:pPr>
    </w:p>
    <w:p w14:paraId="2C423671" w14:textId="4B390402" w:rsidR="008A0339" w:rsidRPr="008A0339" w:rsidRDefault="008A0339" w:rsidP="00FF2EF4">
      <w:pPr>
        <w:spacing w:before="0" w:after="0"/>
        <w:rPr>
          <w:rFonts w:cstheme="minorHAnsi"/>
          <w:b/>
          <w:bCs/>
          <w:u w:val="single"/>
        </w:rPr>
      </w:pPr>
      <w:r w:rsidRPr="008A0339">
        <w:rPr>
          <w:rFonts w:cstheme="minorHAnsi"/>
          <w:b/>
          <w:bCs/>
          <w:u w:val="single"/>
        </w:rPr>
        <w:t>Cost of Supply &amp; Justification</w:t>
      </w:r>
    </w:p>
    <w:p w14:paraId="2CEF46A8" w14:textId="77777777" w:rsidR="00FF2EF4" w:rsidRPr="00FF2EF4" w:rsidRDefault="00FF2EF4" w:rsidP="00FF2EF4">
      <w:pPr>
        <w:spacing w:before="0" w:after="0"/>
        <w:rPr>
          <w:rFonts w:cstheme="minorHAnsi"/>
        </w:rPr>
      </w:pPr>
    </w:p>
    <w:p w14:paraId="7C816E46" w14:textId="117F4A64" w:rsidR="007845CB" w:rsidRPr="00FE43DC" w:rsidRDefault="00D228A2" w:rsidP="00D228A2">
      <w:pPr>
        <w:spacing w:before="0" w:after="0"/>
      </w:pPr>
      <w:r w:rsidRPr="7544DA17">
        <w:t>The Company continues to d</w:t>
      </w:r>
      <w:r w:rsidRPr="7544DA17">
        <w:rPr>
          <w:lang w:eastAsia="ja-JP"/>
        </w:rPr>
        <w:t xml:space="preserve">eliberate on approaches to serve delivered fuels </w:t>
      </w:r>
      <w:r w:rsidR="00AD641C">
        <w:rPr>
          <w:lang w:eastAsia="ja-JP"/>
        </w:rPr>
        <w:t xml:space="preserve">and other </w:t>
      </w:r>
      <w:r w:rsidRPr="7544DA17">
        <w:rPr>
          <w:lang w:eastAsia="ja-JP"/>
        </w:rPr>
        <w:t xml:space="preserve">customers given PUC feedback. </w:t>
      </w:r>
      <w:r w:rsidR="0055225F">
        <w:rPr>
          <w:lang w:eastAsia="ja-JP"/>
        </w:rPr>
        <w:t xml:space="preserve">The framework </w:t>
      </w:r>
      <w:r w:rsidR="00EA64FB">
        <w:rPr>
          <w:lang w:eastAsia="ja-JP"/>
        </w:rPr>
        <w:t xml:space="preserve">outlined by the PUC </w:t>
      </w:r>
      <w:r w:rsidR="00921766">
        <w:rPr>
          <w:lang w:eastAsia="ja-JP"/>
        </w:rPr>
        <w:t>is particularly relevant to</w:t>
      </w:r>
      <w:r w:rsidR="0094521D">
        <w:rPr>
          <w:lang w:eastAsia="ja-JP"/>
        </w:rPr>
        <w:t xml:space="preserve"> our “Direct Install” programs (</w:t>
      </w:r>
      <w:r w:rsidR="003B4898">
        <w:rPr>
          <w:lang w:eastAsia="ja-JP"/>
        </w:rPr>
        <w:t xml:space="preserve">the single and multifamily programs), </w:t>
      </w:r>
      <w:r w:rsidR="00921766">
        <w:rPr>
          <w:lang w:eastAsia="ja-JP"/>
        </w:rPr>
        <w:t>especially</w:t>
      </w:r>
      <w:r w:rsidR="00884B55">
        <w:rPr>
          <w:lang w:eastAsia="ja-JP"/>
        </w:rPr>
        <w:t xml:space="preserve"> for the </w:t>
      </w:r>
      <w:r w:rsidR="00920F07">
        <w:rPr>
          <w:lang w:eastAsia="ja-JP"/>
        </w:rPr>
        <w:t>EW SF</w:t>
      </w:r>
      <w:r w:rsidR="009D3E87">
        <w:rPr>
          <w:lang w:eastAsia="ja-JP"/>
        </w:rPr>
        <w:t xml:space="preserve"> </w:t>
      </w:r>
      <w:r w:rsidR="00884B55">
        <w:rPr>
          <w:lang w:eastAsia="ja-JP"/>
        </w:rPr>
        <w:t xml:space="preserve">program given the </w:t>
      </w:r>
      <w:r w:rsidR="00AA294A" w:rsidRPr="00921766">
        <w:rPr>
          <w:lang w:eastAsia="ja-JP"/>
        </w:rPr>
        <w:t>amount of delivered fuels audits and weatherization that occur</w:t>
      </w:r>
      <w:r w:rsidR="00921766" w:rsidRPr="00484085">
        <w:rPr>
          <w:lang w:eastAsia="ja-JP"/>
        </w:rPr>
        <w:t xml:space="preserve"> in the program</w:t>
      </w:r>
      <w:r w:rsidR="003B4898" w:rsidRPr="00921766">
        <w:rPr>
          <w:lang w:eastAsia="ja-JP"/>
        </w:rPr>
        <w:t xml:space="preserve">. </w:t>
      </w:r>
      <w:r w:rsidR="003B4898">
        <w:rPr>
          <w:lang w:eastAsia="ja-JP"/>
        </w:rPr>
        <w:t xml:space="preserve">It is important to note that </w:t>
      </w:r>
      <w:r w:rsidR="00984467">
        <w:rPr>
          <w:lang w:eastAsia="ja-JP"/>
        </w:rPr>
        <w:t xml:space="preserve">the framework </w:t>
      </w:r>
      <w:r w:rsidR="00C3220F">
        <w:rPr>
          <w:lang w:eastAsia="ja-JP"/>
        </w:rPr>
        <w:t xml:space="preserve">also impacts </w:t>
      </w:r>
      <w:r w:rsidR="006F44A0">
        <w:rPr>
          <w:lang w:eastAsia="ja-JP"/>
        </w:rPr>
        <w:t>electric and gas measure</w:t>
      </w:r>
      <w:r w:rsidR="00D72CBA">
        <w:rPr>
          <w:lang w:eastAsia="ja-JP"/>
        </w:rPr>
        <w:t>s</w:t>
      </w:r>
      <w:r w:rsidR="00AA294A">
        <w:rPr>
          <w:lang w:eastAsia="ja-JP"/>
        </w:rPr>
        <w:t xml:space="preserve">. </w:t>
      </w:r>
      <w:r w:rsidR="00E150A7">
        <w:rPr>
          <w:lang w:eastAsia="ja-JP"/>
        </w:rPr>
        <w:t>For further discussion on this topic, p</w:t>
      </w:r>
      <w:r w:rsidR="004369E1" w:rsidRPr="00FF2EF4">
        <w:t>lease</w:t>
      </w:r>
      <w:r w:rsidR="004369E1" w:rsidRPr="7544DA17">
        <w:t xml:space="preserve"> refer to </w:t>
      </w:r>
      <w:r w:rsidR="004369E1" w:rsidRPr="003A6740">
        <w:t xml:space="preserve">the Main Text, Section </w:t>
      </w:r>
      <w:r w:rsidR="003A349A" w:rsidRPr="003A6740">
        <w:t>6</w:t>
      </w:r>
      <w:r w:rsidR="00C14B3F" w:rsidRPr="003A6740">
        <w:t>.6 “Cost of Annual Plan Compared to the Cost of Energy Supply</w:t>
      </w:r>
      <w:r w:rsidR="00E150A7" w:rsidRPr="003A6740">
        <w:t>.</w:t>
      </w:r>
      <w:r w:rsidR="00C14B3F" w:rsidRPr="003A6740">
        <w:t>”</w:t>
      </w:r>
    </w:p>
    <w:p w14:paraId="5D2F55A5" w14:textId="77777777" w:rsidR="00D041EE" w:rsidRDefault="00D041EE" w:rsidP="00D8042C">
      <w:pPr>
        <w:spacing w:before="0" w:after="0"/>
      </w:pPr>
    </w:p>
    <w:p w14:paraId="38C92959" w14:textId="5CFD2A2D" w:rsidR="00415B69" w:rsidRPr="00811327" w:rsidRDefault="00415B69" w:rsidP="00D8042C">
      <w:pPr>
        <w:spacing w:before="0" w:after="0"/>
        <w:rPr>
          <w:b/>
          <w:bCs/>
          <w:u w:val="single"/>
        </w:rPr>
      </w:pPr>
      <w:r w:rsidRPr="00811327">
        <w:rPr>
          <w:b/>
          <w:bCs/>
          <w:u w:val="single"/>
        </w:rPr>
        <w:t>Pre-Weatherization Barriers</w:t>
      </w:r>
    </w:p>
    <w:p w14:paraId="0738E150" w14:textId="77777777" w:rsidR="004C3BFD" w:rsidRPr="00FE43DC" w:rsidRDefault="004C3BFD" w:rsidP="000F46A4">
      <w:pPr>
        <w:pStyle w:val="paragraph"/>
        <w:spacing w:before="0" w:beforeAutospacing="0" w:after="0" w:afterAutospacing="0" w:line="276" w:lineRule="auto"/>
        <w:rPr>
          <w:rStyle w:val="eop"/>
          <w:rFonts w:asciiTheme="minorHAnsi" w:eastAsiaTheme="minorEastAsia" w:hAnsiTheme="minorHAnsi" w:cstheme="minorHAnsi"/>
          <w:sz w:val="22"/>
          <w:szCs w:val="22"/>
        </w:rPr>
      </w:pPr>
      <w:r w:rsidRPr="00FE43DC">
        <w:rPr>
          <w:rStyle w:val="eop"/>
          <w:rFonts w:asciiTheme="minorHAnsi" w:eastAsiaTheme="minorEastAsia" w:hAnsiTheme="minorHAnsi" w:cstheme="minorHAnsi"/>
          <w:sz w:val="22"/>
          <w:szCs w:val="22"/>
        </w:rPr>
        <w:t xml:space="preserve"> </w:t>
      </w:r>
    </w:p>
    <w:p w14:paraId="5E2FD350" w14:textId="114A3665" w:rsidR="006570D7" w:rsidRDefault="004C3BFD" w:rsidP="00EF7ACF">
      <w:pPr>
        <w:pStyle w:val="paragraph"/>
        <w:spacing w:before="0" w:beforeAutospacing="0" w:after="0" w:afterAutospacing="0" w:line="276" w:lineRule="auto"/>
        <w:rPr>
          <w:rFonts w:asciiTheme="minorHAnsi" w:hAnsiTheme="minorHAnsi" w:cstheme="minorBidi"/>
          <w:sz w:val="22"/>
          <w:szCs w:val="22"/>
          <w:lang w:eastAsia="ja-JP"/>
        </w:rPr>
      </w:pPr>
      <w:r w:rsidRPr="47170AB7">
        <w:rPr>
          <w:rFonts w:asciiTheme="minorHAnsi" w:hAnsiTheme="minorHAnsi" w:cstheme="minorBidi"/>
          <w:sz w:val="22"/>
          <w:szCs w:val="22"/>
          <w:lang w:eastAsia="ja-JP"/>
        </w:rPr>
        <w:t>The Company will continue to work on the issue of pre-weatherization barriers (PWBs)</w:t>
      </w:r>
      <w:r w:rsidR="006D4B30">
        <w:rPr>
          <w:rFonts w:asciiTheme="minorHAnsi" w:hAnsiTheme="minorHAnsi" w:cstheme="minorBidi"/>
          <w:sz w:val="22"/>
          <w:szCs w:val="22"/>
          <w:lang w:eastAsia="ja-JP"/>
        </w:rPr>
        <w:t>, including</w:t>
      </w:r>
      <w:r w:rsidRPr="47170AB7">
        <w:rPr>
          <w:rFonts w:asciiTheme="minorHAnsi" w:hAnsiTheme="minorHAnsi" w:cstheme="minorBidi"/>
          <w:sz w:val="22"/>
          <w:szCs w:val="22"/>
          <w:lang w:eastAsia="ja-JP"/>
        </w:rPr>
        <w:t xml:space="preserve"> through improved data collection and analysis, seeking additional funding, and exploring partnerships. </w:t>
      </w:r>
    </w:p>
    <w:p w14:paraId="2378E34D" w14:textId="77777777" w:rsidR="00DE570A" w:rsidRDefault="00DE570A" w:rsidP="00EF7ACF">
      <w:pPr>
        <w:pStyle w:val="paragraph"/>
        <w:spacing w:before="0" w:beforeAutospacing="0" w:after="0" w:afterAutospacing="0" w:line="276" w:lineRule="auto"/>
        <w:rPr>
          <w:rFonts w:asciiTheme="minorHAnsi" w:hAnsiTheme="minorHAnsi" w:cstheme="minorBidi"/>
          <w:sz w:val="22"/>
          <w:szCs w:val="22"/>
          <w:lang w:eastAsia="ja-JP"/>
        </w:rPr>
      </w:pPr>
    </w:p>
    <w:p w14:paraId="54DA9C97" w14:textId="6530FD78" w:rsidR="004C3BFD" w:rsidRDefault="004C3BFD" w:rsidP="00EF7ACF">
      <w:pPr>
        <w:pStyle w:val="paragraph"/>
        <w:spacing w:before="0" w:beforeAutospacing="0" w:after="0" w:afterAutospacing="0" w:line="276" w:lineRule="auto"/>
        <w:rPr>
          <w:rFonts w:asciiTheme="minorHAnsi" w:hAnsiTheme="minorHAnsi" w:cstheme="minorHAnsi"/>
          <w:sz w:val="22"/>
          <w:szCs w:val="22"/>
          <w:lang w:eastAsia="ja-JP"/>
        </w:rPr>
      </w:pPr>
      <w:r w:rsidRPr="47170AB7">
        <w:rPr>
          <w:rFonts w:asciiTheme="minorHAnsi" w:hAnsiTheme="minorHAnsi" w:cstheme="minorBidi"/>
          <w:sz w:val="22"/>
          <w:szCs w:val="22"/>
          <w:lang w:eastAsia="ja-JP"/>
        </w:rPr>
        <w:t xml:space="preserve">Some notable activities </w:t>
      </w:r>
      <w:r w:rsidR="00DE570A">
        <w:rPr>
          <w:rFonts w:asciiTheme="minorHAnsi" w:hAnsiTheme="minorHAnsi" w:cstheme="minorBidi"/>
          <w:sz w:val="22"/>
          <w:szCs w:val="22"/>
          <w:lang w:eastAsia="ja-JP"/>
        </w:rPr>
        <w:t>on</w:t>
      </w:r>
      <w:r w:rsidRPr="47170AB7">
        <w:rPr>
          <w:rFonts w:asciiTheme="minorHAnsi" w:hAnsiTheme="minorHAnsi" w:cstheme="minorBidi"/>
          <w:sz w:val="22"/>
          <w:szCs w:val="22"/>
          <w:lang w:eastAsia="ja-JP"/>
        </w:rPr>
        <w:t xml:space="preserve"> this front include</w:t>
      </w:r>
      <w:r w:rsidR="00657794">
        <w:rPr>
          <w:rFonts w:asciiTheme="minorHAnsi" w:hAnsiTheme="minorHAnsi" w:cstheme="minorBidi"/>
          <w:sz w:val="22"/>
          <w:szCs w:val="22"/>
          <w:lang w:eastAsia="ja-JP"/>
        </w:rPr>
        <w:t xml:space="preserve"> w</w:t>
      </w:r>
      <w:r w:rsidRPr="00FE43DC">
        <w:rPr>
          <w:rFonts w:asciiTheme="minorHAnsi" w:hAnsiTheme="minorHAnsi" w:cstheme="minorHAnsi"/>
          <w:sz w:val="22"/>
          <w:szCs w:val="22"/>
          <w:lang w:eastAsia="ja-JP"/>
        </w:rPr>
        <w:t>orking to improve on data collection and reporting around the issue</w:t>
      </w:r>
      <w:r w:rsidR="00EF7ACF">
        <w:rPr>
          <w:rFonts w:asciiTheme="minorHAnsi" w:hAnsiTheme="minorHAnsi" w:cstheme="minorHAnsi"/>
          <w:sz w:val="22"/>
          <w:szCs w:val="22"/>
          <w:lang w:eastAsia="ja-JP"/>
        </w:rPr>
        <w:t>, as well as c</w:t>
      </w:r>
      <w:r w:rsidRPr="000F46A4">
        <w:rPr>
          <w:rFonts w:asciiTheme="minorHAnsi" w:hAnsiTheme="minorHAnsi" w:cstheme="minorHAnsi"/>
          <w:sz w:val="22"/>
          <w:szCs w:val="22"/>
          <w:lang w:eastAsia="ja-JP"/>
        </w:rPr>
        <w:t xml:space="preserve">onducting additional research to learn how other Program Administrators and states around the nation handle the problem of PWBs. </w:t>
      </w:r>
    </w:p>
    <w:p w14:paraId="116AA007" w14:textId="77777777" w:rsidR="00EF7ACF" w:rsidRDefault="00EF7ACF" w:rsidP="00EF7ACF">
      <w:pPr>
        <w:pStyle w:val="paragraph"/>
        <w:spacing w:before="0" w:beforeAutospacing="0" w:after="0" w:afterAutospacing="0" w:line="276" w:lineRule="auto"/>
        <w:rPr>
          <w:rFonts w:asciiTheme="minorHAnsi" w:hAnsiTheme="minorHAnsi" w:cstheme="minorHAnsi"/>
          <w:sz w:val="22"/>
          <w:szCs w:val="22"/>
          <w:lang w:eastAsia="ja-JP"/>
        </w:rPr>
      </w:pPr>
    </w:p>
    <w:p w14:paraId="5EBB6B6F" w14:textId="43D51509" w:rsidR="005967AC" w:rsidRDefault="00EF7ACF" w:rsidP="005967AC">
      <w:pPr>
        <w:pStyle w:val="paragraph"/>
        <w:spacing w:before="0" w:beforeAutospacing="0" w:after="0" w:afterAutospacing="0" w:line="276" w:lineRule="auto"/>
        <w:rPr>
          <w:rFonts w:asciiTheme="minorHAnsi" w:eastAsiaTheme="minorEastAsia" w:hAnsiTheme="minorHAnsi" w:cstheme="minorHAnsi"/>
          <w:sz w:val="22"/>
          <w:szCs w:val="22"/>
        </w:rPr>
      </w:pPr>
      <w:r>
        <w:rPr>
          <w:rFonts w:asciiTheme="minorHAnsi" w:hAnsiTheme="minorHAnsi" w:cstheme="minorHAnsi"/>
          <w:sz w:val="22"/>
          <w:szCs w:val="22"/>
          <w:lang w:eastAsia="ja-JP"/>
        </w:rPr>
        <w:t>The</w:t>
      </w:r>
      <w:r w:rsidR="00A31CA3">
        <w:rPr>
          <w:rFonts w:asciiTheme="minorHAnsi" w:hAnsiTheme="minorHAnsi" w:cstheme="minorHAnsi"/>
          <w:sz w:val="22"/>
          <w:szCs w:val="22"/>
          <w:lang w:eastAsia="ja-JP"/>
        </w:rPr>
        <w:t xml:space="preserve"> primary initiative </w:t>
      </w:r>
      <w:r w:rsidR="00D5623C">
        <w:rPr>
          <w:rFonts w:asciiTheme="minorHAnsi" w:hAnsiTheme="minorHAnsi" w:cstheme="minorHAnsi"/>
          <w:sz w:val="22"/>
          <w:szCs w:val="22"/>
          <w:lang w:eastAsia="ja-JP"/>
        </w:rPr>
        <w:t>and change we believe would be most impactful</w:t>
      </w:r>
      <w:r w:rsidR="00D5623C">
        <w:rPr>
          <w:rFonts w:asciiTheme="minorHAnsi" w:eastAsiaTheme="minorEastAsia" w:hAnsiTheme="minorHAnsi" w:cstheme="minorHAnsi"/>
          <w:sz w:val="22"/>
          <w:szCs w:val="22"/>
          <w:lang w:eastAsia="ja-JP"/>
        </w:rPr>
        <w:t xml:space="preserve"> is for RISE </w:t>
      </w:r>
      <w:r w:rsidR="00D5623C">
        <w:rPr>
          <w:rFonts w:asciiTheme="minorHAnsi" w:hAnsiTheme="minorHAnsi" w:cstheme="minorHAnsi"/>
          <w:sz w:val="22"/>
          <w:szCs w:val="22"/>
          <w:lang w:eastAsia="ja-JP"/>
        </w:rPr>
        <w:t xml:space="preserve">(as the Lead Vendor) to </w:t>
      </w:r>
      <w:r w:rsidR="009F518F">
        <w:rPr>
          <w:rFonts w:asciiTheme="minorHAnsi" w:hAnsiTheme="minorHAnsi" w:cstheme="minorHAnsi"/>
          <w:sz w:val="22"/>
          <w:szCs w:val="22"/>
          <w:lang w:eastAsia="ja-JP"/>
        </w:rPr>
        <w:t xml:space="preserve">obtain remediation bids on behalf of the customer, </w:t>
      </w:r>
      <w:r w:rsidR="005967AC">
        <w:rPr>
          <w:rFonts w:asciiTheme="minorHAnsi" w:hAnsiTheme="minorHAnsi" w:cstheme="minorHAnsi"/>
          <w:sz w:val="22"/>
          <w:szCs w:val="22"/>
          <w:lang w:eastAsia="ja-JP"/>
        </w:rPr>
        <w:t xml:space="preserve">in order to </w:t>
      </w:r>
      <w:r w:rsidR="005967AC" w:rsidRPr="00811327">
        <w:rPr>
          <w:rFonts w:asciiTheme="minorHAnsi" w:hAnsiTheme="minorHAnsi" w:cstheme="minorHAnsi"/>
          <w:sz w:val="22"/>
          <w:szCs w:val="22"/>
        </w:rPr>
        <w:t xml:space="preserve">provide a full scope of work </w:t>
      </w:r>
      <w:r w:rsidR="005967AC">
        <w:rPr>
          <w:rFonts w:asciiTheme="minorHAnsi" w:hAnsiTheme="minorHAnsi" w:cstheme="minorHAnsi"/>
          <w:sz w:val="22"/>
          <w:szCs w:val="22"/>
        </w:rPr>
        <w:t>that includes the</w:t>
      </w:r>
      <w:r w:rsidR="005967AC" w:rsidRPr="00811327">
        <w:rPr>
          <w:rFonts w:asciiTheme="minorHAnsi" w:hAnsiTheme="minorHAnsi" w:cstheme="minorHAnsi"/>
          <w:sz w:val="22"/>
          <w:szCs w:val="22"/>
        </w:rPr>
        <w:t xml:space="preserve"> weatherization </w:t>
      </w:r>
      <w:r w:rsidR="005967AC">
        <w:rPr>
          <w:rFonts w:asciiTheme="minorHAnsi" w:hAnsiTheme="minorHAnsi" w:cstheme="minorHAnsi"/>
          <w:sz w:val="22"/>
          <w:szCs w:val="22"/>
        </w:rPr>
        <w:t xml:space="preserve">along with </w:t>
      </w:r>
      <w:r w:rsidR="005967AC" w:rsidRPr="00811327">
        <w:rPr>
          <w:rFonts w:asciiTheme="minorHAnsi" w:hAnsiTheme="minorHAnsi" w:cstheme="minorHAnsi"/>
          <w:sz w:val="22"/>
          <w:szCs w:val="22"/>
        </w:rPr>
        <w:t xml:space="preserve">any </w:t>
      </w:r>
      <w:r w:rsidR="005967AC">
        <w:rPr>
          <w:rFonts w:asciiTheme="minorHAnsi" w:hAnsiTheme="minorHAnsi" w:cstheme="minorHAnsi"/>
          <w:sz w:val="22"/>
          <w:szCs w:val="22"/>
        </w:rPr>
        <w:t xml:space="preserve">required </w:t>
      </w:r>
      <w:r w:rsidR="005967AC" w:rsidRPr="00811327">
        <w:rPr>
          <w:rFonts w:asciiTheme="minorHAnsi" w:hAnsiTheme="minorHAnsi" w:cstheme="minorHAnsi"/>
          <w:sz w:val="22"/>
          <w:szCs w:val="22"/>
        </w:rPr>
        <w:t>remediation</w:t>
      </w:r>
      <w:r w:rsidR="005967AC">
        <w:rPr>
          <w:rFonts w:asciiTheme="minorHAnsi" w:hAnsiTheme="minorHAnsi" w:cstheme="minorHAnsi"/>
          <w:sz w:val="22"/>
          <w:szCs w:val="22"/>
        </w:rPr>
        <w:t xml:space="preserve">. This full scope </w:t>
      </w:r>
      <w:r w:rsidR="005967AC" w:rsidRPr="00811327">
        <w:rPr>
          <w:rFonts w:asciiTheme="minorHAnsi" w:hAnsiTheme="minorHAnsi" w:cstheme="minorHAnsi"/>
          <w:sz w:val="22"/>
          <w:szCs w:val="22"/>
        </w:rPr>
        <w:t>could then be submitted for the HEAT Loan.</w:t>
      </w:r>
      <w:r w:rsidR="005967AC">
        <w:rPr>
          <w:rFonts w:asciiTheme="minorHAnsi" w:hAnsiTheme="minorHAnsi" w:cstheme="minorHAnsi"/>
          <w:sz w:val="22"/>
          <w:szCs w:val="22"/>
        </w:rPr>
        <w:t xml:space="preserve"> The Company will </w:t>
      </w:r>
      <w:r w:rsidR="000F3CD5">
        <w:rPr>
          <w:rFonts w:asciiTheme="minorHAnsi" w:hAnsiTheme="minorHAnsi" w:cstheme="minorHAnsi"/>
          <w:sz w:val="22"/>
          <w:szCs w:val="22"/>
        </w:rPr>
        <w:t xml:space="preserve">seek funding to enable this service. </w:t>
      </w:r>
    </w:p>
    <w:p w14:paraId="40166A8C" w14:textId="715A0A88" w:rsidR="00DE570A" w:rsidRPr="00DE570A" w:rsidRDefault="00DE570A" w:rsidP="00811327">
      <w:pPr>
        <w:rPr>
          <w:lang w:eastAsia="ja-JP"/>
        </w:rPr>
      </w:pPr>
      <w:r w:rsidRPr="002A4194">
        <w:t xml:space="preserve">Program data indicates that 75% of audits identify weatherization </w:t>
      </w:r>
      <w:r w:rsidR="00BB769A" w:rsidRPr="002A4194">
        <w:t>(</w:t>
      </w:r>
      <w:proofErr w:type="spellStart"/>
      <w:r w:rsidR="00BB769A" w:rsidRPr="002A4194">
        <w:t>Wx</w:t>
      </w:r>
      <w:proofErr w:type="spellEnd"/>
      <w:r w:rsidR="00BB769A" w:rsidRPr="002A4194">
        <w:t xml:space="preserve">) </w:t>
      </w:r>
      <w:r w:rsidRPr="002A4194">
        <w:t xml:space="preserve">opportunities. Of those 75%, 55% have one or more “hard barriers” that would require remediation for </w:t>
      </w:r>
      <w:proofErr w:type="spellStart"/>
      <w:r w:rsidRPr="002A4194">
        <w:t>Wx</w:t>
      </w:r>
      <w:proofErr w:type="spellEnd"/>
      <w:r w:rsidRPr="002A4194">
        <w:t xml:space="preserve"> to proceed. 75% of those “hard barriers” typically go unresolved. The most common barriers are knob and tube (K&amp;T), and mold/mildew (M</w:t>
      </w:r>
      <w:r w:rsidR="00707B92" w:rsidRPr="002A4194">
        <w:t>&amp;</w:t>
      </w:r>
      <w:r w:rsidRPr="002A4194">
        <w:t>M). The estimated remediation cost is $7,500 for K&amp;T</w:t>
      </w:r>
      <w:r w:rsidR="00BF01D1" w:rsidRPr="002A4194">
        <w:t xml:space="preserve"> and </w:t>
      </w:r>
      <w:r w:rsidRPr="002A4194">
        <w:t>$3,600 for M&amp;M. Assuming $5,500 as an average. We have 6</w:t>
      </w:r>
      <w:r w:rsidR="00707B92" w:rsidRPr="002A4194">
        <w:t>,000</w:t>
      </w:r>
      <w:r w:rsidRPr="002A4194">
        <w:t xml:space="preserve"> gas audits and 2</w:t>
      </w:r>
      <w:r w:rsidR="00707B92" w:rsidRPr="002A4194">
        <w:t>,000</w:t>
      </w:r>
      <w:r w:rsidRPr="002A4194">
        <w:t xml:space="preserve"> electric-heat audits </w:t>
      </w:r>
      <w:r w:rsidR="00707B92" w:rsidRPr="002A4194">
        <w:t>planned for 2025.</w:t>
      </w:r>
      <w:r w:rsidRPr="002A4194">
        <w:t xml:space="preserve"> Assuming the numbers above, we estimate 3,300 </w:t>
      </w:r>
      <w:r w:rsidR="0096333D" w:rsidRPr="002A4194">
        <w:t>potential EW</w:t>
      </w:r>
      <w:r w:rsidR="00920F07">
        <w:t xml:space="preserve"> </w:t>
      </w:r>
      <w:r w:rsidR="0096333D" w:rsidRPr="002A4194">
        <w:t xml:space="preserve">SF projects </w:t>
      </w:r>
      <w:r w:rsidRPr="002A4194">
        <w:t xml:space="preserve">in 2025 with </w:t>
      </w:r>
      <w:proofErr w:type="spellStart"/>
      <w:r w:rsidRPr="002A4194">
        <w:t>Wx</w:t>
      </w:r>
      <w:proofErr w:type="spellEnd"/>
      <w:r w:rsidRPr="002A4194">
        <w:t xml:space="preserve"> </w:t>
      </w:r>
      <w:r w:rsidR="0096333D" w:rsidRPr="002A4194">
        <w:t xml:space="preserve">opportunity but also </w:t>
      </w:r>
      <w:r w:rsidRPr="002A4194">
        <w:t>hard barriers. We assume the average cost to remediate is $5,500. Therefore, project management would be $825 per home with barrier (15% admin cost of a $5</w:t>
      </w:r>
      <w:r w:rsidR="004656DC" w:rsidRPr="002A4194">
        <w:t>,</w:t>
      </w:r>
      <w:r w:rsidRPr="002A4194">
        <w:t xml:space="preserve">500 job). That’s $2.7M in total admin, $18.1M to remediate, $20.9M combined. Note this doesn’t include </w:t>
      </w:r>
      <w:r w:rsidR="009E0EE4" w:rsidRPr="002A4194">
        <w:t>delivered fuels</w:t>
      </w:r>
      <w:r w:rsidRPr="002A4194">
        <w:t xml:space="preserve"> </w:t>
      </w:r>
      <w:proofErr w:type="spellStart"/>
      <w:r w:rsidRPr="002A4194">
        <w:t>Wx</w:t>
      </w:r>
      <w:proofErr w:type="spellEnd"/>
      <w:r w:rsidRPr="002A4194">
        <w:t xml:space="preserve"> and </w:t>
      </w:r>
      <w:r w:rsidRPr="002A4194">
        <w:lastRenderedPageBreak/>
        <w:t>doesn’t include backlog.  Therefore, the problem is significant and requires a substantial amount of money to help address.</w:t>
      </w:r>
      <w:r>
        <w:t xml:space="preserve"> </w:t>
      </w:r>
    </w:p>
    <w:p w14:paraId="3E80277D" w14:textId="565CE59A" w:rsidR="00172DD6" w:rsidRPr="00FE43DC" w:rsidRDefault="00172DD6" w:rsidP="00FD22B2">
      <w:pPr>
        <w:pStyle w:val="paragraph"/>
        <w:spacing w:before="0" w:beforeAutospacing="0" w:after="0" w:afterAutospacing="0" w:line="276" w:lineRule="auto"/>
        <w:rPr>
          <w:rFonts w:asciiTheme="minorHAnsi" w:eastAsiaTheme="minorEastAsia" w:hAnsiTheme="minorHAnsi" w:cstheme="minorHAnsi"/>
          <w:sz w:val="22"/>
          <w:szCs w:val="22"/>
        </w:rPr>
      </w:pPr>
      <w:r w:rsidRPr="00FE43DC">
        <w:rPr>
          <w:rFonts w:asciiTheme="minorHAnsi" w:hAnsiTheme="minorHAnsi" w:cstheme="minorHAnsi"/>
          <w:sz w:val="22"/>
          <w:szCs w:val="22"/>
          <w:lang w:eastAsia="ja-JP"/>
        </w:rPr>
        <w:t xml:space="preserve">The Company applied for </w:t>
      </w:r>
      <w:r w:rsidRPr="00FE43DC" w:rsidDel="00D21997">
        <w:rPr>
          <w:rFonts w:asciiTheme="minorHAnsi" w:hAnsiTheme="minorHAnsi" w:cstheme="minorHAnsi"/>
          <w:sz w:val="22"/>
          <w:szCs w:val="22"/>
          <w:lang w:eastAsia="ja-JP"/>
        </w:rPr>
        <w:t>$</w:t>
      </w:r>
      <w:r w:rsidRPr="00FE43DC">
        <w:rPr>
          <w:rFonts w:asciiTheme="minorHAnsi" w:hAnsiTheme="minorHAnsi" w:cstheme="minorHAnsi"/>
          <w:sz w:val="22"/>
          <w:szCs w:val="22"/>
          <w:lang w:eastAsia="ja-JP"/>
        </w:rPr>
        <w:t xml:space="preserve">3M through RI Dept. of Environmental Management’s (DEM) Priority Climate Action Plan (PCAP). </w:t>
      </w:r>
      <w:r>
        <w:rPr>
          <w:rFonts w:asciiTheme="minorHAnsi" w:hAnsiTheme="minorHAnsi" w:cstheme="minorHAnsi"/>
          <w:sz w:val="22"/>
          <w:szCs w:val="22"/>
          <w:lang w:eastAsia="ja-JP"/>
        </w:rPr>
        <w:t>Unfortunately, this application was not selected to be funded.</w:t>
      </w:r>
      <w:r w:rsidR="006D6B64">
        <w:rPr>
          <w:rFonts w:asciiTheme="minorHAnsi" w:eastAsiaTheme="minorEastAsia" w:hAnsiTheme="minorHAnsi" w:cstheme="minorHAnsi"/>
          <w:sz w:val="22"/>
          <w:szCs w:val="22"/>
        </w:rPr>
        <w:t xml:space="preserve"> </w:t>
      </w:r>
      <w:r w:rsidRPr="00FE43DC">
        <w:rPr>
          <w:rFonts w:asciiTheme="minorHAnsi" w:hAnsiTheme="minorHAnsi" w:cstheme="minorHAnsi"/>
          <w:sz w:val="22"/>
          <w:szCs w:val="22"/>
          <w:lang w:eastAsia="ja-JP"/>
        </w:rPr>
        <w:t xml:space="preserve">The Company is </w:t>
      </w:r>
      <w:r w:rsidR="006D6B64">
        <w:rPr>
          <w:rFonts w:asciiTheme="minorHAnsi" w:hAnsiTheme="minorHAnsi" w:cstheme="minorHAnsi"/>
          <w:sz w:val="22"/>
          <w:szCs w:val="22"/>
          <w:lang w:eastAsia="ja-JP"/>
        </w:rPr>
        <w:t>also</w:t>
      </w:r>
      <w:r w:rsidRPr="00FE43DC">
        <w:rPr>
          <w:rFonts w:asciiTheme="minorHAnsi" w:hAnsiTheme="minorHAnsi" w:cstheme="minorHAnsi"/>
          <w:sz w:val="22"/>
          <w:szCs w:val="22"/>
          <w:lang w:eastAsia="ja-JP"/>
        </w:rPr>
        <w:t xml:space="preserve"> exploring additional partnerships and funding sources such as the </w:t>
      </w:r>
      <w:hyperlink r:id="rId12" w:history="1">
        <w:r w:rsidRPr="00FE43DC">
          <w:rPr>
            <w:rStyle w:val="Hyperlink"/>
            <w:rFonts w:asciiTheme="minorHAnsi" w:hAnsiTheme="minorHAnsi" w:cstheme="minorHAnsi"/>
            <w:sz w:val="22"/>
            <w:szCs w:val="22"/>
            <w:lang w:eastAsia="ja-JP"/>
          </w:rPr>
          <w:t>Providence Home Repair Program</w:t>
        </w:r>
      </w:hyperlink>
      <w:r w:rsidR="00FF375F">
        <w:rPr>
          <w:rStyle w:val="FootnoteReference"/>
          <w:rFonts w:asciiTheme="minorHAnsi" w:hAnsiTheme="minorHAnsi" w:cstheme="minorHAnsi"/>
          <w:sz w:val="22"/>
          <w:szCs w:val="22"/>
          <w:lang w:eastAsia="ja-JP"/>
        </w:rPr>
        <w:footnoteReference w:id="5"/>
      </w:r>
      <w:r w:rsidRPr="00FE43DC">
        <w:rPr>
          <w:rFonts w:asciiTheme="minorHAnsi" w:hAnsiTheme="minorHAnsi" w:cstheme="minorHAnsi"/>
          <w:sz w:val="22"/>
          <w:szCs w:val="22"/>
          <w:lang w:eastAsia="ja-JP"/>
        </w:rPr>
        <w:t xml:space="preserve"> which is being administered by the </w:t>
      </w:r>
      <w:hyperlink r:id="rId13" w:history="1">
        <w:r w:rsidRPr="00FE43DC">
          <w:rPr>
            <w:rStyle w:val="Hyperlink"/>
            <w:rFonts w:asciiTheme="minorHAnsi" w:hAnsiTheme="minorHAnsi" w:cstheme="minorHAnsi"/>
            <w:sz w:val="22"/>
            <w:szCs w:val="22"/>
            <w:lang w:eastAsia="ja-JP"/>
          </w:rPr>
          <w:t>Providence Revolving Fund</w:t>
        </w:r>
      </w:hyperlink>
      <w:r w:rsidR="00921766" w:rsidRPr="00484085">
        <w:rPr>
          <w:rStyle w:val="FootnoteReference"/>
          <w:rFonts w:asciiTheme="minorHAnsi" w:hAnsiTheme="minorHAnsi" w:cstheme="minorHAnsi"/>
          <w:sz w:val="22"/>
          <w:szCs w:val="22"/>
          <w:u w:val="single"/>
          <w:lang w:eastAsia="ja-JP"/>
        </w:rPr>
        <w:footnoteReference w:id="6"/>
      </w:r>
      <w:r w:rsidRPr="00FE43DC">
        <w:rPr>
          <w:rFonts w:asciiTheme="minorHAnsi" w:hAnsiTheme="minorHAnsi" w:cstheme="minorHAnsi"/>
          <w:sz w:val="22"/>
          <w:szCs w:val="22"/>
          <w:lang w:eastAsia="ja-JP"/>
        </w:rPr>
        <w:t>.</w:t>
      </w:r>
      <w:r w:rsidRPr="00FE43DC" w:rsidDel="001713FD">
        <w:rPr>
          <w:rFonts w:asciiTheme="minorHAnsi" w:hAnsiTheme="minorHAnsi" w:cstheme="minorHAnsi"/>
          <w:sz w:val="22"/>
          <w:szCs w:val="22"/>
          <w:lang w:eastAsia="ja-JP"/>
        </w:rPr>
        <w:t xml:space="preserve"> </w:t>
      </w:r>
    </w:p>
    <w:p w14:paraId="26815AAB" w14:textId="77777777" w:rsidR="00783CFB" w:rsidRDefault="00783CFB" w:rsidP="00783CFB">
      <w:pPr>
        <w:pStyle w:val="paragraph"/>
        <w:spacing w:before="0" w:beforeAutospacing="0" w:after="0" w:afterAutospacing="0" w:line="276" w:lineRule="auto"/>
        <w:rPr>
          <w:rFonts w:asciiTheme="minorHAnsi" w:hAnsiTheme="minorHAnsi" w:cstheme="minorHAnsi"/>
          <w:sz w:val="22"/>
          <w:szCs w:val="22"/>
          <w:lang w:eastAsia="ja-JP"/>
        </w:rPr>
      </w:pPr>
    </w:p>
    <w:p w14:paraId="6FAF5B5E" w14:textId="751FCC0E" w:rsidR="00887774" w:rsidRDefault="00887774" w:rsidP="00783CFB">
      <w:pPr>
        <w:pStyle w:val="paragraph"/>
        <w:spacing w:before="0" w:beforeAutospacing="0" w:after="0" w:afterAutospacing="0" w:line="276" w:lineRule="auto"/>
        <w:rPr>
          <w:rFonts w:asciiTheme="minorHAnsi" w:eastAsiaTheme="minorEastAsia" w:hAnsiTheme="minorHAnsi" w:cstheme="minorHAnsi"/>
          <w:sz w:val="22"/>
          <w:szCs w:val="22"/>
          <w:lang w:eastAsia="ja-JP"/>
        </w:rPr>
      </w:pPr>
      <w:r>
        <w:rPr>
          <w:rFonts w:asciiTheme="minorHAnsi" w:hAnsiTheme="minorHAnsi" w:cstheme="minorHAnsi"/>
          <w:sz w:val="22"/>
          <w:szCs w:val="22"/>
          <w:lang w:eastAsia="ja-JP"/>
        </w:rPr>
        <w:t xml:space="preserve">The Company </w:t>
      </w:r>
      <w:r w:rsidR="000B2909">
        <w:rPr>
          <w:rFonts w:asciiTheme="minorHAnsi" w:hAnsiTheme="minorHAnsi" w:cstheme="minorHAnsi"/>
          <w:sz w:val="22"/>
          <w:szCs w:val="22"/>
          <w:lang w:eastAsia="ja-JP"/>
        </w:rPr>
        <w:t xml:space="preserve">has identified other potential funding </w:t>
      </w:r>
      <w:r w:rsidR="002A4194">
        <w:rPr>
          <w:rFonts w:asciiTheme="minorHAnsi" w:hAnsiTheme="minorHAnsi" w:cstheme="minorHAnsi"/>
          <w:sz w:val="22"/>
          <w:szCs w:val="22"/>
          <w:lang w:eastAsia="ja-JP"/>
        </w:rPr>
        <w:t>sources,</w:t>
      </w:r>
      <w:r w:rsidR="000B2909">
        <w:rPr>
          <w:rFonts w:asciiTheme="minorHAnsi" w:hAnsiTheme="minorHAnsi" w:cstheme="minorHAnsi"/>
          <w:sz w:val="22"/>
          <w:szCs w:val="22"/>
          <w:lang w:eastAsia="ja-JP"/>
        </w:rPr>
        <w:t xml:space="preserve"> and we </w:t>
      </w:r>
      <w:r>
        <w:rPr>
          <w:rFonts w:asciiTheme="minorHAnsi" w:hAnsiTheme="minorHAnsi" w:cstheme="minorHAnsi"/>
          <w:sz w:val="22"/>
          <w:szCs w:val="22"/>
          <w:lang w:eastAsia="ja-JP"/>
        </w:rPr>
        <w:t xml:space="preserve">will continue to </w:t>
      </w:r>
      <w:r w:rsidR="00136A7B">
        <w:rPr>
          <w:rFonts w:asciiTheme="minorHAnsi" w:hAnsiTheme="minorHAnsi" w:cstheme="minorHAnsi"/>
          <w:sz w:val="22"/>
          <w:szCs w:val="22"/>
          <w:lang w:eastAsia="ja-JP"/>
        </w:rPr>
        <w:t xml:space="preserve">work towards a viable solution. </w:t>
      </w:r>
    </w:p>
    <w:p w14:paraId="2EF82360" w14:textId="77777777" w:rsidR="001B1BE9" w:rsidRDefault="001B1BE9" w:rsidP="00783CFB">
      <w:pPr>
        <w:pStyle w:val="paragraph"/>
        <w:spacing w:before="0" w:beforeAutospacing="0" w:after="0" w:afterAutospacing="0" w:line="276" w:lineRule="auto"/>
        <w:rPr>
          <w:rFonts w:asciiTheme="minorHAnsi" w:hAnsiTheme="minorHAnsi" w:cstheme="minorHAnsi"/>
          <w:sz w:val="22"/>
          <w:szCs w:val="22"/>
          <w:lang w:eastAsia="ja-JP"/>
        </w:rPr>
      </w:pPr>
    </w:p>
    <w:p w14:paraId="40CA72C5" w14:textId="77777777" w:rsidR="001B1BE9" w:rsidRPr="008A0339" w:rsidRDefault="001B1BE9" w:rsidP="001B1BE9">
      <w:pPr>
        <w:spacing w:before="0" w:after="0"/>
        <w:rPr>
          <w:b/>
          <w:bCs/>
          <w:u w:val="single"/>
        </w:rPr>
      </w:pPr>
      <w:r w:rsidRPr="008A0339">
        <w:rPr>
          <w:b/>
          <w:bCs/>
          <w:u w:val="single"/>
        </w:rPr>
        <w:t>Moderate Income</w:t>
      </w:r>
    </w:p>
    <w:p w14:paraId="31A1D88B" w14:textId="77777777" w:rsidR="001B1BE9" w:rsidRPr="00FF2EF4" w:rsidRDefault="001B1BE9" w:rsidP="001B1BE9">
      <w:pPr>
        <w:spacing w:before="0" w:after="0"/>
        <w:rPr>
          <w:rFonts w:cstheme="minorHAnsi"/>
          <w:lang w:eastAsia="ja-JP"/>
        </w:rPr>
      </w:pPr>
    </w:p>
    <w:p w14:paraId="28FD1255" w14:textId="5B5599E5" w:rsidR="001B1BE9" w:rsidRDefault="001B1BE9" w:rsidP="001B1BE9">
      <w:pPr>
        <w:spacing w:before="0" w:after="0"/>
        <w:rPr>
          <w:rFonts w:cstheme="minorHAnsi"/>
          <w:lang w:eastAsia="ja-JP"/>
        </w:rPr>
      </w:pPr>
      <w:r w:rsidRPr="00FF2EF4">
        <w:rPr>
          <w:rFonts w:cstheme="minorHAnsi"/>
          <w:lang w:eastAsia="ja-JP"/>
        </w:rPr>
        <w:t xml:space="preserve">The Company is </w:t>
      </w:r>
      <w:r w:rsidR="007C610E">
        <w:rPr>
          <w:rFonts w:cstheme="minorHAnsi"/>
          <w:lang w:eastAsia="ja-JP"/>
        </w:rPr>
        <w:t>considering</w:t>
      </w:r>
      <w:r w:rsidRPr="00FF2EF4">
        <w:rPr>
          <w:rFonts w:cstheme="minorHAnsi"/>
          <w:lang w:eastAsia="ja-JP"/>
        </w:rPr>
        <w:t xml:space="preserve"> a </w:t>
      </w:r>
      <w:r w:rsidRPr="00FF2EF4">
        <w:rPr>
          <w:rFonts w:cstheme="minorHAnsi"/>
        </w:rPr>
        <w:t>moderate-income enhanced incentive</w:t>
      </w:r>
      <w:r w:rsidRPr="00FF2EF4">
        <w:rPr>
          <w:rFonts w:cstheme="minorHAnsi"/>
          <w:lang w:eastAsia="ja-JP"/>
        </w:rPr>
        <w:t xml:space="preserve"> for the </w:t>
      </w:r>
      <w:r w:rsidR="00920F07">
        <w:rPr>
          <w:rFonts w:cstheme="minorHAnsi"/>
          <w:lang w:eastAsia="ja-JP"/>
        </w:rPr>
        <w:t>EW SF</w:t>
      </w:r>
      <w:r w:rsidRPr="00FF2EF4">
        <w:rPr>
          <w:rFonts w:cstheme="minorHAnsi"/>
          <w:lang w:eastAsia="ja-JP"/>
        </w:rPr>
        <w:t xml:space="preserve"> program. The intention is to provide 100% incentive for weatherization </w:t>
      </w:r>
      <w:r>
        <w:rPr>
          <w:rFonts w:cstheme="minorHAnsi"/>
          <w:lang w:eastAsia="ja-JP"/>
        </w:rPr>
        <w:t>(</w:t>
      </w:r>
      <w:proofErr w:type="spellStart"/>
      <w:r>
        <w:rPr>
          <w:rFonts w:cstheme="minorHAnsi"/>
          <w:lang w:eastAsia="ja-JP"/>
        </w:rPr>
        <w:t>Wx</w:t>
      </w:r>
      <w:proofErr w:type="spellEnd"/>
      <w:r>
        <w:rPr>
          <w:rFonts w:cstheme="minorHAnsi"/>
          <w:lang w:eastAsia="ja-JP"/>
        </w:rPr>
        <w:t xml:space="preserve">) </w:t>
      </w:r>
      <w:r w:rsidRPr="00FF2EF4">
        <w:rPr>
          <w:rFonts w:cstheme="minorHAnsi"/>
          <w:lang w:eastAsia="ja-JP"/>
        </w:rPr>
        <w:t xml:space="preserve">of moderate-income (60-80% AMI) natural gas heated customers. We are working to refine our model to estimate the potential uptake, cost, and benefit of this approach </w:t>
      </w:r>
      <w:r>
        <w:rPr>
          <w:rFonts w:cstheme="minorHAnsi"/>
          <w:lang w:eastAsia="ja-JP"/>
        </w:rPr>
        <w:t xml:space="preserve">and </w:t>
      </w:r>
      <w:r w:rsidRPr="00FF2EF4">
        <w:rPr>
          <w:rFonts w:cstheme="minorHAnsi"/>
          <w:lang w:eastAsia="ja-JP"/>
        </w:rPr>
        <w:t xml:space="preserve">to ensure proper funding </w:t>
      </w:r>
      <w:r w:rsidR="00FC5F71">
        <w:rPr>
          <w:rFonts w:cstheme="minorHAnsi"/>
          <w:lang w:eastAsia="ja-JP"/>
        </w:rPr>
        <w:t>would be</w:t>
      </w:r>
      <w:r w:rsidRPr="00FF2EF4">
        <w:rPr>
          <w:rFonts w:cstheme="minorHAnsi"/>
          <w:lang w:eastAsia="ja-JP"/>
        </w:rPr>
        <w:t xml:space="preserve"> allocated. </w:t>
      </w:r>
    </w:p>
    <w:p w14:paraId="0FB50573" w14:textId="77777777" w:rsidR="001B1BE9" w:rsidRDefault="001B1BE9" w:rsidP="001B1BE9">
      <w:pPr>
        <w:spacing w:before="0" w:after="0"/>
        <w:rPr>
          <w:rFonts w:cstheme="minorHAnsi"/>
          <w:lang w:eastAsia="ja-JP"/>
        </w:rPr>
      </w:pPr>
    </w:p>
    <w:p w14:paraId="2E9EB397" w14:textId="77777777" w:rsidR="001B1BE9" w:rsidRDefault="001B1BE9" w:rsidP="001B1BE9">
      <w:pPr>
        <w:spacing w:before="0" w:after="0"/>
        <w:rPr>
          <w:rFonts w:cstheme="minorHAnsi"/>
          <w:lang w:eastAsia="ja-JP"/>
        </w:rPr>
      </w:pPr>
      <w:r>
        <w:rPr>
          <w:rFonts w:cstheme="minorHAnsi"/>
          <w:lang w:eastAsia="ja-JP"/>
        </w:rPr>
        <w:t>The following are some of the current key modeling assumptions:</w:t>
      </w:r>
    </w:p>
    <w:p w14:paraId="195C8525" w14:textId="77777777" w:rsidR="001B1BE9" w:rsidRDefault="001B1BE9" w:rsidP="001B1BE9">
      <w:pPr>
        <w:pStyle w:val="ListParagraph"/>
        <w:numPr>
          <w:ilvl w:val="0"/>
          <w:numId w:val="67"/>
        </w:numPr>
        <w:spacing w:before="0" w:after="0"/>
        <w:rPr>
          <w:rFonts w:cstheme="minorHAnsi"/>
          <w:lang w:eastAsia="ja-JP"/>
        </w:rPr>
      </w:pPr>
      <w:r w:rsidRPr="00C6702B">
        <w:rPr>
          <w:rFonts w:cstheme="minorHAnsi"/>
          <w:lang w:eastAsia="ja-JP"/>
        </w:rPr>
        <w:t>20% of the baseline</w:t>
      </w:r>
      <w:r>
        <w:rPr>
          <w:rFonts w:cstheme="minorHAnsi"/>
          <w:lang w:eastAsia="ja-JP"/>
        </w:rPr>
        <w:t xml:space="preserve"> gas</w:t>
      </w:r>
      <w:r w:rsidRPr="00C6702B">
        <w:rPr>
          <w:rFonts w:cstheme="minorHAnsi"/>
          <w:lang w:eastAsia="ja-JP"/>
        </w:rPr>
        <w:t xml:space="preserve"> weatherization </w:t>
      </w:r>
      <w:r>
        <w:rPr>
          <w:rFonts w:cstheme="minorHAnsi"/>
          <w:lang w:eastAsia="ja-JP"/>
        </w:rPr>
        <w:t>(</w:t>
      </w:r>
      <w:proofErr w:type="spellStart"/>
      <w:r>
        <w:rPr>
          <w:rFonts w:cstheme="minorHAnsi"/>
          <w:lang w:eastAsia="ja-JP"/>
        </w:rPr>
        <w:t>Wx</w:t>
      </w:r>
      <w:proofErr w:type="spellEnd"/>
      <w:r>
        <w:rPr>
          <w:rFonts w:cstheme="minorHAnsi"/>
          <w:lang w:eastAsia="ja-JP"/>
        </w:rPr>
        <w:t xml:space="preserve">) </w:t>
      </w:r>
      <w:r w:rsidRPr="00C6702B">
        <w:rPr>
          <w:rFonts w:cstheme="minorHAnsi"/>
          <w:lang w:eastAsia="ja-JP"/>
        </w:rPr>
        <w:t>jobs would qualify</w:t>
      </w:r>
    </w:p>
    <w:p w14:paraId="0D6C9564" w14:textId="77777777" w:rsidR="001B1BE9" w:rsidRDefault="001B1BE9" w:rsidP="001B1BE9">
      <w:pPr>
        <w:pStyle w:val="ListParagraph"/>
        <w:numPr>
          <w:ilvl w:val="0"/>
          <w:numId w:val="67"/>
        </w:numPr>
        <w:spacing w:before="0" w:after="0"/>
        <w:rPr>
          <w:rFonts w:cstheme="minorHAnsi"/>
          <w:lang w:eastAsia="ja-JP"/>
        </w:rPr>
      </w:pPr>
      <w:r>
        <w:rPr>
          <w:rFonts w:cstheme="minorHAnsi"/>
          <w:lang w:eastAsia="ja-JP"/>
        </w:rPr>
        <w:t>A</w:t>
      </w:r>
      <w:r w:rsidRPr="00C6702B">
        <w:rPr>
          <w:rFonts w:cstheme="minorHAnsi"/>
          <w:lang w:eastAsia="ja-JP"/>
        </w:rPr>
        <w:t xml:space="preserve">n additional 240 </w:t>
      </w:r>
      <w:proofErr w:type="spellStart"/>
      <w:r>
        <w:rPr>
          <w:rFonts w:cstheme="minorHAnsi"/>
          <w:lang w:eastAsia="ja-JP"/>
        </w:rPr>
        <w:t>Wx</w:t>
      </w:r>
      <w:proofErr w:type="spellEnd"/>
      <w:r>
        <w:rPr>
          <w:rFonts w:cstheme="minorHAnsi"/>
          <w:lang w:eastAsia="ja-JP"/>
        </w:rPr>
        <w:t xml:space="preserve"> jobs might occur </w:t>
      </w:r>
      <w:r w:rsidRPr="00C6702B">
        <w:rPr>
          <w:rFonts w:cstheme="minorHAnsi"/>
          <w:lang w:eastAsia="ja-JP"/>
        </w:rPr>
        <w:t>throughout the year over baseline</w:t>
      </w:r>
    </w:p>
    <w:p w14:paraId="19ABD29B" w14:textId="77777777" w:rsidR="001B1BE9" w:rsidRDefault="001B1BE9" w:rsidP="001B1BE9">
      <w:pPr>
        <w:pStyle w:val="ListParagraph"/>
        <w:numPr>
          <w:ilvl w:val="0"/>
          <w:numId w:val="67"/>
        </w:numPr>
        <w:spacing w:before="0" w:after="0"/>
        <w:rPr>
          <w:rFonts w:cstheme="minorHAnsi"/>
          <w:lang w:eastAsia="ja-JP"/>
        </w:rPr>
      </w:pPr>
      <w:r>
        <w:rPr>
          <w:rFonts w:cstheme="minorHAnsi"/>
          <w:lang w:eastAsia="ja-JP"/>
        </w:rPr>
        <w:t xml:space="preserve">The 240 additional </w:t>
      </w:r>
      <w:proofErr w:type="spellStart"/>
      <w:r>
        <w:rPr>
          <w:rFonts w:cstheme="minorHAnsi"/>
          <w:lang w:eastAsia="ja-JP"/>
        </w:rPr>
        <w:t>Wx</w:t>
      </w:r>
      <w:proofErr w:type="spellEnd"/>
      <w:r>
        <w:rPr>
          <w:rFonts w:cstheme="minorHAnsi"/>
          <w:lang w:eastAsia="ja-JP"/>
        </w:rPr>
        <w:t xml:space="preserve"> jobs would lead to and require accounting for increased audits, income verification, non-</w:t>
      </w:r>
      <w:proofErr w:type="spellStart"/>
      <w:r>
        <w:rPr>
          <w:rFonts w:cstheme="minorHAnsi"/>
          <w:lang w:eastAsia="ja-JP"/>
        </w:rPr>
        <w:t>Wx</w:t>
      </w:r>
      <w:proofErr w:type="spellEnd"/>
      <w:r>
        <w:rPr>
          <w:rFonts w:cstheme="minorHAnsi"/>
          <w:lang w:eastAsia="ja-JP"/>
        </w:rPr>
        <w:t xml:space="preserve"> measures (e.g., </w:t>
      </w:r>
      <w:proofErr w:type="spellStart"/>
      <w:r>
        <w:rPr>
          <w:rFonts w:cstheme="minorHAnsi"/>
          <w:lang w:eastAsia="ja-JP"/>
        </w:rPr>
        <w:t>powerstrips</w:t>
      </w:r>
      <w:proofErr w:type="spellEnd"/>
      <w:r>
        <w:rPr>
          <w:rFonts w:cstheme="minorHAnsi"/>
          <w:lang w:eastAsia="ja-JP"/>
        </w:rPr>
        <w:t>, thermostats, pipe wrap, etc.), and program management.</w:t>
      </w:r>
    </w:p>
    <w:p w14:paraId="6FBB3D67" w14:textId="77777777" w:rsidR="001B1BE9" w:rsidRDefault="001B1BE9" w:rsidP="001B1BE9">
      <w:pPr>
        <w:spacing w:before="0" w:after="0"/>
        <w:rPr>
          <w:rFonts w:cstheme="minorHAnsi"/>
          <w:lang w:eastAsia="ja-JP"/>
        </w:rPr>
      </w:pPr>
    </w:p>
    <w:p w14:paraId="7D2F81FD" w14:textId="02596EB6" w:rsidR="001B1BE9" w:rsidRDefault="001B1BE9" w:rsidP="001B1BE9">
      <w:pPr>
        <w:spacing w:before="0" w:after="0"/>
        <w:rPr>
          <w:lang w:eastAsia="ja-JP"/>
        </w:rPr>
      </w:pPr>
      <w:r w:rsidRPr="73A58D4F">
        <w:rPr>
          <w:lang w:eastAsia="ja-JP"/>
        </w:rPr>
        <w:t xml:space="preserve">Given the assumptions above, the current estimated cost of this offer would be approximately $1.2M. Relative to the current baseline of $12.4M, this would be an increase of 9.6%. </w:t>
      </w:r>
      <w:r w:rsidR="06177C2A" w:rsidRPr="73A58D4F">
        <w:rPr>
          <w:lang w:eastAsia="ja-JP"/>
        </w:rPr>
        <w:t xml:space="preserve">The baseline of $12.4M is </w:t>
      </w:r>
      <w:r w:rsidR="0077526F">
        <w:rPr>
          <w:lang w:eastAsia="ja-JP"/>
        </w:rPr>
        <w:t xml:space="preserve">already </w:t>
      </w:r>
      <w:r w:rsidR="06177C2A" w:rsidRPr="73A58D4F">
        <w:rPr>
          <w:lang w:eastAsia="ja-JP"/>
        </w:rPr>
        <w:t>significantly elevated already year</w:t>
      </w:r>
      <w:r w:rsidR="61976B3B" w:rsidRPr="73A58D4F">
        <w:rPr>
          <w:lang w:eastAsia="ja-JP"/>
        </w:rPr>
        <w:t xml:space="preserve"> </w:t>
      </w:r>
      <w:r w:rsidR="00845D71">
        <w:rPr>
          <w:lang w:eastAsia="ja-JP"/>
        </w:rPr>
        <w:t xml:space="preserve">over year </w:t>
      </w:r>
      <w:r w:rsidR="0077526F">
        <w:rPr>
          <w:lang w:eastAsia="ja-JP"/>
        </w:rPr>
        <w:t xml:space="preserve">(2025 plan vs 2024 plan) due to moving gas audits (and corresponding admin costs) to accrue on the gas side. </w:t>
      </w:r>
      <w:r w:rsidR="5805D6A8" w:rsidRPr="73A58D4F">
        <w:rPr>
          <w:lang w:eastAsia="ja-JP"/>
        </w:rPr>
        <w:t xml:space="preserve">Due to </w:t>
      </w:r>
      <w:r w:rsidR="3D4CF61A" w:rsidRPr="73A58D4F">
        <w:rPr>
          <w:lang w:eastAsia="ja-JP"/>
        </w:rPr>
        <w:t xml:space="preserve">this </w:t>
      </w:r>
      <w:r w:rsidR="5805D6A8" w:rsidRPr="73A58D4F">
        <w:rPr>
          <w:lang w:eastAsia="ja-JP"/>
        </w:rPr>
        <w:t xml:space="preserve">high anticipated cost, the Company intends to seek outside, non-SBC funds to offer this. With non-SBC funding, the Company </w:t>
      </w:r>
      <w:r w:rsidR="000279D8">
        <w:rPr>
          <w:lang w:eastAsia="ja-JP"/>
        </w:rPr>
        <w:t>will</w:t>
      </w:r>
      <w:r w:rsidR="5805D6A8" w:rsidRPr="73A58D4F">
        <w:rPr>
          <w:lang w:eastAsia="ja-JP"/>
        </w:rPr>
        <w:t xml:space="preserve"> also seek to offer this to all </w:t>
      </w:r>
      <w:r w:rsidR="000279D8">
        <w:rPr>
          <w:lang w:eastAsia="ja-JP"/>
        </w:rPr>
        <w:t xml:space="preserve">moderate-income </w:t>
      </w:r>
      <w:r w:rsidR="5805D6A8" w:rsidRPr="73A58D4F">
        <w:rPr>
          <w:lang w:eastAsia="ja-JP"/>
        </w:rPr>
        <w:t>customers regardless of fuel type (</w:t>
      </w:r>
      <w:r w:rsidR="58172E96" w:rsidRPr="73A58D4F">
        <w:rPr>
          <w:lang w:eastAsia="ja-JP"/>
        </w:rPr>
        <w:t xml:space="preserve">in this case, delivered fuels, since electric-heat </w:t>
      </w:r>
      <w:r w:rsidR="19D37684" w:rsidRPr="73A58D4F">
        <w:rPr>
          <w:lang w:eastAsia="ja-JP"/>
        </w:rPr>
        <w:t>customers already receive 100% incentive).</w:t>
      </w:r>
    </w:p>
    <w:p w14:paraId="7B4C1C4C" w14:textId="77777777" w:rsidR="00B90867" w:rsidRDefault="00B90867" w:rsidP="001B1BE9">
      <w:pPr>
        <w:spacing w:before="0" w:after="0"/>
        <w:rPr>
          <w:lang w:eastAsia="ja-JP"/>
        </w:rPr>
      </w:pPr>
    </w:p>
    <w:p w14:paraId="75CEA8CE" w14:textId="646CE678" w:rsidR="00B90867" w:rsidRDefault="00B90867" w:rsidP="001B1BE9">
      <w:pPr>
        <w:spacing w:before="0" w:after="0"/>
        <w:rPr>
          <w:b/>
          <w:bCs/>
          <w:u w:val="single"/>
          <w:lang w:eastAsia="ja-JP"/>
        </w:rPr>
      </w:pPr>
      <w:r>
        <w:rPr>
          <w:b/>
          <w:bCs/>
          <w:u w:val="single"/>
          <w:lang w:eastAsia="ja-JP"/>
        </w:rPr>
        <w:t>HEAT Loan</w:t>
      </w:r>
    </w:p>
    <w:p w14:paraId="0D7C24D1" w14:textId="77777777" w:rsidR="00B90867" w:rsidRDefault="00B90867" w:rsidP="001B1BE9">
      <w:pPr>
        <w:spacing w:before="0" w:after="0"/>
        <w:rPr>
          <w:b/>
          <w:bCs/>
          <w:u w:val="single"/>
          <w:lang w:eastAsia="ja-JP"/>
        </w:rPr>
      </w:pPr>
    </w:p>
    <w:p w14:paraId="53524557" w14:textId="517B4297" w:rsidR="003C5C2A" w:rsidRDefault="003C5C2A" w:rsidP="00783CFB">
      <w:pPr>
        <w:pStyle w:val="paragraph"/>
        <w:spacing w:before="0" w:beforeAutospacing="0" w:after="0" w:afterAutospacing="0" w:line="276" w:lineRule="auto"/>
        <w:rPr>
          <w:rFonts w:asciiTheme="minorHAnsi" w:eastAsiaTheme="minorEastAsia" w:hAnsiTheme="minorHAnsi" w:cstheme="minorBidi"/>
          <w:sz w:val="22"/>
          <w:szCs w:val="22"/>
          <w:lang w:eastAsia="ja-JP"/>
        </w:rPr>
      </w:pPr>
      <w:r w:rsidRPr="003C5C2A">
        <w:rPr>
          <w:rFonts w:asciiTheme="minorHAnsi" w:eastAsiaTheme="minorEastAsia" w:hAnsiTheme="minorHAnsi" w:cstheme="minorBidi"/>
          <w:sz w:val="22"/>
          <w:szCs w:val="22"/>
          <w:lang w:eastAsia="ja-JP"/>
        </w:rPr>
        <w:t>The Company is exploring revising the HEAT Loan. Options include a flat buy down (e.g. 5%</w:t>
      </w:r>
      <w:r w:rsidR="002A4194" w:rsidRPr="003C5C2A">
        <w:rPr>
          <w:rFonts w:asciiTheme="minorHAnsi" w:eastAsiaTheme="minorEastAsia" w:hAnsiTheme="minorHAnsi" w:cstheme="minorBidi"/>
          <w:sz w:val="22"/>
          <w:szCs w:val="22"/>
          <w:lang w:eastAsia="ja-JP"/>
        </w:rPr>
        <w:t>) or</w:t>
      </w:r>
      <w:r w:rsidRPr="003C5C2A">
        <w:rPr>
          <w:rFonts w:asciiTheme="minorHAnsi" w:eastAsiaTheme="minorEastAsia" w:hAnsiTheme="minorHAnsi" w:cstheme="minorBidi"/>
          <w:sz w:val="22"/>
          <w:szCs w:val="22"/>
          <w:lang w:eastAsia="ja-JP"/>
        </w:rPr>
        <w:t xml:space="preserve"> maintaining 0% but at shorter terms based on income, similar to what Mass. is proposing. This would be </w:t>
      </w:r>
      <w:r w:rsidRPr="003C5C2A">
        <w:rPr>
          <w:rFonts w:asciiTheme="minorHAnsi" w:eastAsiaTheme="minorEastAsia" w:hAnsiTheme="minorHAnsi" w:cstheme="minorBidi"/>
          <w:sz w:val="22"/>
          <w:szCs w:val="22"/>
          <w:lang w:eastAsia="ja-JP"/>
        </w:rPr>
        <w:lastRenderedPageBreak/>
        <w:t xml:space="preserve">aimed at reducing costs (the interest rate </w:t>
      </w:r>
      <w:proofErr w:type="gramStart"/>
      <w:r w:rsidRPr="003C5C2A">
        <w:rPr>
          <w:rFonts w:asciiTheme="minorHAnsi" w:eastAsiaTheme="minorEastAsia" w:hAnsiTheme="minorHAnsi" w:cstheme="minorBidi"/>
          <w:sz w:val="22"/>
          <w:szCs w:val="22"/>
          <w:lang w:eastAsia="ja-JP"/>
        </w:rPr>
        <w:t>buy</w:t>
      </w:r>
      <w:proofErr w:type="gramEnd"/>
      <w:r w:rsidRPr="003C5C2A">
        <w:rPr>
          <w:rFonts w:asciiTheme="minorHAnsi" w:eastAsiaTheme="minorEastAsia" w:hAnsiTheme="minorHAnsi" w:cstheme="minorBidi"/>
          <w:sz w:val="22"/>
          <w:szCs w:val="22"/>
          <w:lang w:eastAsia="ja-JP"/>
        </w:rPr>
        <w:t xml:space="preserve"> down) that have escalated due to persistently high interest rates.</w:t>
      </w:r>
    </w:p>
    <w:p w14:paraId="5A4A5D28" w14:textId="77777777" w:rsidR="00F924AA" w:rsidRDefault="00F924AA" w:rsidP="00783CFB">
      <w:pPr>
        <w:pStyle w:val="paragraph"/>
        <w:spacing w:before="0" w:beforeAutospacing="0" w:after="0" w:afterAutospacing="0" w:line="276" w:lineRule="auto"/>
        <w:rPr>
          <w:rFonts w:asciiTheme="minorHAnsi" w:eastAsiaTheme="minorEastAsia" w:hAnsiTheme="minorHAnsi" w:cstheme="minorBidi"/>
          <w:sz w:val="22"/>
          <w:szCs w:val="22"/>
          <w:lang w:eastAsia="ja-JP"/>
        </w:rPr>
      </w:pPr>
    </w:p>
    <w:p w14:paraId="15A69115" w14:textId="68CCB992" w:rsidR="008A0339" w:rsidRPr="008A0339" w:rsidRDefault="008A0339" w:rsidP="008A0339">
      <w:pPr>
        <w:pStyle w:val="paragraph"/>
        <w:spacing w:before="0" w:beforeAutospacing="0" w:after="0" w:afterAutospacing="0" w:line="276" w:lineRule="auto"/>
        <w:rPr>
          <w:rFonts w:asciiTheme="minorHAnsi" w:hAnsiTheme="minorHAnsi" w:cstheme="minorHAnsi"/>
          <w:b/>
          <w:bCs/>
          <w:sz w:val="22"/>
          <w:szCs w:val="22"/>
          <w:u w:val="single"/>
          <w:lang w:eastAsia="ja-JP"/>
        </w:rPr>
      </w:pPr>
      <w:r w:rsidRPr="008A0339">
        <w:rPr>
          <w:rFonts w:asciiTheme="minorHAnsi" w:hAnsiTheme="minorHAnsi" w:cstheme="minorHAnsi"/>
          <w:b/>
          <w:bCs/>
          <w:sz w:val="22"/>
          <w:szCs w:val="22"/>
          <w:u w:val="single"/>
          <w:lang w:eastAsia="ja-JP"/>
        </w:rPr>
        <w:t>Additional Items</w:t>
      </w:r>
    </w:p>
    <w:p w14:paraId="28E434CE" w14:textId="77777777" w:rsidR="008A0339" w:rsidRDefault="008A0339" w:rsidP="008A0339">
      <w:pPr>
        <w:pStyle w:val="paragraph"/>
        <w:spacing w:before="0" w:beforeAutospacing="0" w:after="0" w:afterAutospacing="0" w:line="276" w:lineRule="auto"/>
        <w:rPr>
          <w:rFonts w:asciiTheme="minorHAnsi" w:hAnsiTheme="minorHAnsi" w:cstheme="minorHAnsi"/>
          <w:sz w:val="22"/>
          <w:szCs w:val="22"/>
          <w:lang w:eastAsia="ja-JP"/>
        </w:rPr>
      </w:pPr>
    </w:p>
    <w:p w14:paraId="607A54AC" w14:textId="77777777" w:rsidR="008A0339" w:rsidRPr="00FF2EF4" w:rsidRDefault="008A0339" w:rsidP="008A0339">
      <w:pPr>
        <w:spacing w:before="0" w:after="0"/>
        <w:rPr>
          <w:rFonts w:cstheme="minorHAnsi"/>
          <w:lang w:eastAsia="ja-JP"/>
        </w:rPr>
      </w:pPr>
      <w:r w:rsidRPr="00FF2EF4">
        <w:rPr>
          <w:rFonts w:cstheme="minorHAnsi"/>
          <w:lang w:eastAsia="ja-JP"/>
        </w:rPr>
        <w:t xml:space="preserve">The Company will continue to emphasize electric weatherization and electric resistance heat to heat pump conversions. This includes a 100% incentive for weatherization of electric heat customers. </w:t>
      </w:r>
    </w:p>
    <w:p w14:paraId="500F28BE" w14:textId="77777777" w:rsidR="008A0339" w:rsidRPr="00FF2EF4" w:rsidRDefault="008A0339" w:rsidP="008A0339">
      <w:pPr>
        <w:spacing w:before="0" w:after="0"/>
        <w:rPr>
          <w:rFonts w:cstheme="minorHAnsi"/>
          <w:lang w:eastAsia="ja-JP"/>
        </w:rPr>
      </w:pPr>
    </w:p>
    <w:p w14:paraId="709AEE31" w14:textId="7DFDCF8A" w:rsidR="008A0339" w:rsidRPr="00FF2EF4" w:rsidDel="00332985" w:rsidRDefault="00920F07" w:rsidP="008A0339">
      <w:pPr>
        <w:spacing w:before="0" w:after="0"/>
        <w:rPr>
          <w:rFonts w:cstheme="minorHAnsi"/>
          <w:lang w:eastAsia="ja-JP"/>
        </w:rPr>
      </w:pPr>
      <w:r w:rsidRPr="00FF2EF4">
        <w:rPr>
          <w:rFonts w:cstheme="minorHAnsi"/>
        </w:rPr>
        <w:t>E</w:t>
      </w:r>
      <w:r>
        <w:rPr>
          <w:rFonts w:cstheme="minorHAnsi"/>
        </w:rPr>
        <w:t>W SF</w:t>
      </w:r>
      <w:r w:rsidRPr="00FF2EF4">
        <w:rPr>
          <w:rFonts w:cstheme="minorHAnsi"/>
        </w:rPr>
        <w:t xml:space="preserve"> </w:t>
      </w:r>
      <w:r w:rsidR="008A0339" w:rsidRPr="00FF2EF4">
        <w:rPr>
          <w:rFonts w:cstheme="minorHAnsi"/>
        </w:rPr>
        <w:t>will continue to offer the 100</w:t>
      </w:r>
      <w:r w:rsidR="008A0339">
        <w:rPr>
          <w:rFonts w:cstheme="minorHAnsi"/>
        </w:rPr>
        <w:t xml:space="preserve">% </w:t>
      </w:r>
      <w:r w:rsidR="008A0339" w:rsidRPr="00FF2EF4">
        <w:rPr>
          <w:rFonts w:cstheme="minorHAnsi"/>
        </w:rPr>
        <w:t>landlord weatherization incentive which encourages landlords to weatherize homes by removing any direct costs for the landlord. Renters then benefit with lower energy bills and a more comfortable home.</w:t>
      </w:r>
    </w:p>
    <w:p w14:paraId="515D38FA" w14:textId="77777777" w:rsidR="008A0339" w:rsidRPr="00FE43DC" w:rsidRDefault="008A0339" w:rsidP="008A0339">
      <w:pPr>
        <w:pStyle w:val="paragraph"/>
        <w:spacing w:before="0" w:beforeAutospacing="0" w:after="0" w:afterAutospacing="0" w:line="276" w:lineRule="auto"/>
        <w:rPr>
          <w:rFonts w:asciiTheme="minorHAnsi" w:eastAsiaTheme="minorEastAsia" w:hAnsiTheme="minorHAnsi" w:cstheme="minorHAnsi"/>
          <w:sz w:val="22"/>
          <w:szCs w:val="22"/>
        </w:rPr>
      </w:pPr>
    </w:p>
    <w:p w14:paraId="47D3745A" w14:textId="77777777" w:rsidR="00297C96" w:rsidRDefault="00297C96">
      <w:pPr>
        <w:spacing w:before="0" w:after="160" w:line="259" w:lineRule="auto"/>
        <w:rPr>
          <w:rFonts w:asciiTheme="majorHAnsi" w:eastAsiaTheme="majorEastAsia" w:hAnsiTheme="majorHAnsi" w:cstheme="majorBidi"/>
          <w:color w:val="1F3864" w:themeColor="accent1" w:themeShade="80"/>
          <w:sz w:val="32"/>
          <w:szCs w:val="36"/>
        </w:rPr>
      </w:pPr>
      <w:bookmarkStart w:id="28" w:name="_Toc137283784"/>
      <w:r>
        <w:br w:type="page"/>
      </w:r>
    </w:p>
    <w:p w14:paraId="5130AE95" w14:textId="30154875" w:rsidR="004A4888" w:rsidRDefault="004A4888" w:rsidP="004A4888">
      <w:pPr>
        <w:pStyle w:val="Heading1"/>
      </w:pPr>
      <w:bookmarkStart w:id="29" w:name="_Toc173755769"/>
      <w:r>
        <w:lastRenderedPageBreak/>
        <w:t xml:space="preserve">3.   </w:t>
      </w:r>
      <w:r w:rsidRPr="00A65D8B">
        <w:t xml:space="preserve">Income Eligible </w:t>
      </w:r>
      <w:r>
        <w:t>Single Family</w:t>
      </w:r>
      <w:r w:rsidRPr="00A65D8B">
        <w:t xml:space="preserve"> (Electric and Gas)</w:t>
      </w:r>
      <w:bookmarkEnd w:id="29"/>
    </w:p>
    <w:p w14:paraId="53A6737A" w14:textId="20757A34" w:rsidR="004A4888" w:rsidRDefault="004A4888" w:rsidP="004A4888">
      <w:pPr>
        <w:pStyle w:val="Heading2"/>
      </w:pPr>
      <w:bookmarkStart w:id="30" w:name="_Toc113543433"/>
      <w:bookmarkStart w:id="31" w:name="_Toc115440480"/>
      <w:bookmarkStart w:id="32" w:name="_Toc137283790"/>
      <w:bookmarkStart w:id="33" w:name="_Toc173755770"/>
      <w:r>
        <w:t>3.1   Offerings</w:t>
      </w:r>
      <w:bookmarkEnd w:id="30"/>
      <w:bookmarkEnd w:id="31"/>
      <w:bookmarkEnd w:id="32"/>
      <w:bookmarkEnd w:id="33"/>
    </w:p>
    <w:p w14:paraId="33A8F7FF" w14:textId="31BDDA99" w:rsidR="004A4888" w:rsidRPr="00205570" w:rsidRDefault="00B16A09" w:rsidP="004A4888">
      <w:r>
        <w:t>T</w:t>
      </w:r>
      <w:r w:rsidR="004A4888">
        <w:t xml:space="preserve">he Income Eligible </w:t>
      </w:r>
      <w:r w:rsidR="00484085">
        <w:t>Single Family</w:t>
      </w:r>
      <w:r w:rsidR="00484085">
        <w:t xml:space="preserve"> </w:t>
      </w:r>
      <w:r w:rsidR="004A4888">
        <w:t>(</w:t>
      </w:r>
      <w:r w:rsidR="004A4888" w:rsidRPr="00205570">
        <w:t>IE</w:t>
      </w:r>
      <w:r w:rsidR="00484085">
        <w:t xml:space="preserve"> </w:t>
      </w:r>
      <w:r w:rsidR="004A4888" w:rsidRPr="00205570">
        <w:t>S</w:t>
      </w:r>
      <w:r w:rsidR="00484085">
        <w:t>F</w:t>
      </w:r>
      <w:r w:rsidR="004A4888">
        <w:t>)</w:t>
      </w:r>
      <w:r w:rsidR="004A4888" w:rsidRPr="00205570">
        <w:t xml:space="preserve"> </w:t>
      </w:r>
      <w:r w:rsidR="00F96F5E">
        <w:t>p</w:t>
      </w:r>
      <w:r w:rsidR="004A4888">
        <w:t>rogram offer</w:t>
      </w:r>
      <w:r>
        <w:t>s</w:t>
      </w:r>
      <w:r w:rsidR="004A4888">
        <w:t xml:space="preserve"> a comprehensive</w:t>
      </w:r>
      <w:r w:rsidR="004A4888" w:rsidRPr="00205570">
        <w:t>, no-cost</w:t>
      </w:r>
      <w:r w:rsidR="004A4888" w:rsidRPr="00205570">
        <w:rPr>
          <w:vertAlign w:val="superscript"/>
        </w:rPr>
        <w:footnoteReference w:id="7"/>
      </w:r>
      <w:r w:rsidR="004A4888" w:rsidRPr="00205570">
        <w:t xml:space="preserve">, in-home </w:t>
      </w:r>
      <w:r w:rsidR="004A4888">
        <w:t>(</w:t>
      </w:r>
      <w:r w:rsidR="004A4888" w:rsidRPr="00205570">
        <w:t>or virtual</w:t>
      </w:r>
      <w:r w:rsidR="004A4888">
        <w:t>)</w:t>
      </w:r>
      <w:r w:rsidR="004A4888" w:rsidRPr="00205570">
        <w:t xml:space="preserve"> </w:t>
      </w:r>
      <w:r w:rsidR="004A4888">
        <w:t xml:space="preserve">home energy assessment </w:t>
      </w:r>
      <w:r w:rsidR="004A4888" w:rsidRPr="00205570">
        <w:t xml:space="preserve">services to increase comfort in the home and decrease a customer’s energy costs. </w:t>
      </w:r>
    </w:p>
    <w:p w14:paraId="743EC1F5" w14:textId="77777777" w:rsidR="004A4888" w:rsidRPr="00C811B0" w:rsidRDefault="004A4888" w:rsidP="00C811B0">
      <w:pPr>
        <w:rPr>
          <w:b/>
          <w:bCs/>
          <w:u w:val="single"/>
        </w:rPr>
      </w:pPr>
      <w:r w:rsidRPr="00C811B0">
        <w:rPr>
          <w:b/>
          <w:bCs/>
          <w:u w:val="single"/>
        </w:rPr>
        <w:t>Home Energy Assessment (HEA)</w:t>
      </w:r>
    </w:p>
    <w:p w14:paraId="26A3C96B" w14:textId="5B77F599" w:rsidR="004A4888" w:rsidRPr="00150334" w:rsidRDefault="004A4888" w:rsidP="004A4888">
      <w:r>
        <w:t xml:space="preserve">The IES </w:t>
      </w:r>
      <w:r w:rsidR="00F96F5E">
        <w:t>p</w:t>
      </w:r>
      <w:r>
        <w:t xml:space="preserve">rogram will move to offering a comprehensive Home Energy Assessment </w:t>
      </w:r>
      <w:r w:rsidR="00467D9E">
        <w:t>(HEA)</w:t>
      </w:r>
      <w:r>
        <w:t xml:space="preserve"> for the customer. In the past, the program offered the Appliance Management Program Assessment and a Weatherization and Heating System Assessment in two separate visits. The elements of these two offerings will be streamlined into one </w:t>
      </w:r>
      <w:r w:rsidR="009B0D38">
        <w:t>Home Energy Assessment</w:t>
      </w:r>
      <w:r>
        <w:t xml:space="preserve">, thereby increasing the services offered to the customer with a smaller time commitment than in the past. </w:t>
      </w:r>
      <w:r w:rsidR="003E133D">
        <w:t xml:space="preserve">The move to a comprehensive assessment ensures that </w:t>
      </w:r>
      <w:r w:rsidR="00847874">
        <w:t>customers will</w:t>
      </w:r>
      <w:r w:rsidR="005E6484">
        <w:t xml:space="preserve"> receive a review of all </w:t>
      </w:r>
      <w:r w:rsidR="001C5557">
        <w:t xml:space="preserve">their </w:t>
      </w:r>
      <w:r w:rsidR="005E6484">
        <w:t>energy usage</w:t>
      </w:r>
      <w:r w:rsidR="00DE0D89">
        <w:t xml:space="preserve"> in a single visit</w:t>
      </w:r>
      <w:r w:rsidR="007C7B4C">
        <w:t xml:space="preserve"> and will have access to </w:t>
      </w:r>
      <w:r w:rsidR="00266EFD">
        <w:t>a</w:t>
      </w:r>
      <w:r w:rsidR="007C7B4C">
        <w:t xml:space="preserve"> full suite of </w:t>
      </w:r>
      <w:r w:rsidR="00266EFD">
        <w:t>program offerings</w:t>
      </w:r>
      <w:r w:rsidR="005E6484">
        <w:t xml:space="preserve">. </w:t>
      </w:r>
      <w:r w:rsidR="00586108">
        <w:t>In specifics</w:t>
      </w:r>
      <w:r w:rsidR="001C5557">
        <w:t>,</w:t>
      </w:r>
      <w:r w:rsidR="00586108">
        <w:t xml:space="preserve"> </w:t>
      </w:r>
      <w:r w:rsidR="001C5557">
        <w:t>t</w:t>
      </w:r>
      <w:r>
        <w:t>he HEA will offer:</w:t>
      </w:r>
    </w:p>
    <w:p w14:paraId="7472D99F" w14:textId="5DC5CCFA" w:rsidR="004A4888" w:rsidRPr="00205570" w:rsidRDefault="00FE7E34" w:rsidP="004A4888">
      <w:pPr>
        <w:numPr>
          <w:ilvl w:val="0"/>
          <w:numId w:val="5"/>
        </w:numPr>
        <w:spacing w:before="0" w:after="200"/>
        <w:ind w:left="360"/>
      </w:pPr>
      <w:r>
        <w:t>Dedicated support from a</w:t>
      </w:r>
      <w:r w:rsidR="000961FD">
        <w:t xml:space="preserve"> BPI-certified</w:t>
      </w:r>
      <w:r>
        <w:t xml:space="preserve"> energy </w:t>
      </w:r>
      <w:r w:rsidR="00E1182D">
        <w:t>auditor</w:t>
      </w:r>
      <w:r w:rsidR="00D8444D">
        <w:t xml:space="preserve"> who 1) educates</w:t>
      </w:r>
      <w:r w:rsidR="00433656">
        <w:t xml:space="preserve"> </w:t>
      </w:r>
      <w:r w:rsidR="004A4888" w:rsidRPr="00205570">
        <w:t>the homeowner or tenant about their energy bill</w:t>
      </w:r>
      <w:r w:rsidR="00D8444D">
        <w:t>s</w:t>
      </w:r>
      <w:r w:rsidR="00C25242">
        <w:t xml:space="preserve"> </w:t>
      </w:r>
      <w:r w:rsidR="004A4888" w:rsidRPr="00205570">
        <w:t>and monthly usage</w:t>
      </w:r>
      <w:r w:rsidR="00700C78">
        <w:t>,</w:t>
      </w:r>
      <w:r w:rsidR="00D8444D">
        <w:t xml:space="preserve"> 2) </w:t>
      </w:r>
      <w:r w:rsidR="004A4888" w:rsidRPr="00205570">
        <w:t>assesses the home and learns about the day-to-day activities that consume energy in the home</w:t>
      </w:r>
      <w:r w:rsidR="00700C78">
        <w:t>,</w:t>
      </w:r>
      <w:r w:rsidR="00887C39">
        <w:t xml:space="preserve"> </w:t>
      </w:r>
      <w:r w:rsidR="00F81315">
        <w:t>3</w:t>
      </w:r>
      <w:r w:rsidR="00887C39">
        <w:t xml:space="preserve">) </w:t>
      </w:r>
      <w:r w:rsidR="004A4888" w:rsidRPr="00205570">
        <w:t>discusses ways the customer can save energy and money</w:t>
      </w:r>
      <w:r w:rsidR="00700C78">
        <w:t>,</w:t>
      </w:r>
      <w:r w:rsidR="00F81315">
        <w:t xml:space="preserve"> 4) </w:t>
      </w:r>
      <w:r w:rsidR="00EA553F">
        <w:t>informs</w:t>
      </w:r>
      <w:r w:rsidR="004A4888" w:rsidRPr="00205570">
        <w:t xml:space="preserve"> the customer</w:t>
      </w:r>
      <w:r w:rsidR="00F81315">
        <w:t xml:space="preserve"> on how</w:t>
      </w:r>
      <w:r w:rsidR="004A4888" w:rsidRPr="00205570">
        <w:t xml:space="preserve"> to properly operate energy</w:t>
      </w:r>
      <w:r w:rsidR="004A4888">
        <w:t>-</w:t>
      </w:r>
      <w:r w:rsidR="004A4888" w:rsidRPr="00205570">
        <w:t>efficient equipment</w:t>
      </w:r>
      <w:r w:rsidR="00700C78">
        <w:t>, and</w:t>
      </w:r>
      <w:r w:rsidR="004A4888" w:rsidRPr="00205570">
        <w:t xml:space="preserve"> </w:t>
      </w:r>
      <w:r w:rsidR="00580021">
        <w:t>5)</w:t>
      </w:r>
      <w:r w:rsidR="00EA553F">
        <w:t xml:space="preserve"> explains</w:t>
      </w:r>
      <w:r w:rsidR="00CF19E9">
        <w:t xml:space="preserve"> to the customer</w:t>
      </w:r>
      <w:r w:rsidR="00580021">
        <w:t xml:space="preserve"> </w:t>
      </w:r>
      <w:r w:rsidR="004A4888" w:rsidRPr="00205570">
        <w:t xml:space="preserve">how to identify signs that </w:t>
      </w:r>
      <w:r w:rsidR="00E52887">
        <w:t xml:space="preserve">a </w:t>
      </w:r>
      <w:r w:rsidR="007A1DD6">
        <w:t>water heat</w:t>
      </w:r>
      <w:r w:rsidR="001956C0">
        <w:t>ing system</w:t>
      </w:r>
      <w:r w:rsidR="00297565">
        <w:t xml:space="preserve"> replacement</w:t>
      </w:r>
      <w:r w:rsidR="00090D70">
        <w:t xml:space="preserve">, window </w:t>
      </w:r>
      <w:r w:rsidR="006C2F02">
        <w:t xml:space="preserve">air conditioning </w:t>
      </w:r>
      <w:r w:rsidR="00090D70">
        <w:t>unit</w:t>
      </w:r>
      <w:r w:rsidR="00297565">
        <w:t xml:space="preserve"> replacement</w:t>
      </w:r>
      <w:r w:rsidR="00090D70">
        <w:t>,</w:t>
      </w:r>
      <w:r w:rsidR="004A4888" w:rsidRPr="00205570">
        <w:t xml:space="preserve"> heating system</w:t>
      </w:r>
      <w:r w:rsidR="00114E0A">
        <w:t xml:space="preserve"> </w:t>
      </w:r>
      <w:r w:rsidR="004A4888" w:rsidRPr="00205570">
        <w:t>replacemen</w:t>
      </w:r>
      <w:r w:rsidR="00297565">
        <w:t>t</w:t>
      </w:r>
      <w:r w:rsidR="00E52887">
        <w:t>,</w:t>
      </w:r>
      <w:r w:rsidR="0049797D">
        <w:t xml:space="preserve"> or </w:t>
      </w:r>
      <w:r w:rsidR="0049797D" w:rsidRPr="00205570">
        <w:t>weatherization</w:t>
      </w:r>
      <w:r w:rsidR="0049797D">
        <w:t xml:space="preserve"> </w:t>
      </w:r>
      <w:r w:rsidR="00E52887">
        <w:t>is</w:t>
      </w:r>
      <w:r w:rsidR="0049797D">
        <w:t xml:space="preserve"> </w:t>
      </w:r>
      <w:r w:rsidR="004A4888" w:rsidRPr="00205570">
        <w:t>needed</w:t>
      </w:r>
      <w:r w:rsidR="004A4888">
        <w:t>.</w:t>
      </w:r>
      <w:r w:rsidR="004A4888" w:rsidRPr="00205570">
        <w:t xml:space="preserve"> </w:t>
      </w:r>
    </w:p>
    <w:p w14:paraId="6FEC5D37" w14:textId="3A41860C" w:rsidR="000961FD" w:rsidRPr="00205570" w:rsidRDefault="00510B0C" w:rsidP="004A4888">
      <w:pPr>
        <w:numPr>
          <w:ilvl w:val="0"/>
          <w:numId w:val="5"/>
        </w:numPr>
        <w:spacing w:before="0" w:after="200"/>
        <w:ind w:left="360"/>
      </w:pPr>
      <w:r>
        <w:t>A</w:t>
      </w:r>
      <w:r w:rsidR="000961FD" w:rsidRPr="00205570">
        <w:t xml:space="preserve"> comprehensive assessment of the building envelope and heating and cooling systems</w:t>
      </w:r>
      <w:r w:rsidR="00EB0929">
        <w:t xml:space="preserve">. This </w:t>
      </w:r>
      <w:r w:rsidR="000961FD" w:rsidRPr="00205570">
        <w:t>includ</w:t>
      </w:r>
      <w:r w:rsidR="00EB0929">
        <w:t>es</w:t>
      </w:r>
      <w:r w:rsidR="000961FD" w:rsidRPr="00205570">
        <w:t xml:space="preserve"> visual and equipment-required inspections, infrared camera thermal imaging, </w:t>
      </w:r>
      <w:r w:rsidR="000961FD">
        <w:t>and</w:t>
      </w:r>
      <w:r w:rsidR="000961FD" w:rsidRPr="00205570">
        <w:t xml:space="preserve"> combustion safety testing of heating </w:t>
      </w:r>
      <w:r w:rsidR="000961FD">
        <w:t>and water heating</w:t>
      </w:r>
      <w:r w:rsidR="000961FD" w:rsidRPr="00205570">
        <w:t xml:space="preserve"> systems.</w:t>
      </w:r>
    </w:p>
    <w:p w14:paraId="75139B19" w14:textId="7FF65632" w:rsidR="004A4888" w:rsidRPr="00205570" w:rsidRDefault="00290E53" w:rsidP="004A4888">
      <w:pPr>
        <w:numPr>
          <w:ilvl w:val="0"/>
          <w:numId w:val="5"/>
        </w:numPr>
        <w:spacing w:before="0" w:after="200"/>
        <w:ind w:left="360"/>
      </w:pPr>
      <w:r>
        <w:t xml:space="preserve">Installation </w:t>
      </w:r>
      <w:r w:rsidR="004A4888" w:rsidRPr="00205570">
        <w:t>of instant energy savings measures such as advanced power strips, water saving measures (</w:t>
      </w:r>
      <w:r w:rsidR="004A4888">
        <w:t xml:space="preserve">e.g., </w:t>
      </w:r>
      <w:r w:rsidR="004A4888" w:rsidRPr="00205570">
        <w:t>faucet aerators and low-flow showerheads)</w:t>
      </w:r>
      <w:r w:rsidR="00EF73F8">
        <w:t xml:space="preserve">, </w:t>
      </w:r>
      <w:r w:rsidR="004A4888" w:rsidRPr="00205570">
        <w:t>and thermostats.</w:t>
      </w:r>
    </w:p>
    <w:p w14:paraId="0C32157B" w14:textId="48D3F7FC" w:rsidR="004A4888" w:rsidRPr="00205570" w:rsidRDefault="004A4888" w:rsidP="004A4888">
      <w:pPr>
        <w:numPr>
          <w:ilvl w:val="0"/>
          <w:numId w:val="5"/>
        </w:numPr>
        <w:spacing w:before="0" w:after="200"/>
        <w:ind w:left="360"/>
      </w:pPr>
      <w:r w:rsidRPr="00205570">
        <w:t>Evaluation of existing appliances</w:t>
      </w:r>
      <w:r>
        <w:t xml:space="preserve"> including</w:t>
      </w:r>
      <w:r w:rsidRPr="00205570">
        <w:t xml:space="preserve"> refrigerator</w:t>
      </w:r>
      <w:r>
        <w:t>s</w:t>
      </w:r>
      <w:r w:rsidRPr="00205570">
        <w:t>, freezer</w:t>
      </w:r>
      <w:r>
        <w:t>s</w:t>
      </w:r>
      <w:r w:rsidRPr="00205570">
        <w:t>, window air conditioning unit(s), clothes washer</w:t>
      </w:r>
      <w:r>
        <w:t>s,</w:t>
      </w:r>
      <w:r w:rsidRPr="00205570">
        <w:t xml:space="preserve"> and dehumidifier</w:t>
      </w:r>
      <w:r>
        <w:t>s</w:t>
      </w:r>
      <w:r w:rsidRPr="00205570">
        <w:t xml:space="preserve"> to determine energy efficiency and eligibility for a no-cost replacement with an energy</w:t>
      </w:r>
      <w:r>
        <w:t>-</w:t>
      </w:r>
      <w:r w:rsidRPr="00205570">
        <w:t>efficient appliance mode</w:t>
      </w:r>
      <w:r>
        <w:t xml:space="preserve">l </w:t>
      </w:r>
      <w:r w:rsidRPr="00205570">
        <w:t>(including delivery and installation)</w:t>
      </w:r>
      <w:r>
        <w:t>.</w:t>
      </w:r>
      <w:r w:rsidRPr="00205570">
        <w:t xml:space="preserve"> </w:t>
      </w:r>
    </w:p>
    <w:p w14:paraId="786ECBD9" w14:textId="0FA7DE30" w:rsidR="004A4888" w:rsidRPr="00205570" w:rsidRDefault="004A4888" w:rsidP="004A4888">
      <w:pPr>
        <w:numPr>
          <w:ilvl w:val="0"/>
          <w:numId w:val="5"/>
        </w:numPr>
        <w:spacing w:before="0" w:after="200"/>
        <w:ind w:left="360"/>
      </w:pPr>
      <w:r w:rsidRPr="00205570">
        <w:t>Air sealing, duct sealing</w:t>
      </w:r>
      <w:r>
        <w:t>,</w:t>
      </w:r>
      <w:r w:rsidRPr="00205570">
        <w:t xml:space="preserve"> and insulation upgrades in attics, walls</w:t>
      </w:r>
      <w:r>
        <w:t>,</w:t>
      </w:r>
      <w:r w:rsidRPr="00205570">
        <w:t xml:space="preserve"> and basements.</w:t>
      </w:r>
      <w:r>
        <w:t xml:space="preserve"> </w:t>
      </w:r>
    </w:p>
    <w:p w14:paraId="4D8F3E90" w14:textId="26DA2520" w:rsidR="004A4888" w:rsidRPr="00205570" w:rsidRDefault="004A4888" w:rsidP="004A4888">
      <w:pPr>
        <w:numPr>
          <w:ilvl w:val="0"/>
          <w:numId w:val="5"/>
        </w:numPr>
        <w:spacing w:before="0" w:after="200"/>
        <w:ind w:left="360"/>
      </w:pPr>
      <w:r w:rsidRPr="00205570">
        <w:lastRenderedPageBreak/>
        <w:t>No-cost replacement of eligible</w:t>
      </w:r>
      <w:r w:rsidR="00305DBE">
        <w:t xml:space="preserve"> </w:t>
      </w:r>
      <w:r w:rsidRPr="00205570">
        <w:t>heating</w:t>
      </w:r>
      <w:r w:rsidR="00305DBE">
        <w:t>,</w:t>
      </w:r>
      <w:r w:rsidR="003C02AD">
        <w:t xml:space="preserve"> </w:t>
      </w:r>
      <w:r w:rsidR="00305DBE">
        <w:t xml:space="preserve">cooling, </w:t>
      </w:r>
      <w:r w:rsidR="003C02AD">
        <w:t xml:space="preserve">and/or </w:t>
      </w:r>
      <w:r w:rsidR="009C084B">
        <w:t>water heating</w:t>
      </w:r>
      <w:r w:rsidR="003C02AD">
        <w:t xml:space="preserve"> </w:t>
      </w:r>
      <w:r w:rsidRPr="00205570">
        <w:t xml:space="preserve">systems if they are determined to be inefficient or unsafe. Applicable to </w:t>
      </w:r>
      <w:r w:rsidR="00A047FF">
        <w:t>existing</w:t>
      </w:r>
      <w:r w:rsidRPr="00205570">
        <w:t xml:space="preserve"> </w:t>
      </w:r>
      <w:r w:rsidR="008121DA">
        <w:t>electric, natural gas, oil, and propane</w:t>
      </w:r>
      <w:r w:rsidR="008121DA" w:rsidRPr="00205570">
        <w:t xml:space="preserve"> </w:t>
      </w:r>
      <w:r w:rsidRPr="00205570">
        <w:t>heating</w:t>
      </w:r>
      <w:r w:rsidR="003139E6">
        <w:t xml:space="preserve"> and </w:t>
      </w:r>
      <w:r w:rsidRPr="00205570">
        <w:t>cooling systems</w:t>
      </w:r>
      <w:r w:rsidR="00A047FF">
        <w:t>.</w:t>
      </w:r>
    </w:p>
    <w:p w14:paraId="0B600889" w14:textId="776E5417" w:rsidR="004A4888" w:rsidRDefault="004A4888" w:rsidP="004A4888">
      <w:pPr>
        <w:numPr>
          <w:ilvl w:val="0"/>
          <w:numId w:val="5"/>
        </w:numPr>
        <w:spacing w:before="0" w:after="200"/>
        <w:ind w:left="360"/>
      </w:pPr>
      <w:r w:rsidRPr="00205570">
        <w:t xml:space="preserve">If </w:t>
      </w:r>
      <w:r>
        <w:t xml:space="preserve">a </w:t>
      </w:r>
      <w:r w:rsidRPr="00205570">
        <w:t xml:space="preserve">home has existing electric resistance heat, the customer will be offered </w:t>
      </w:r>
      <w:r>
        <w:t xml:space="preserve">a no-cost replacement to </w:t>
      </w:r>
      <w:r w:rsidRPr="00205570">
        <w:t>energy</w:t>
      </w:r>
      <w:r>
        <w:t>-</w:t>
      </w:r>
      <w:r w:rsidRPr="00205570">
        <w:t xml:space="preserve">efficient air source heat pumps that provide </w:t>
      </w:r>
      <w:r>
        <w:t>both</w:t>
      </w:r>
      <w:r w:rsidRPr="00205570">
        <w:t xml:space="preserve"> heating and cooling.</w:t>
      </w:r>
    </w:p>
    <w:p w14:paraId="7E342AA9" w14:textId="1C1A0B99" w:rsidR="004A4888" w:rsidRDefault="004A4888" w:rsidP="004A4888">
      <w:pPr>
        <w:pStyle w:val="Heading2"/>
      </w:pPr>
      <w:bookmarkStart w:id="34" w:name="_Toc137283791"/>
      <w:bookmarkStart w:id="35" w:name="_Toc173755771"/>
      <w:r>
        <w:t>3.2   Eligibility Criteria</w:t>
      </w:r>
      <w:bookmarkEnd w:id="34"/>
      <w:bookmarkEnd w:id="35"/>
    </w:p>
    <w:p w14:paraId="32558CC2" w14:textId="2415DC81" w:rsidR="004A4888" w:rsidRPr="00205570" w:rsidRDefault="004A4888" w:rsidP="004A4888">
      <w:bookmarkStart w:id="36" w:name="_Toc137283792"/>
      <w:r w:rsidRPr="00205570">
        <w:t xml:space="preserve">The IES </w:t>
      </w:r>
      <w:r w:rsidR="00F96F5E">
        <w:t>p</w:t>
      </w:r>
      <w:r w:rsidRPr="00205570">
        <w:t xml:space="preserve">rogram serves Rhode Island homeowners, renters, and landlords, who have a </w:t>
      </w:r>
      <w:r>
        <w:t>Rhode Island Energy</w:t>
      </w:r>
      <w:r w:rsidRPr="00205570">
        <w:t xml:space="preserve"> account and meet any of </w:t>
      </w:r>
      <w:r>
        <w:t xml:space="preserve">the </w:t>
      </w:r>
      <w:r w:rsidRPr="00205570">
        <w:t>following criteria:</w:t>
      </w:r>
    </w:p>
    <w:p w14:paraId="1705AF98" w14:textId="77777777" w:rsidR="004A4888" w:rsidRPr="00205570" w:rsidRDefault="004A4888" w:rsidP="004A4888">
      <w:pPr>
        <w:numPr>
          <w:ilvl w:val="0"/>
          <w:numId w:val="26"/>
        </w:numPr>
        <w:spacing w:before="0" w:after="200"/>
        <w:ind w:left="360"/>
      </w:pPr>
      <w:r w:rsidRPr="00205570">
        <w:t>Household income equal to, or less than, 60</w:t>
      </w:r>
      <w:r>
        <w:t xml:space="preserve"> percent of </w:t>
      </w:r>
      <w:r w:rsidRPr="00205570">
        <w:t xml:space="preserve">State Median Income </w:t>
      </w:r>
      <w:r>
        <w:t>l</w:t>
      </w:r>
      <w:r w:rsidRPr="00205570">
        <w:t>evels which are set each program year</w:t>
      </w:r>
      <w:r w:rsidRPr="00205570">
        <w:rPr>
          <w:vertAlign w:val="superscript"/>
        </w:rPr>
        <w:footnoteReference w:id="8"/>
      </w:r>
      <w:r w:rsidRPr="00205570">
        <w:t xml:space="preserve"> </w:t>
      </w:r>
      <w:r w:rsidRPr="00205570">
        <w:rPr>
          <w:b/>
          <w:bCs/>
          <w:u w:val="single"/>
        </w:rPr>
        <w:t>or</w:t>
      </w:r>
      <w:r w:rsidRPr="00205570">
        <w:t xml:space="preserve"> enrolled in </w:t>
      </w:r>
      <w:r>
        <w:t>Rhode Island Energy</w:t>
      </w:r>
      <w:r w:rsidRPr="00205570">
        <w:t>’s fuel discount rate plans, Electric A-60 rate and/or Gas 11, 13 rates</w:t>
      </w:r>
      <w:r>
        <w:t>.</w:t>
      </w:r>
      <w:r w:rsidRPr="00205570">
        <w:rPr>
          <w:vertAlign w:val="superscript"/>
        </w:rPr>
        <w:footnoteReference w:id="9"/>
      </w:r>
    </w:p>
    <w:p w14:paraId="502E07C6" w14:textId="77777777" w:rsidR="004A4888" w:rsidRPr="00205570" w:rsidRDefault="004A4888" w:rsidP="004A4888">
      <w:pPr>
        <w:numPr>
          <w:ilvl w:val="0"/>
          <w:numId w:val="26"/>
        </w:numPr>
        <w:spacing w:before="0" w:after="200"/>
        <w:ind w:left="360"/>
      </w:pPr>
      <w:r w:rsidRPr="00205570">
        <w:t xml:space="preserve">Customers enrolled in the </w:t>
      </w:r>
      <w:r>
        <w:t xml:space="preserve">federal </w:t>
      </w:r>
      <w:r w:rsidRPr="00205570">
        <w:t>Low-Income Home Energy Assistance Program (LIHEAP)</w:t>
      </w:r>
      <w:r w:rsidRPr="00205570">
        <w:rPr>
          <w:vertAlign w:val="superscript"/>
        </w:rPr>
        <w:footnoteReference w:id="10"/>
      </w:r>
      <w:r w:rsidRPr="00205570">
        <w:t>, also known as “fuel assistance”.</w:t>
      </w:r>
    </w:p>
    <w:p w14:paraId="10ED218E" w14:textId="77777777" w:rsidR="004A4888" w:rsidRPr="00205570" w:rsidRDefault="004A4888" w:rsidP="004A4888">
      <w:pPr>
        <w:numPr>
          <w:ilvl w:val="0"/>
          <w:numId w:val="26"/>
        </w:numPr>
        <w:spacing w:before="0" w:after="200"/>
        <w:ind w:left="360"/>
      </w:pPr>
      <w:r w:rsidRPr="00205570">
        <w:t>Homeowners and renters who live in a one</w:t>
      </w:r>
      <w:r>
        <w:t>-</w:t>
      </w:r>
      <w:r w:rsidRPr="00205570">
        <w:t>to</w:t>
      </w:r>
      <w:r>
        <w:t>-</w:t>
      </w:r>
      <w:r w:rsidRPr="00205570">
        <w:t xml:space="preserve">four unit building with either an electric or gas </w:t>
      </w:r>
      <w:r>
        <w:t xml:space="preserve">Rhode Island Energy </w:t>
      </w:r>
      <w:r w:rsidRPr="00205570">
        <w:t>Discount Rate account can participate, including customers with delivered fuel heat (oil, propane, wood, or coal) if they have an electric account.</w:t>
      </w:r>
    </w:p>
    <w:p w14:paraId="742D0A44" w14:textId="77777777" w:rsidR="004A4888" w:rsidRPr="00205570" w:rsidRDefault="004A4888" w:rsidP="004A4888">
      <w:r w:rsidRPr="00205570">
        <w:t>Additional eligibility criteria, including the 50</w:t>
      </w:r>
      <w:r>
        <w:t xml:space="preserve"> percent</w:t>
      </w:r>
      <w:r w:rsidRPr="00205570">
        <w:t xml:space="preserve"> rule,</w:t>
      </w:r>
      <w:r w:rsidRPr="00205570">
        <w:rPr>
          <w:vertAlign w:val="superscript"/>
        </w:rPr>
        <w:footnoteReference w:id="11"/>
      </w:r>
      <w:r w:rsidRPr="00205570">
        <w:t xml:space="preserve"> shelter and group home eligibility, renter eligibility and repair or replacement eligibility are available in the </w:t>
      </w:r>
      <w:r>
        <w:t>Rhode Island Weatherization Assistance Program (</w:t>
      </w:r>
      <w:r w:rsidRPr="00205570">
        <w:t>WAP/IES</w:t>
      </w:r>
      <w:r>
        <w:t>)</w:t>
      </w:r>
      <w:r w:rsidRPr="00205570">
        <w:t xml:space="preserve"> Operations Manual. All criteria adhere to 10 CFR 440</w:t>
      </w:r>
      <w:r>
        <w:rPr>
          <w:rStyle w:val="FootnoteReference"/>
        </w:rPr>
        <w:footnoteReference w:id="12"/>
      </w:r>
      <w:r w:rsidRPr="00205570">
        <w:t xml:space="preserve"> requirements.</w:t>
      </w:r>
    </w:p>
    <w:p w14:paraId="7EEFD00E" w14:textId="04DDA9E7" w:rsidR="004A4888" w:rsidRDefault="004A4888" w:rsidP="004A4888">
      <w:pPr>
        <w:pStyle w:val="Heading2"/>
      </w:pPr>
      <w:bookmarkStart w:id="37" w:name="_Toc173755772"/>
      <w:r>
        <w:t>3.3   Implementation and Delivery</w:t>
      </w:r>
      <w:bookmarkEnd w:id="36"/>
      <w:bookmarkEnd w:id="37"/>
    </w:p>
    <w:p w14:paraId="510DA4F1" w14:textId="77777777" w:rsidR="004A4888" w:rsidRPr="00C811B0" w:rsidRDefault="004A4888" w:rsidP="00C811B0">
      <w:pPr>
        <w:rPr>
          <w:b/>
          <w:bCs/>
          <w:u w:val="single"/>
        </w:rPr>
      </w:pPr>
      <w:bookmarkStart w:id="38" w:name="_Toc137283793"/>
      <w:r w:rsidRPr="00C811B0">
        <w:rPr>
          <w:b/>
          <w:bCs/>
          <w:u w:val="single"/>
        </w:rPr>
        <w:t>Program Delivery</w:t>
      </w:r>
    </w:p>
    <w:p w14:paraId="137D9522" w14:textId="75B9063E" w:rsidR="004A4888" w:rsidRDefault="004A4888" w:rsidP="004A4888">
      <w:r>
        <w:t xml:space="preserve">The </w:t>
      </w:r>
      <w:r w:rsidRPr="00205570">
        <w:t xml:space="preserve">IES </w:t>
      </w:r>
      <w:r w:rsidR="00F96F5E">
        <w:t>p</w:t>
      </w:r>
      <w:r w:rsidRPr="00205570">
        <w:t xml:space="preserve">rogram is administered </w:t>
      </w:r>
      <w:r w:rsidR="004123FA">
        <w:t xml:space="preserve">jointly </w:t>
      </w:r>
      <w:r w:rsidR="00B22B8A">
        <w:t>by</w:t>
      </w:r>
      <w:r w:rsidR="0087757A">
        <w:t xml:space="preserve"> the Company, the Lead Vendor, the Rhode Island Department of Human Servi</w:t>
      </w:r>
      <w:r w:rsidR="00A3488B">
        <w:t>c</w:t>
      </w:r>
      <w:r w:rsidR="0087757A">
        <w:t xml:space="preserve">es, and </w:t>
      </w:r>
      <w:r w:rsidR="002D5011">
        <w:t xml:space="preserve">the </w:t>
      </w:r>
      <w:r w:rsidR="0087757A">
        <w:t>six</w:t>
      </w:r>
      <w:r w:rsidR="00B22B8A">
        <w:t xml:space="preserve"> </w:t>
      </w:r>
      <w:r w:rsidR="00D623B2">
        <w:t>Rhode Island Community Action Prog</w:t>
      </w:r>
      <w:r w:rsidR="002D5011">
        <w:t>ram (CAP) agencies.</w:t>
      </w:r>
      <w:r w:rsidR="004123FA">
        <w:t xml:space="preserve"> </w:t>
      </w:r>
      <w:r w:rsidRPr="00205570">
        <w:t xml:space="preserve">The CAP </w:t>
      </w:r>
      <w:r>
        <w:t>a</w:t>
      </w:r>
      <w:r w:rsidRPr="00205570">
        <w:t xml:space="preserve">gencies </w:t>
      </w:r>
      <w:r w:rsidR="00072FE8">
        <w:t>a</w:t>
      </w:r>
      <w:r w:rsidR="008E201F">
        <w:t xml:space="preserve">re embedded in their respective communities and </w:t>
      </w:r>
      <w:r w:rsidRPr="00205570">
        <w:t xml:space="preserve">serve as trusted </w:t>
      </w:r>
      <w:r w:rsidR="00A3488B" w:rsidRPr="00205570">
        <w:t>entit</w:t>
      </w:r>
      <w:r w:rsidR="00A3488B">
        <w:t>ies through which</w:t>
      </w:r>
      <w:r w:rsidRPr="00205570">
        <w:t xml:space="preserve"> income</w:t>
      </w:r>
      <w:r>
        <w:t>-</w:t>
      </w:r>
      <w:r w:rsidRPr="00205570">
        <w:t>eligible customers can obtain essential resources</w:t>
      </w:r>
      <w:r w:rsidR="00215AB7">
        <w:t>.</w:t>
      </w:r>
    </w:p>
    <w:p w14:paraId="20AE997E" w14:textId="372ADB80" w:rsidR="001C6A91" w:rsidRPr="00205570" w:rsidRDefault="009542BE" w:rsidP="00BB70F4">
      <w:r>
        <w:lastRenderedPageBreak/>
        <w:t xml:space="preserve">The CAP agencies implement the </w:t>
      </w:r>
      <w:r w:rsidR="00384E3D">
        <w:t>program work</w:t>
      </w:r>
      <w:r w:rsidR="005F20A7">
        <w:t xml:space="preserve"> </w:t>
      </w:r>
      <w:r w:rsidR="00153A25">
        <w:t>(i</w:t>
      </w:r>
      <w:r w:rsidR="00C7100B">
        <w:t>.</w:t>
      </w:r>
      <w:r w:rsidR="00153A25">
        <w:t>e.</w:t>
      </w:r>
      <w:r w:rsidR="00C7100B">
        <w:t>,</w:t>
      </w:r>
      <w:r w:rsidR="00153A25">
        <w:t xml:space="preserve"> weatherization</w:t>
      </w:r>
      <w:r w:rsidR="0059319D">
        <w:t xml:space="preserve"> and energy assessments</w:t>
      </w:r>
      <w:r w:rsidR="00153A25">
        <w:t>)</w:t>
      </w:r>
      <w:r w:rsidR="005F20A7">
        <w:t xml:space="preserve"> </w:t>
      </w:r>
      <w:r w:rsidR="00F0375E">
        <w:t xml:space="preserve">and </w:t>
      </w:r>
      <w:r w:rsidR="002042F1">
        <w:t>t</w:t>
      </w:r>
      <w:r w:rsidR="00BB70F4">
        <w:t xml:space="preserve">he Lead Vendor monitors the </w:t>
      </w:r>
      <w:r w:rsidR="0072036C">
        <w:t xml:space="preserve">overall </w:t>
      </w:r>
      <w:r w:rsidR="00BB70F4">
        <w:t xml:space="preserve">work </w:t>
      </w:r>
      <w:r w:rsidR="002042F1">
        <w:t xml:space="preserve">pipeline </w:t>
      </w:r>
      <w:r w:rsidR="00B07909">
        <w:t>and timeliness of job completion.</w:t>
      </w:r>
      <w:r w:rsidR="00BB70F4" w:rsidDel="002042F1">
        <w:t xml:space="preserve"> </w:t>
      </w:r>
      <w:r w:rsidR="007470F4">
        <w:t>If</w:t>
      </w:r>
      <w:r w:rsidR="00BB70F4">
        <w:t xml:space="preserve"> a CAP agency determines they cannot complete their </w:t>
      </w:r>
      <w:r w:rsidR="0059319D">
        <w:t xml:space="preserve">work </w:t>
      </w:r>
      <w:r w:rsidR="00BB70F4">
        <w:t xml:space="preserve">pipeline, then they will refer the job </w:t>
      </w:r>
      <w:r w:rsidR="00063DD4">
        <w:t xml:space="preserve">to </w:t>
      </w:r>
      <w:r w:rsidR="00BB70F4">
        <w:t xml:space="preserve">another CAP agency or to a third-party entity to perform the </w:t>
      </w:r>
      <w:r w:rsidR="0059319D">
        <w:t>work</w:t>
      </w:r>
      <w:r w:rsidR="002A4CCF">
        <w:t xml:space="preserve">. </w:t>
      </w:r>
      <w:r w:rsidR="00BB70F4">
        <w:t>The</w:t>
      </w:r>
      <w:r w:rsidR="00F648D2">
        <w:t>se</w:t>
      </w:r>
      <w:r w:rsidR="00BB70F4">
        <w:t xml:space="preserve"> referred jobs </w:t>
      </w:r>
      <w:r w:rsidR="00F648D2">
        <w:t>are ultimately counted towards the referring CAP agency’s participation and job-completion goals.</w:t>
      </w:r>
      <w:r w:rsidR="00BB70F4">
        <w:t xml:space="preserve"> </w:t>
      </w:r>
    </w:p>
    <w:p w14:paraId="4C1885C5" w14:textId="09F76244" w:rsidR="00894086" w:rsidRDefault="008B1DA2" w:rsidP="004A4888">
      <w:r>
        <w:t xml:space="preserve">To manage program performance, the Lead Vendor tracks </w:t>
      </w:r>
      <w:r w:rsidR="008A4152">
        <w:t>ke</w:t>
      </w:r>
      <w:r w:rsidR="00AE0157" w:rsidRPr="00205570">
        <w:t xml:space="preserve">y </w:t>
      </w:r>
      <w:r w:rsidR="008A4152">
        <w:t>p</w:t>
      </w:r>
      <w:r w:rsidR="00AE0157" w:rsidRPr="00205570">
        <w:t xml:space="preserve">erformance </w:t>
      </w:r>
      <w:r w:rsidR="00AE0157">
        <w:t>indicators</w:t>
      </w:r>
      <w:r w:rsidR="00AE0157" w:rsidRPr="00205570">
        <w:t xml:space="preserve"> to measure</w:t>
      </w:r>
      <w:r w:rsidR="00AE0157">
        <w:t xml:space="preserve"> and </w:t>
      </w:r>
      <w:r w:rsidR="00AE0157" w:rsidRPr="00205570">
        <w:t xml:space="preserve">improve consistency of </w:t>
      </w:r>
      <w:r w:rsidR="00AE0157">
        <w:t>p</w:t>
      </w:r>
      <w:r w:rsidR="00AE0157" w:rsidRPr="00205570">
        <w:t xml:space="preserve">rogram delivery </w:t>
      </w:r>
      <w:r w:rsidR="008A4152">
        <w:t xml:space="preserve">and to drive the CAP agencies to meet their goals. </w:t>
      </w:r>
      <w:r w:rsidR="00B135D3">
        <w:t>These indicators measure</w:t>
      </w:r>
      <w:r w:rsidR="00AE0157" w:rsidRPr="00205570">
        <w:t xml:space="preserve"> timeliness of administrative reporting, monthly</w:t>
      </w:r>
      <w:r w:rsidR="00B135D3">
        <w:t xml:space="preserve"> and </w:t>
      </w:r>
      <w:r w:rsidR="00AE0157" w:rsidRPr="00205570">
        <w:t>year</w:t>
      </w:r>
      <w:r w:rsidR="00B135D3">
        <w:t>-</w:t>
      </w:r>
      <w:r w:rsidR="00AE0157" w:rsidRPr="00205570">
        <w:t>to</w:t>
      </w:r>
      <w:r w:rsidR="00B135D3">
        <w:t>-</w:t>
      </w:r>
      <w:r w:rsidR="00AE0157" w:rsidRPr="00205570">
        <w:t xml:space="preserve">date spending compared to goals, </w:t>
      </w:r>
      <w:r w:rsidR="009F7435">
        <w:t>uptake of new</w:t>
      </w:r>
      <w:r w:rsidR="009F7435" w:rsidRPr="009F7435">
        <w:t xml:space="preserve"> </w:t>
      </w:r>
      <w:r w:rsidR="009F7435">
        <w:t>appliances and instant savings measures</w:t>
      </w:r>
      <w:r w:rsidR="00AE0157">
        <w:t xml:space="preserve">, </w:t>
      </w:r>
      <w:r w:rsidR="00AE0157" w:rsidRPr="00205570">
        <w:t xml:space="preserve">electric </w:t>
      </w:r>
      <w:r w:rsidR="00AE0157">
        <w:t>and natural g</w:t>
      </w:r>
      <w:r w:rsidR="00AE0157" w:rsidRPr="00205570">
        <w:t>as weatherization</w:t>
      </w:r>
      <w:r w:rsidR="00B135D3">
        <w:t>,</w:t>
      </w:r>
      <w:r w:rsidR="00AE0157" w:rsidRPr="00205570">
        <w:t xml:space="preserve"> and heating system installations and cost.</w:t>
      </w:r>
    </w:p>
    <w:p w14:paraId="58FE7851" w14:textId="5631805E" w:rsidR="00B9665D" w:rsidRDefault="00197187" w:rsidP="004A4888">
      <w:pPr>
        <w:rPr>
          <w:rStyle w:val="normaltextrun"/>
          <w:rFonts w:cs="Calibri"/>
          <w:color w:val="000000"/>
          <w:shd w:val="clear" w:color="auto" w:fill="FFFFFF"/>
        </w:rPr>
      </w:pPr>
      <w:r w:rsidRPr="51A6BA7A">
        <w:rPr>
          <w:rStyle w:val="normaltextrun"/>
          <w:rFonts w:cs="Calibri"/>
          <w:color w:val="000000" w:themeColor="text1"/>
        </w:rPr>
        <w:t>Furthermore</w:t>
      </w:r>
      <w:r w:rsidR="00BA3E90" w:rsidRPr="51A6BA7A">
        <w:rPr>
          <w:rStyle w:val="normaltextrun"/>
          <w:rFonts w:cs="Calibri"/>
          <w:color w:val="000000" w:themeColor="text1"/>
        </w:rPr>
        <w:t xml:space="preserve">, </w:t>
      </w:r>
      <w:r w:rsidR="004F677B">
        <w:rPr>
          <w:rStyle w:val="normaltextrun"/>
          <w:rFonts w:cs="Calibri"/>
          <w:color w:val="000000" w:themeColor="text1"/>
        </w:rPr>
        <w:t>t</w:t>
      </w:r>
      <w:r w:rsidR="00B614EC" w:rsidRPr="51A6BA7A">
        <w:rPr>
          <w:rStyle w:val="normaltextrun"/>
          <w:rFonts w:cs="Calibri"/>
          <w:color w:val="000000" w:themeColor="text1"/>
        </w:rPr>
        <w:t xml:space="preserve">he IES </w:t>
      </w:r>
      <w:r w:rsidR="003B5933">
        <w:rPr>
          <w:rStyle w:val="normaltextrun"/>
          <w:rFonts w:cs="Calibri"/>
          <w:color w:val="000000" w:themeColor="text1"/>
        </w:rPr>
        <w:t>p</w:t>
      </w:r>
      <w:r w:rsidR="00B614EC" w:rsidRPr="51A6BA7A">
        <w:rPr>
          <w:rStyle w:val="normaltextrun"/>
          <w:rFonts w:cs="Calibri"/>
          <w:color w:val="000000" w:themeColor="text1"/>
        </w:rPr>
        <w:t xml:space="preserve">rogram holds quarterly </w:t>
      </w:r>
      <w:r w:rsidR="00BB342F" w:rsidRPr="51A6BA7A">
        <w:rPr>
          <w:rStyle w:val="normaltextrun"/>
          <w:rFonts w:cs="Calibri"/>
          <w:color w:val="000000" w:themeColor="text1"/>
        </w:rPr>
        <w:t>Best Practices meetings</w:t>
      </w:r>
      <w:r w:rsidR="0014427A" w:rsidRPr="51A6BA7A">
        <w:rPr>
          <w:rStyle w:val="normaltextrun"/>
          <w:rFonts w:cs="Calibri"/>
          <w:color w:val="000000" w:themeColor="text1"/>
        </w:rPr>
        <w:t xml:space="preserve"> with attendance from the </w:t>
      </w:r>
      <w:r w:rsidR="00BB342F" w:rsidRPr="51A6BA7A">
        <w:rPr>
          <w:rStyle w:val="normaltextrun"/>
          <w:rFonts w:cs="Calibri"/>
          <w:color w:val="000000" w:themeColor="text1"/>
        </w:rPr>
        <w:t>Company, the Lead Vendor, the CAP agencies, DHS, program vendors, and/or speakers t</w:t>
      </w:r>
      <w:r w:rsidR="00EC049C" w:rsidRPr="51A6BA7A">
        <w:rPr>
          <w:rStyle w:val="normaltextrun"/>
          <w:rFonts w:cs="Calibri"/>
          <w:color w:val="000000" w:themeColor="text1"/>
        </w:rPr>
        <w:t>hat can</w:t>
      </w:r>
      <w:r w:rsidR="00BB342F" w:rsidRPr="51A6BA7A">
        <w:rPr>
          <w:rStyle w:val="normaltextrun"/>
          <w:rFonts w:cs="Calibri"/>
          <w:color w:val="000000" w:themeColor="text1"/>
        </w:rPr>
        <w:t xml:space="preserve"> address a pertinent topic. T</w:t>
      </w:r>
      <w:r w:rsidR="00165F45" w:rsidRPr="51A6BA7A">
        <w:rPr>
          <w:rStyle w:val="normaltextrun"/>
          <w:rFonts w:cs="Calibri"/>
          <w:color w:val="000000" w:themeColor="text1"/>
        </w:rPr>
        <w:t xml:space="preserve">his same group convenes </w:t>
      </w:r>
      <w:r w:rsidR="00020FC2" w:rsidRPr="51A6BA7A">
        <w:rPr>
          <w:rStyle w:val="normaltextrun"/>
          <w:rFonts w:cs="Calibri"/>
          <w:color w:val="000000" w:themeColor="text1"/>
        </w:rPr>
        <w:t>monthly</w:t>
      </w:r>
      <w:r w:rsidR="00D232C7" w:rsidRPr="51A6BA7A">
        <w:rPr>
          <w:rStyle w:val="normaltextrun"/>
          <w:rFonts w:cs="Calibri"/>
          <w:color w:val="000000" w:themeColor="text1"/>
        </w:rPr>
        <w:t xml:space="preserve"> to conduct</w:t>
      </w:r>
      <w:r w:rsidR="00BB342F" w:rsidRPr="51A6BA7A">
        <w:rPr>
          <w:rStyle w:val="normaltextrun"/>
          <w:rFonts w:cs="Calibri"/>
          <w:color w:val="000000" w:themeColor="text1"/>
        </w:rPr>
        <w:t xml:space="preserve"> a</w:t>
      </w:r>
      <w:r w:rsidR="00D232C7" w:rsidRPr="51A6BA7A">
        <w:rPr>
          <w:rStyle w:val="normaltextrun"/>
          <w:rFonts w:cs="Calibri"/>
          <w:color w:val="000000" w:themeColor="text1"/>
        </w:rPr>
        <w:t xml:space="preserve"> </w:t>
      </w:r>
      <w:r w:rsidR="00BB342F" w:rsidRPr="51A6BA7A">
        <w:rPr>
          <w:rStyle w:val="normaltextrun"/>
          <w:rFonts w:cs="Calibri"/>
          <w:color w:val="000000" w:themeColor="text1"/>
        </w:rPr>
        <w:t>general review o</w:t>
      </w:r>
      <w:r w:rsidR="00165F45" w:rsidRPr="51A6BA7A">
        <w:rPr>
          <w:rStyle w:val="normaltextrun"/>
          <w:rFonts w:cs="Calibri"/>
          <w:color w:val="000000" w:themeColor="text1"/>
        </w:rPr>
        <w:t xml:space="preserve">f program performance and to coordinate best practices across the CAP agencies. </w:t>
      </w:r>
    </w:p>
    <w:p w14:paraId="7405CE80" w14:textId="144E9CBD" w:rsidR="00BB342F" w:rsidRDefault="00BB342F" w:rsidP="004A4888">
      <w:pPr>
        <w:rPr>
          <w:rStyle w:val="normaltextrun"/>
          <w:rFonts w:cs="Calibri"/>
          <w:color w:val="000000"/>
          <w:shd w:val="clear" w:color="auto" w:fill="FFFFFF"/>
        </w:rPr>
      </w:pPr>
      <w:r w:rsidRPr="51A6BA7A">
        <w:rPr>
          <w:rStyle w:val="normaltextrun"/>
          <w:rFonts w:cs="Calibri"/>
          <w:color w:val="000000" w:themeColor="text1"/>
        </w:rPr>
        <w:t xml:space="preserve">The Lead Vendor </w:t>
      </w:r>
      <w:r w:rsidR="00197187" w:rsidRPr="51A6BA7A">
        <w:rPr>
          <w:rStyle w:val="normaltextrun"/>
          <w:rFonts w:cs="Calibri"/>
          <w:color w:val="000000" w:themeColor="text1"/>
        </w:rPr>
        <w:t xml:space="preserve">conducts additional coordination </w:t>
      </w:r>
      <w:r w:rsidRPr="51A6BA7A">
        <w:rPr>
          <w:rStyle w:val="normaltextrun"/>
          <w:rFonts w:cs="Calibri"/>
          <w:color w:val="000000" w:themeColor="text1"/>
        </w:rPr>
        <w:t>with home performance, HVAC contractors</w:t>
      </w:r>
      <w:r w:rsidR="00537004" w:rsidRPr="51A6BA7A">
        <w:rPr>
          <w:rStyle w:val="normaltextrun"/>
          <w:rFonts w:cs="Calibri"/>
          <w:color w:val="000000" w:themeColor="text1"/>
        </w:rPr>
        <w:t xml:space="preserve">, </w:t>
      </w:r>
      <w:r w:rsidRPr="51A6BA7A">
        <w:rPr>
          <w:rStyle w:val="normaltextrun"/>
          <w:rFonts w:cs="Calibri"/>
          <w:color w:val="000000" w:themeColor="text1"/>
        </w:rPr>
        <w:t>and appliance vendors. These</w:t>
      </w:r>
      <w:r w:rsidR="00197187" w:rsidRPr="51A6BA7A">
        <w:rPr>
          <w:rStyle w:val="normaltextrun"/>
          <w:rFonts w:cs="Calibri"/>
          <w:color w:val="000000" w:themeColor="text1"/>
        </w:rPr>
        <w:t xml:space="preserve"> are the</w:t>
      </w:r>
      <w:r w:rsidRPr="51A6BA7A">
        <w:rPr>
          <w:rStyle w:val="normaltextrun"/>
          <w:rFonts w:cs="Calibri"/>
          <w:color w:val="000000" w:themeColor="text1"/>
        </w:rPr>
        <w:t xml:space="preserve"> parties are responsible for installing weatherization, heating (space and hot water), window air conditioners, and appliance measures.</w:t>
      </w:r>
    </w:p>
    <w:p w14:paraId="763A082D" w14:textId="1A59FD7F" w:rsidR="00855009" w:rsidRPr="00811327" w:rsidRDefault="00855009" w:rsidP="004A4888">
      <w:pPr>
        <w:rPr>
          <w:b/>
          <w:bCs/>
          <w:u w:val="single"/>
        </w:rPr>
      </w:pPr>
      <w:r w:rsidRPr="00C811B0">
        <w:rPr>
          <w:b/>
          <w:bCs/>
          <w:u w:val="single"/>
        </w:rPr>
        <w:t xml:space="preserve">Program </w:t>
      </w:r>
      <w:r w:rsidR="00031DE0">
        <w:rPr>
          <w:b/>
          <w:bCs/>
          <w:u w:val="single"/>
        </w:rPr>
        <w:t>Promotion</w:t>
      </w:r>
    </w:p>
    <w:p w14:paraId="619F3A04" w14:textId="2DA4B9A2" w:rsidR="00D43651" w:rsidRDefault="004A4888" w:rsidP="004A4888">
      <w:r w:rsidRPr="00205570">
        <w:t xml:space="preserve">The IES </w:t>
      </w:r>
      <w:r w:rsidR="003B5933">
        <w:t>p</w:t>
      </w:r>
      <w:r w:rsidRPr="00205570">
        <w:t xml:space="preserve">rogram is </w:t>
      </w:r>
      <w:r w:rsidR="00CA3D76">
        <w:t xml:space="preserve">promoted </w:t>
      </w:r>
      <w:r w:rsidRPr="00205570">
        <w:t xml:space="preserve">through </w:t>
      </w:r>
      <w:r>
        <w:t>a</w:t>
      </w:r>
      <w:r w:rsidRPr="00205570">
        <w:t xml:space="preserve"> marketing specialist</w:t>
      </w:r>
      <w:r>
        <w:t>,</w:t>
      </w:r>
      <w:r w:rsidRPr="00205570">
        <w:t xml:space="preserve"> </w:t>
      </w:r>
      <w:r w:rsidR="009C4B27">
        <w:t>cross-</w:t>
      </w:r>
      <w:r w:rsidR="009818EE">
        <w:t xml:space="preserve">marketing </w:t>
      </w:r>
      <w:r w:rsidR="003349E6">
        <w:t xml:space="preserve">at </w:t>
      </w:r>
      <w:r>
        <w:t>c</w:t>
      </w:r>
      <w:r w:rsidRPr="00205570">
        <w:t xml:space="preserve">ommunity </w:t>
      </w:r>
      <w:r>
        <w:t>e</w:t>
      </w:r>
      <w:r w:rsidRPr="00205570">
        <w:t xml:space="preserve">xpos, </w:t>
      </w:r>
      <w:r>
        <w:t xml:space="preserve">social media outreach, coordination with non-profits in Rhode Island, </w:t>
      </w:r>
      <w:r w:rsidRPr="00205570">
        <w:t>and the Company’s call center.</w:t>
      </w:r>
      <w:r>
        <w:t xml:space="preserve"> </w:t>
      </w:r>
      <w:r w:rsidRPr="00205570">
        <w:t xml:space="preserve">The primary point for customers to enroll in the IES </w:t>
      </w:r>
      <w:r w:rsidR="003B5933">
        <w:t>p</w:t>
      </w:r>
      <w:r w:rsidRPr="00205570">
        <w:t xml:space="preserve">rogram is through the CAP </w:t>
      </w:r>
      <w:r>
        <w:t>a</w:t>
      </w:r>
      <w:r w:rsidRPr="00205570">
        <w:t>gencies as they provide income verification and comprehensive resources for income</w:t>
      </w:r>
      <w:r>
        <w:t>-</w:t>
      </w:r>
      <w:r w:rsidRPr="00205570">
        <w:t xml:space="preserve">eligible customers. </w:t>
      </w:r>
    </w:p>
    <w:p w14:paraId="34AC31D7" w14:textId="6E533ED7" w:rsidR="00855009" w:rsidRPr="00205570" w:rsidRDefault="002812D4" w:rsidP="004A4888">
      <w:r>
        <w:t>The Company also promotes the IES program through its</w:t>
      </w:r>
      <w:r w:rsidR="000F6EAF" w:rsidRPr="00205570">
        <w:t xml:space="preserve"> </w:t>
      </w:r>
      <w:r w:rsidR="000F6EAF">
        <w:t>C</w:t>
      </w:r>
      <w:r w:rsidR="00887847">
        <w:t xml:space="preserve">onsumer </w:t>
      </w:r>
      <w:r w:rsidR="000F6EAF" w:rsidRPr="00205570">
        <w:t>Advocates</w:t>
      </w:r>
      <w:r>
        <w:t xml:space="preserve">. </w:t>
      </w:r>
      <w:r w:rsidR="00D43651">
        <w:t xml:space="preserve">The Consumer Advocates </w:t>
      </w:r>
      <w:r w:rsidR="00A16772">
        <w:t>work in</w:t>
      </w:r>
      <w:r w:rsidR="00A74CF4">
        <w:t xml:space="preserve"> </w:t>
      </w:r>
      <w:r w:rsidR="00FE620F">
        <w:t xml:space="preserve">the community </w:t>
      </w:r>
      <w:r w:rsidR="00155D39">
        <w:t>to identify and enroll income</w:t>
      </w:r>
      <w:r w:rsidR="00FE620F">
        <w:t>-</w:t>
      </w:r>
      <w:r w:rsidR="00155D39">
        <w:t xml:space="preserve">eligible customers </w:t>
      </w:r>
      <w:r w:rsidR="008C2312">
        <w:t xml:space="preserve">onto the A-60 low-income rate </w:t>
      </w:r>
      <w:r w:rsidR="00FE620F">
        <w:t xml:space="preserve">and </w:t>
      </w:r>
      <w:r w:rsidR="004E7D52">
        <w:t>help customers</w:t>
      </w:r>
      <w:r w:rsidR="00FE620F">
        <w:t xml:space="preserve"> identify </w:t>
      </w:r>
      <w:r w:rsidR="004E7D52">
        <w:t>options to make</w:t>
      </w:r>
      <w:r w:rsidR="00483446">
        <w:t xml:space="preserve"> their bills more affordable. They work </w:t>
      </w:r>
      <w:r w:rsidR="0098655D">
        <w:t xml:space="preserve">across CAP agencies and senior citizen advocacy and service organizations to make sure that customers are aware </w:t>
      </w:r>
      <w:r w:rsidR="00AF2241">
        <w:t xml:space="preserve">of </w:t>
      </w:r>
      <w:r w:rsidR="0098655D">
        <w:t>and utilizing all available programs and services. A</w:t>
      </w:r>
      <w:r w:rsidR="008B265F">
        <w:t xml:space="preserve"> specific,</w:t>
      </w:r>
      <w:r w:rsidR="0098655D">
        <w:t xml:space="preserve"> energy-efficiency </w:t>
      </w:r>
      <w:r w:rsidR="00542F6B">
        <w:t xml:space="preserve">(EE) </w:t>
      </w:r>
      <w:r w:rsidR="00161646">
        <w:t xml:space="preserve">focused </w:t>
      </w:r>
      <w:r w:rsidR="0098655D">
        <w:t xml:space="preserve">Consumer Advocate also works closely </w:t>
      </w:r>
      <w:r w:rsidR="00616D95" w:rsidRPr="00616D95">
        <w:t xml:space="preserve">with community partners to provide awareness of energy efficiency programs. </w:t>
      </w:r>
      <w:r w:rsidR="00542F6B">
        <w:t>Th</w:t>
      </w:r>
      <w:r w:rsidR="001716A1">
        <w:t>e</w:t>
      </w:r>
      <w:r w:rsidR="00616D95" w:rsidRPr="00616D95">
        <w:t xml:space="preserve"> </w:t>
      </w:r>
      <w:r w:rsidR="00542F6B">
        <w:t xml:space="preserve">EE </w:t>
      </w:r>
      <w:r w:rsidR="00161646">
        <w:t>C</w:t>
      </w:r>
      <w:r w:rsidR="00616D95" w:rsidRPr="00616D95">
        <w:t xml:space="preserve">onsumer </w:t>
      </w:r>
      <w:r w:rsidR="00161646">
        <w:t>A</w:t>
      </w:r>
      <w:r w:rsidR="00616D95" w:rsidRPr="00616D95">
        <w:t xml:space="preserve">dvocate represents </w:t>
      </w:r>
      <w:r w:rsidR="0045156C">
        <w:t>low-to-moderate income</w:t>
      </w:r>
      <w:r w:rsidR="00616D95" w:rsidRPr="00616D95">
        <w:t xml:space="preserve"> energy efficiency customers to help inform and influence the design of </w:t>
      </w:r>
      <w:r w:rsidR="003C5E83">
        <w:t xml:space="preserve">the </w:t>
      </w:r>
      <w:r w:rsidR="00616D95" w:rsidRPr="00616D95">
        <w:t>Company</w:t>
      </w:r>
      <w:r w:rsidR="003C5E83">
        <w:t>’s</w:t>
      </w:r>
      <w:r w:rsidR="00616D95" w:rsidRPr="00616D95">
        <w:t xml:space="preserve"> programs.  </w:t>
      </w:r>
      <w:r w:rsidR="003D510C">
        <w:t xml:space="preserve"> </w:t>
      </w:r>
    </w:p>
    <w:p w14:paraId="0536489E" w14:textId="77777777" w:rsidR="004A4888" w:rsidRPr="00C811B0" w:rsidRDefault="004A4888" w:rsidP="00C811B0">
      <w:pPr>
        <w:rPr>
          <w:b/>
          <w:bCs/>
          <w:u w:val="single"/>
        </w:rPr>
      </w:pPr>
      <w:r w:rsidRPr="00C811B0">
        <w:rPr>
          <w:b/>
          <w:bCs/>
          <w:u w:val="single"/>
        </w:rPr>
        <w:t>Customer Journey</w:t>
      </w:r>
    </w:p>
    <w:p w14:paraId="0E8C8B8A" w14:textId="237245CF" w:rsidR="004A4888" w:rsidRPr="00811327" w:rsidRDefault="004A4888" w:rsidP="004A4888">
      <w:pPr>
        <w:numPr>
          <w:ilvl w:val="0"/>
          <w:numId w:val="27"/>
        </w:numPr>
        <w:spacing w:before="0" w:after="200"/>
        <w:ind w:left="0"/>
        <w:rPr>
          <w:rStyle w:val="normaltextrun"/>
        </w:rPr>
      </w:pPr>
      <w:r w:rsidRPr="00205570">
        <w:t>A customer begins the process for a no-cost home energy assessment by contacting (</w:t>
      </w:r>
      <w:r w:rsidR="00A85869">
        <w:t>e.g</w:t>
      </w:r>
      <w:r w:rsidR="00B17363">
        <w:t>.</w:t>
      </w:r>
      <w:r w:rsidR="00461108">
        <w:t>,</w:t>
      </w:r>
      <w:r w:rsidR="00B17363">
        <w:t xml:space="preserve"> phone, </w:t>
      </w:r>
      <w:r w:rsidRPr="00205570">
        <w:t>in-person</w:t>
      </w:r>
      <w:r w:rsidR="00B17363">
        <w:t>, online through CAP and RI Energy websites</w:t>
      </w:r>
      <w:r w:rsidRPr="00205570">
        <w:t>)</w:t>
      </w:r>
      <w:r w:rsidR="00B17363">
        <w:t xml:space="preserve"> t</w:t>
      </w:r>
      <w:r w:rsidRPr="00205570">
        <w:t xml:space="preserve">heir local CAP </w:t>
      </w:r>
      <w:r>
        <w:t>a</w:t>
      </w:r>
      <w:r w:rsidRPr="00205570">
        <w:t xml:space="preserve">gency to submit their information to determine if they meet the </w:t>
      </w:r>
      <w:r w:rsidRPr="00D1439B">
        <w:t xml:space="preserve">income eligibility requirements for participation in </w:t>
      </w:r>
      <w:r>
        <w:t xml:space="preserve">the </w:t>
      </w:r>
      <w:r w:rsidRPr="00205570">
        <w:t xml:space="preserve">IES </w:t>
      </w:r>
      <w:r w:rsidR="003B5933">
        <w:t>p</w:t>
      </w:r>
      <w:r w:rsidRPr="00205570">
        <w:t>rogram</w:t>
      </w:r>
      <w:r>
        <w:t xml:space="preserve">. </w:t>
      </w:r>
      <w:r w:rsidR="00E83F55" w:rsidRPr="51A6BA7A">
        <w:rPr>
          <w:rStyle w:val="normaltextrun"/>
          <w:rFonts w:ascii="Calibri" w:hAnsi="Calibri" w:cs="Calibri"/>
          <w:color w:val="000000" w:themeColor="text1"/>
        </w:rPr>
        <w:lastRenderedPageBreak/>
        <w:t>Customers learn about the program through the outreach efforts by the Company and the CAPS, detailed above. </w:t>
      </w:r>
    </w:p>
    <w:p w14:paraId="586A4C8B" w14:textId="0B1AAD61" w:rsidR="00D83C87" w:rsidRPr="00D83C87" w:rsidRDefault="00D83C87" w:rsidP="00D83C87">
      <w:pPr>
        <w:numPr>
          <w:ilvl w:val="0"/>
          <w:numId w:val="27"/>
        </w:numPr>
        <w:tabs>
          <w:tab w:val="num" w:pos="720"/>
        </w:tabs>
        <w:spacing w:before="0" w:after="200"/>
        <w:ind w:left="0"/>
      </w:pPr>
      <w:r w:rsidRPr="00D83C87">
        <w:t>With oversight from the Lead Vendor,</w:t>
      </w:r>
      <w:r w:rsidR="00480A22" w:rsidRPr="00480A22">
        <w:t xml:space="preserve"> </w:t>
      </w:r>
      <w:r w:rsidR="00480A22" w:rsidRPr="00194044">
        <w:t>CAPs</w:t>
      </w:r>
      <w:r w:rsidR="00386BD3">
        <w:t xml:space="preserve"> </w:t>
      </w:r>
      <w:r w:rsidRPr="00D83C87">
        <w:t>provide the full suite of energy efficiency services including:</w:t>
      </w:r>
      <w:r>
        <w:t>  </w:t>
      </w:r>
      <w:r w:rsidRPr="00D83C87">
        <w:t> </w:t>
      </w:r>
    </w:p>
    <w:p w14:paraId="010757C0" w14:textId="3E28DC05" w:rsidR="00D83C87" w:rsidRPr="00D83C87" w:rsidRDefault="00D83C87" w:rsidP="00811327">
      <w:pPr>
        <w:numPr>
          <w:ilvl w:val="0"/>
          <w:numId w:val="61"/>
        </w:numPr>
        <w:spacing w:before="0" w:after="200"/>
      </w:pPr>
      <w:r w:rsidRPr="00D83C87">
        <w:t>Income-eligibility verification</w:t>
      </w:r>
    </w:p>
    <w:p w14:paraId="11BE1FC5" w14:textId="5AD92265" w:rsidR="00D83C87" w:rsidRPr="00D83C87" w:rsidRDefault="00D83C87" w:rsidP="00811327">
      <w:pPr>
        <w:numPr>
          <w:ilvl w:val="0"/>
          <w:numId w:val="61"/>
        </w:numPr>
        <w:spacing w:before="0" w:after="200"/>
      </w:pPr>
      <w:r w:rsidRPr="00D83C87">
        <w:t>Customer education regarding energy and cost savings opportunities</w:t>
      </w:r>
    </w:p>
    <w:p w14:paraId="45D572D4" w14:textId="57FF0FD6" w:rsidR="00D83C87" w:rsidRPr="00D83C87" w:rsidRDefault="00D83C87" w:rsidP="00811327">
      <w:pPr>
        <w:numPr>
          <w:ilvl w:val="0"/>
          <w:numId w:val="61"/>
        </w:numPr>
        <w:spacing w:before="0" w:after="200"/>
      </w:pPr>
      <w:r w:rsidRPr="00D83C87">
        <w:t>Energy assessments</w:t>
      </w:r>
    </w:p>
    <w:p w14:paraId="28A2FF14" w14:textId="5D1476FB" w:rsidR="00D83C87" w:rsidRPr="00D83C87" w:rsidRDefault="00D83C87" w:rsidP="00811327">
      <w:pPr>
        <w:numPr>
          <w:ilvl w:val="0"/>
          <w:numId w:val="61"/>
        </w:numPr>
        <w:spacing w:before="0" w:after="200"/>
      </w:pPr>
      <w:r w:rsidRPr="00D83C87">
        <w:t>Installation of instant energy savings measures</w:t>
      </w:r>
    </w:p>
    <w:p w14:paraId="0F97A40E" w14:textId="250BFB90" w:rsidR="00D83C87" w:rsidRDefault="00D83C87" w:rsidP="00811327">
      <w:pPr>
        <w:numPr>
          <w:ilvl w:val="0"/>
          <w:numId w:val="61"/>
        </w:numPr>
        <w:spacing w:before="0" w:after="200"/>
      </w:pPr>
      <w:r w:rsidRPr="00D83C87">
        <w:t>Recommendations for further energy savings measures</w:t>
      </w:r>
    </w:p>
    <w:p w14:paraId="40D1D675" w14:textId="1ABAB1D7" w:rsidR="004A4888" w:rsidRDefault="008D0378" w:rsidP="004A4888">
      <w:pPr>
        <w:numPr>
          <w:ilvl w:val="0"/>
          <w:numId w:val="27"/>
        </w:numPr>
        <w:spacing w:before="0" w:after="200"/>
        <w:ind w:left="0"/>
      </w:pPr>
      <w:r>
        <w:t>A</w:t>
      </w:r>
      <w:r w:rsidR="004A4888">
        <w:t xml:space="preserve">fter the CAP agency verifies income eligibility, the CAP will schedule a no-cost </w:t>
      </w:r>
      <w:r>
        <w:t xml:space="preserve">home energy </w:t>
      </w:r>
      <w:r w:rsidR="004A4888" w:rsidRPr="00460964">
        <w:t>assessment</w:t>
      </w:r>
      <w:r w:rsidR="00485BDA">
        <w:t>.</w:t>
      </w:r>
    </w:p>
    <w:p w14:paraId="662B28C7" w14:textId="75400DC0" w:rsidR="004A4888" w:rsidRPr="00205570" w:rsidRDefault="00D24560" w:rsidP="004A4888">
      <w:pPr>
        <w:numPr>
          <w:ilvl w:val="0"/>
          <w:numId w:val="27"/>
        </w:numPr>
        <w:spacing w:before="0" w:after="200"/>
        <w:ind w:left="0"/>
      </w:pPr>
      <w:r>
        <w:t>The CAPs provide e</w:t>
      </w:r>
      <w:r w:rsidR="004A4888" w:rsidRPr="00205570">
        <w:t>nergy education to the customer regarding the pre-and</w:t>
      </w:r>
      <w:r>
        <w:t>-</w:t>
      </w:r>
      <w:r w:rsidR="004A4888" w:rsidRPr="00205570">
        <w:t>post</w:t>
      </w:r>
      <w:r>
        <w:t xml:space="preserve"> </w:t>
      </w:r>
      <w:r w:rsidR="004A4888" w:rsidRPr="00205570">
        <w:t>energy assessment process, opportunities to save energy, processes for receiving appliance or heating/cooling system upgrades and/or weatherization.</w:t>
      </w:r>
    </w:p>
    <w:p w14:paraId="1974FC70" w14:textId="77777777" w:rsidR="003B1831" w:rsidRDefault="003B1831" w:rsidP="003B1831">
      <w:pPr>
        <w:numPr>
          <w:ilvl w:val="0"/>
          <w:numId w:val="27"/>
        </w:numPr>
        <w:spacing w:before="0" w:after="200"/>
        <w:ind w:left="0"/>
      </w:pPr>
      <w:r>
        <w:t>After installing instant energy savings measures, t</w:t>
      </w:r>
      <w:r w:rsidRPr="00205570">
        <w:t xml:space="preserve">he CAP </w:t>
      </w:r>
      <w:r>
        <w:t>a</w:t>
      </w:r>
      <w:r w:rsidRPr="00205570">
        <w:t>gency will schedule all necessary follow-up services for insulation</w:t>
      </w:r>
      <w:r>
        <w:t xml:space="preserve"> (includes duct/pipe)</w:t>
      </w:r>
      <w:r w:rsidRPr="00205570">
        <w:t>, air sealing</w:t>
      </w:r>
      <w:r>
        <w:t xml:space="preserve">, duct </w:t>
      </w:r>
      <w:r w:rsidRPr="00205570">
        <w:t>sealing</w:t>
      </w:r>
      <w:r>
        <w:t xml:space="preserve">, </w:t>
      </w:r>
      <w:r w:rsidRPr="00205570">
        <w:t xml:space="preserve">appliance and </w:t>
      </w:r>
      <w:r>
        <w:t>eligible</w:t>
      </w:r>
      <w:r w:rsidRPr="00205570">
        <w:t xml:space="preserve"> heating</w:t>
      </w:r>
      <w:r>
        <w:t xml:space="preserve">, </w:t>
      </w:r>
      <w:r w:rsidRPr="00205570">
        <w:t xml:space="preserve">cooling </w:t>
      </w:r>
      <w:r>
        <w:t xml:space="preserve">and hot water </w:t>
      </w:r>
      <w:r w:rsidRPr="00205570">
        <w:t xml:space="preserve">system replacements. </w:t>
      </w:r>
      <w:r>
        <w:t xml:space="preserve">To conduct this work, the CAPs draw from a list of qualified and background-checked contractors maintained by DHS. </w:t>
      </w:r>
    </w:p>
    <w:p w14:paraId="4D54D439" w14:textId="73AC9DBE" w:rsidR="009A5892" w:rsidRDefault="004A4888" w:rsidP="004A4888">
      <w:pPr>
        <w:numPr>
          <w:ilvl w:val="0"/>
          <w:numId w:val="27"/>
        </w:numPr>
        <w:spacing w:before="0" w:after="200"/>
        <w:ind w:left="0"/>
      </w:pPr>
      <w:r>
        <w:t xml:space="preserve">If needed, </w:t>
      </w:r>
      <w:r w:rsidR="00676141">
        <w:t xml:space="preserve">the CAP will </w:t>
      </w:r>
      <w:r w:rsidR="003B1831">
        <w:t xml:space="preserve">also </w:t>
      </w:r>
      <w:r w:rsidR="00676141">
        <w:t xml:space="preserve">provide </w:t>
      </w:r>
      <w:r>
        <w:t>health and safety services</w:t>
      </w:r>
      <w:r w:rsidR="00676141">
        <w:t>.</w:t>
      </w:r>
      <w:r w:rsidR="001D7765">
        <w:t xml:space="preserve"> The services </w:t>
      </w:r>
      <w:r>
        <w:t>includ</w:t>
      </w:r>
      <w:r w:rsidR="001D7765">
        <w:t>e</w:t>
      </w:r>
      <w:r>
        <w:t xml:space="preserve"> replacing smoke and carbon monoxide detectors if </w:t>
      </w:r>
      <w:r w:rsidR="001D7765">
        <w:t xml:space="preserve">they are </w:t>
      </w:r>
      <w:r>
        <w:t>non-functioning or expired, clean</w:t>
      </w:r>
      <w:r w:rsidR="001D7765">
        <w:t>ing a</w:t>
      </w:r>
      <w:r>
        <w:t>nd tun</w:t>
      </w:r>
      <w:r w:rsidR="001D7765">
        <w:t>ing</w:t>
      </w:r>
      <w:r>
        <w:t xml:space="preserve"> heating systems, and address</w:t>
      </w:r>
      <w:r w:rsidR="001D7765">
        <w:t>ing</w:t>
      </w:r>
      <w:r>
        <w:t xml:space="preserve"> conditions such as mold before the energy efficiency work </w:t>
      </w:r>
      <w:r w:rsidR="00AA15AD">
        <w:t>can</w:t>
      </w:r>
      <w:r>
        <w:t xml:space="preserve"> be completed</w:t>
      </w:r>
    </w:p>
    <w:p w14:paraId="20C83C60" w14:textId="5D01C0C9" w:rsidR="004A4888" w:rsidRPr="00205570" w:rsidRDefault="00887A0E" w:rsidP="004A4888">
      <w:pPr>
        <w:numPr>
          <w:ilvl w:val="0"/>
          <w:numId w:val="27"/>
        </w:numPr>
        <w:spacing w:before="0" w:after="200"/>
        <w:ind w:left="0"/>
      </w:pPr>
      <w:r>
        <w:t xml:space="preserve">In </w:t>
      </w:r>
      <w:r w:rsidR="00EB74A2">
        <w:t>several</w:t>
      </w:r>
      <w:r>
        <w:t xml:space="preserve"> cases, these health and safety</w:t>
      </w:r>
      <w:r w:rsidR="00B73542">
        <w:t xml:space="preserve"> items prevent weatherization projects from moving forward, at which point they are considered pre-weatherization barriers</w:t>
      </w:r>
      <w:r w:rsidR="002139BF">
        <w:t xml:space="preserve"> (PWBs)</w:t>
      </w:r>
      <w:r w:rsidR="004A4888">
        <w:t>.</w:t>
      </w:r>
      <w:r w:rsidR="00EB74A2">
        <w:t xml:space="preserve"> The Company</w:t>
      </w:r>
      <w:r w:rsidR="002A1D11">
        <w:t xml:space="preserve"> </w:t>
      </w:r>
      <w:r w:rsidR="003266B9">
        <w:t>designates</w:t>
      </w:r>
      <w:r w:rsidR="0050239C">
        <w:t xml:space="preserve"> 2% of the IES program funds to address PWB</w:t>
      </w:r>
      <w:r w:rsidR="002139BF">
        <w:t>s</w:t>
      </w:r>
      <w:r w:rsidR="0050239C">
        <w:t xml:space="preserve">, and it also </w:t>
      </w:r>
      <w:r w:rsidR="004A4888">
        <w:t>leverages funding sources from LIHEAP</w:t>
      </w:r>
      <w:r w:rsidR="0077423F">
        <w:t xml:space="preserve">, </w:t>
      </w:r>
      <w:r w:rsidR="00C73B64">
        <w:t>t</w:t>
      </w:r>
      <w:r w:rsidR="002F4FAB">
        <w:t>he Bipartisan Infrastructure Law (BIL),</w:t>
      </w:r>
      <w:r w:rsidR="004A4888">
        <w:t xml:space="preserve"> and </w:t>
      </w:r>
      <w:r w:rsidR="00AE0B00">
        <w:t>DHS</w:t>
      </w:r>
      <w:r w:rsidR="00001577">
        <w:t>/WAP</w:t>
      </w:r>
      <w:r w:rsidR="004A4888">
        <w:t xml:space="preserve"> to help </w:t>
      </w:r>
      <w:r w:rsidR="009F3779">
        <w:t>address these issues and</w:t>
      </w:r>
      <w:r w:rsidR="004A4888">
        <w:t xml:space="preserve"> reduce pre-weatherization expenses that customers face.</w:t>
      </w:r>
      <w:r w:rsidR="00DD3396">
        <w:t xml:space="preserve"> During the home energy assessment, the CAPs</w:t>
      </w:r>
      <w:r w:rsidR="007A1934">
        <w:t xml:space="preserve"> identify PWBs, estimate repair costs and remediation eligibility, and then</w:t>
      </w:r>
      <w:r w:rsidR="00597976">
        <w:t xml:space="preserve"> work with the Lead Vendor</w:t>
      </w:r>
      <w:r w:rsidR="00887D7B">
        <w:t xml:space="preserve"> and </w:t>
      </w:r>
      <w:r w:rsidR="00C13128">
        <w:t xml:space="preserve">the </w:t>
      </w:r>
      <w:r w:rsidR="00597976">
        <w:t xml:space="preserve">Company to process the </w:t>
      </w:r>
      <w:r w:rsidR="00F85BD9">
        <w:t>request to remediate</w:t>
      </w:r>
      <w:r w:rsidR="00C13128">
        <w:t xml:space="preserve"> these PWBs. </w:t>
      </w:r>
      <w:r w:rsidR="00887D7B">
        <w:t xml:space="preserve">Once the request is approved, the CAPs </w:t>
      </w:r>
      <w:r w:rsidR="00876DC2">
        <w:t>complete</w:t>
      </w:r>
      <w:r w:rsidR="00AF62BC">
        <w:t xml:space="preserve"> the PWB work in accordance with local permitting requirements</w:t>
      </w:r>
      <w:r w:rsidR="008A60F9">
        <w:t xml:space="preserve"> and historic preservation protocols.</w:t>
      </w:r>
      <w:r w:rsidR="00EF67E5">
        <w:t xml:space="preserve"> </w:t>
      </w:r>
      <w:r w:rsidR="005A4DC6">
        <w:t>After the PWBs are addressed, the weatherization work can move forward.</w:t>
      </w:r>
      <w:r w:rsidR="00EF67E5">
        <w:t xml:space="preserve"> </w:t>
      </w:r>
      <w:r w:rsidR="004373D7">
        <w:t xml:space="preserve">Final inspection for </w:t>
      </w:r>
      <w:r w:rsidR="00DB68AE">
        <w:t>PWB</w:t>
      </w:r>
      <w:r w:rsidR="004373D7">
        <w:t xml:space="preserve"> work is</w:t>
      </w:r>
      <w:r w:rsidR="00DB68AE">
        <w:t xml:space="preserve"> included in final inspection of the weatherization work. </w:t>
      </w:r>
    </w:p>
    <w:p w14:paraId="3CC0FFCC" w14:textId="604A33C9" w:rsidR="004A4888" w:rsidRPr="00205570" w:rsidRDefault="004A4888" w:rsidP="004A4888">
      <w:pPr>
        <w:numPr>
          <w:ilvl w:val="0"/>
          <w:numId w:val="27"/>
        </w:numPr>
        <w:spacing w:before="0" w:after="200"/>
        <w:ind w:left="0"/>
      </w:pPr>
      <w:r>
        <w:lastRenderedPageBreak/>
        <w:t xml:space="preserve">Funding for weatherization and </w:t>
      </w:r>
      <w:r w:rsidR="00293DDF">
        <w:t>eligible</w:t>
      </w:r>
      <w:r>
        <w:t xml:space="preserve"> heating</w:t>
      </w:r>
      <w:r w:rsidR="00EE1904">
        <w:t xml:space="preserve">, </w:t>
      </w:r>
      <w:r w:rsidR="00DC6ABB">
        <w:t>cooling</w:t>
      </w:r>
      <w:r w:rsidR="00EE1904">
        <w:t>, and hot water</w:t>
      </w:r>
      <w:r>
        <w:t xml:space="preserve"> system replacements are leveraged with WAP and LIHEAP. </w:t>
      </w:r>
      <w:r w:rsidRPr="00205570">
        <w:t>All services</w:t>
      </w:r>
      <w:r w:rsidR="00497921">
        <w:t xml:space="preserve">, </w:t>
      </w:r>
      <w:r w:rsidRPr="00205570">
        <w:t>appliance</w:t>
      </w:r>
      <w:r w:rsidR="00497921">
        <w:t>s,</w:t>
      </w:r>
      <w:r w:rsidRPr="00205570">
        <w:t xml:space="preserve"> and </w:t>
      </w:r>
      <w:r w:rsidR="001D73EF">
        <w:t>eligible</w:t>
      </w:r>
      <w:r w:rsidRPr="00205570">
        <w:t xml:space="preserve"> heating</w:t>
      </w:r>
      <w:r w:rsidR="00497921">
        <w:t xml:space="preserve">, </w:t>
      </w:r>
      <w:r w:rsidRPr="00205570">
        <w:t>cooling</w:t>
      </w:r>
      <w:r w:rsidR="00497921">
        <w:t>, and hot water</w:t>
      </w:r>
      <w:r w:rsidRPr="00205570">
        <w:t xml:space="preserve"> system replacement</w:t>
      </w:r>
      <w:r w:rsidR="009065B8">
        <w:t>s</w:t>
      </w:r>
      <w:r w:rsidRPr="00205570">
        <w:t xml:space="preserve"> are provided at no cost to the customer. </w:t>
      </w:r>
    </w:p>
    <w:p w14:paraId="663325DF" w14:textId="71ECD463" w:rsidR="0082696D" w:rsidRPr="003C3978" w:rsidRDefault="004A4888" w:rsidP="00811327">
      <w:pPr>
        <w:spacing w:before="0" w:after="200"/>
      </w:pPr>
      <w:r w:rsidRPr="003C3978">
        <w:t xml:space="preserve">Customer receives a “comment card” to provide their feedback on all aspects of their journey through the IES </w:t>
      </w:r>
      <w:r w:rsidR="003B5933" w:rsidRPr="003C3978">
        <w:t>p</w:t>
      </w:r>
      <w:r w:rsidRPr="003C3978">
        <w:t>rogram.</w:t>
      </w:r>
    </w:p>
    <w:p w14:paraId="4FFCCD51" w14:textId="13BC87A4" w:rsidR="008A5420" w:rsidRPr="00484085" w:rsidRDefault="004A4888" w:rsidP="00811327">
      <w:pPr>
        <w:numPr>
          <w:ilvl w:val="0"/>
          <w:numId w:val="27"/>
        </w:numPr>
        <w:spacing w:before="0" w:after="200"/>
        <w:ind w:left="0"/>
        <w:rPr>
          <w:rFonts w:asciiTheme="majorHAnsi" w:eastAsiaTheme="majorEastAsia" w:hAnsiTheme="majorHAnsi" w:cstheme="majorBidi"/>
          <w:sz w:val="26"/>
          <w:szCs w:val="32"/>
          <w:u w:val="single"/>
        </w:rPr>
      </w:pPr>
      <w:r w:rsidRPr="003C3978">
        <w:rPr>
          <w:rFonts w:ascii="Calibri" w:hAnsi="Calibri" w:cs="Calibri"/>
        </w:rPr>
        <w:t xml:space="preserve">An </w:t>
      </w:r>
      <w:r w:rsidR="0082696D" w:rsidRPr="003C3978">
        <w:rPr>
          <w:rFonts w:ascii="Calibri" w:hAnsi="Calibri" w:cs="Calibri"/>
        </w:rPr>
        <w:t>independent, t</w:t>
      </w:r>
      <w:r w:rsidRPr="003C3978">
        <w:rPr>
          <w:rFonts w:ascii="Calibri" w:hAnsi="Calibri" w:cs="Calibri"/>
        </w:rPr>
        <w:t>hird-party company provides quality control and quality assurance to at least 5 percent of all assessments and weatherization projects.</w:t>
      </w:r>
    </w:p>
    <w:p w14:paraId="0F1D170C" w14:textId="54CA1011" w:rsidR="004A4888" w:rsidRDefault="004A4888" w:rsidP="004A4888">
      <w:pPr>
        <w:pStyle w:val="Heading2"/>
      </w:pPr>
      <w:bookmarkStart w:id="39" w:name="_Toc173755773"/>
      <w:r>
        <w:t>3.4   202</w:t>
      </w:r>
      <w:r w:rsidR="00D026D0">
        <w:t>5</w:t>
      </w:r>
      <w:r>
        <w:t xml:space="preserve"> Program Enhancements</w:t>
      </w:r>
      <w:r w:rsidR="007F3E8E">
        <w:t xml:space="preserve">, </w:t>
      </w:r>
      <w:r>
        <w:t>Changes</w:t>
      </w:r>
      <w:bookmarkEnd w:id="38"/>
      <w:r w:rsidR="007F3E8E">
        <w:t>, and Notable Items</w:t>
      </w:r>
      <w:bookmarkEnd w:id="39"/>
    </w:p>
    <w:p w14:paraId="5DE20796" w14:textId="352CDF2F" w:rsidR="00BB62A2" w:rsidRPr="00065D05" w:rsidRDefault="00F106A5" w:rsidP="00554E11">
      <w:pPr>
        <w:spacing w:before="0" w:after="0"/>
        <w:rPr>
          <w:bdr w:val="none" w:sz="0" w:space="0" w:color="auto" w:frame="1"/>
        </w:rPr>
      </w:pPr>
      <w:r w:rsidRPr="00065D05">
        <w:rPr>
          <w:bdr w:val="none" w:sz="0" w:space="0" w:color="auto" w:frame="1"/>
        </w:rPr>
        <w:t xml:space="preserve">In 2025, there are several key themes for the </w:t>
      </w:r>
      <w:r w:rsidR="00F56A14" w:rsidRPr="00811327">
        <w:rPr>
          <w:bdr w:val="none" w:sz="0" w:space="0" w:color="auto" w:frame="1"/>
        </w:rPr>
        <w:t>Income Eligible Single Family (</w:t>
      </w:r>
      <w:r w:rsidR="004A49BB" w:rsidRPr="00065D05">
        <w:rPr>
          <w:bdr w:val="none" w:sz="0" w:space="0" w:color="auto" w:frame="1"/>
        </w:rPr>
        <w:t>IE SF</w:t>
      </w:r>
      <w:r w:rsidR="00F56A14">
        <w:rPr>
          <w:bdr w:val="none" w:sz="0" w:space="0" w:color="auto" w:frame="1"/>
        </w:rPr>
        <w:t>)</w:t>
      </w:r>
      <w:r w:rsidR="004A49BB" w:rsidRPr="00065D05">
        <w:rPr>
          <w:bdr w:val="none" w:sz="0" w:space="0" w:color="auto" w:frame="1"/>
        </w:rPr>
        <w:t xml:space="preserve"> program</w:t>
      </w:r>
      <w:r w:rsidR="00F56A14">
        <w:rPr>
          <w:bdr w:val="none" w:sz="0" w:space="0" w:color="auto" w:frame="1"/>
        </w:rPr>
        <w:t xml:space="preserve">: </w:t>
      </w:r>
    </w:p>
    <w:p w14:paraId="3731FBBD" w14:textId="77777777" w:rsidR="00554E11" w:rsidRPr="00554E11" w:rsidRDefault="00554E11" w:rsidP="00811327">
      <w:pPr>
        <w:spacing w:before="0" w:after="0"/>
        <w:rPr>
          <w:bdr w:val="none" w:sz="0" w:space="0" w:color="auto" w:frame="1"/>
        </w:rPr>
      </w:pPr>
    </w:p>
    <w:p w14:paraId="1E005186" w14:textId="77777777" w:rsidR="004971AE" w:rsidRPr="00484085" w:rsidRDefault="004A49BB" w:rsidP="00554E11">
      <w:pPr>
        <w:spacing w:before="0" w:after="0"/>
        <w:rPr>
          <w:b/>
          <w:u w:val="single"/>
          <w:bdr w:val="none" w:sz="0" w:space="0" w:color="auto" w:frame="1"/>
        </w:rPr>
      </w:pPr>
      <w:r w:rsidRPr="00484085">
        <w:rPr>
          <w:b/>
          <w:u w:val="single"/>
          <w:bdr w:val="none" w:sz="0" w:space="0" w:color="auto" w:frame="1"/>
        </w:rPr>
        <w:t>Appliances</w:t>
      </w:r>
    </w:p>
    <w:p w14:paraId="72299F8B" w14:textId="77777777" w:rsidR="00554E11" w:rsidRPr="00554E11" w:rsidRDefault="00554E11" w:rsidP="00811327">
      <w:pPr>
        <w:spacing w:before="0" w:after="0"/>
        <w:rPr>
          <w:bdr w:val="none" w:sz="0" w:space="0" w:color="auto" w:frame="1"/>
        </w:rPr>
      </w:pPr>
    </w:p>
    <w:p w14:paraId="2AFBCC62" w14:textId="1B137659" w:rsidR="007315E6" w:rsidRDefault="00DE5B09" w:rsidP="00554E11">
      <w:pPr>
        <w:spacing w:before="0" w:after="0"/>
        <w:rPr>
          <w:bdr w:val="none" w:sz="0" w:space="0" w:color="auto" w:frame="1"/>
        </w:rPr>
      </w:pPr>
      <w:r>
        <w:rPr>
          <w:bdr w:val="none" w:sz="0" w:space="0" w:color="auto" w:frame="1"/>
        </w:rPr>
        <w:t xml:space="preserve">The </w:t>
      </w:r>
      <w:r w:rsidR="00FB3F50">
        <w:rPr>
          <w:bdr w:val="none" w:sz="0" w:space="0" w:color="auto" w:frame="1"/>
        </w:rPr>
        <w:t>Company is working on several i</w:t>
      </w:r>
      <w:r w:rsidRPr="00DE5B09">
        <w:rPr>
          <w:bdr w:val="none" w:sz="0" w:space="0" w:color="auto" w:frame="1"/>
        </w:rPr>
        <w:t>mprovements to appliance measures and delivery</w:t>
      </w:r>
      <w:r w:rsidR="00FB3F50">
        <w:rPr>
          <w:bdr w:val="none" w:sz="0" w:space="0" w:color="auto" w:frame="1"/>
        </w:rPr>
        <w:t xml:space="preserve">. </w:t>
      </w:r>
      <w:r w:rsidR="00BC65CD">
        <w:rPr>
          <w:bdr w:val="none" w:sz="0" w:space="0" w:color="auto" w:frame="1"/>
        </w:rPr>
        <w:t xml:space="preserve">To start, </w:t>
      </w:r>
      <w:r w:rsidR="009D08B0">
        <w:rPr>
          <w:bdr w:val="none" w:sz="0" w:space="0" w:color="auto" w:frame="1"/>
        </w:rPr>
        <w:t>Rhode Island Energy</w:t>
      </w:r>
      <w:r w:rsidR="00BC65CD">
        <w:rPr>
          <w:bdr w:val="none" w:sz="0" w:space="0" w:color="auto" w:frame="1"/>
        </w:rPr>
        <w:t xml:space="preserve"> will m</w:t>
      </w:r>
      <w:r w:rsidRPr="00DE5B09">
        <w:rPr>
          <w:bdr w:val="none" w:sz="0" w:space="0" w:color="auto" w:frame="1"/>
        </w:rPr>
        <w:t xml:space="preserve">ove from </w:t>
      </w:r>
      <w:r w:rsidR="00BC65CD">
        <w:rPr>
          <w:bdr w:val="none" w:sz="0" w:space="0" w:color="auto" w:frame="1"/>
        </w:rPr>
        <w:t>a Massachusetts-</w:t>
      </w:r>
      <w:r w:rsidR="004D3A5C">
        <w:rPr>
          <w:bdr w:val="none" w:sz="0" w:space="0" w:color="auto" w:frame="1"/>
        </w:rPr>
        <w:t>based</w:t>
      </w:r>
      <w:r w:rsidR="00BC65CD">
        <w:rPr>
          <w:bdr w:val="none" w:sz="0" w:space="0" w:color="auto" w:frame="1"/>
        </w:rPr>
        <w:t xml:space="preserve"> </w:t>
      </w:r>
      <w:r w:rsidRPr="00DE5B09">
        <w:rPr>
          <w:bdr w:val="none" w:sz="0" w:space="0" w:color="auto" w:frame="1"/>
        </w:rPr>
        <w:t xml:space="preserve">appliance replacement scheduler to </w:t>
      </w:r>
      <w:r w:rsidR="00BC65CD">
        <w:rPr>
          <w:bdr w:val="none" w:sz="0" w:space="0" w:color="auto" w:frame="1"/>
        </w:rPr>
        <w:t xml:space="preserve">a </w:t>
      </w:r>
      <w:r w:rsidR="00817D76">
        <w:rPr>
          <w:bdr w:val="none" w:sz="0" w:space="0" w:color="auto" w:frame="1"/>
        </w:rPr>
        <w:t>centralized,</w:t>
      </w:r>
      <w:r w:rsidR="00BC65CD">
        <w:rPr>
          <w:bdr w:val="none" w:sz="0" w:space="0" w:color="auto" w:frame="1"/>
        </w:rPr>
        <w:t xml:space="preserve"> Rhode Island </w:t>
      </w:r>
      <w:r w:rsidRPr="00DE5B09">
        <w:rPr>
          <w:bdr w:val="none" w:sz="0" w:space="0" w:color="auto" w:frame="1"/>
        </w:rPr>
        <w:t>CAP scheduler.</w:t>
      </w:r>
      <w:r w:rsidR="00FB3F50">
        <w:rPr>
          <w:bdr w:val="none" w:sz="0" w:space="0" w:color="auto" w:frame="1"/>
        </w:rPr>
        <w:t xml:space="preserve"> </w:t>
      </w:r>
      <w:r w:rsidR="00BC65CD">
        <w:rPr>
          <w:bdr w:val="none" w:sz="0" w:space="0" w:color="auto" w:frame="1"/>
        </w:rPr>
        <w:t>Furthermore,</w:t>
      </w:r>
      <w:r w:rsidR="00597471">
        <w:rPr>
          <w:bdr w:val="none" w:sz="0" w:space="0" w:color="auto" w:frame="1"/>
        </w:rPr>
        <w:t xml:space="preserve"> the Company plans</w:t>
      </w:r>
      <w:r w:rsidR="00FB3F50">
        <w:rPr>
          <w:bdr w:val="none" w:sz="0" w:space="0" w:color="auto" w:frame="1"/>
        </w:rPr>
        <w:t xml:space="preserve"> to </w:t>
      </w:r>
      <w:r w:rsidR="007315E6" w:rsidRPr="00811327">
        <w:rPr>
          <w:color w:val="000000" w:themeColor="text1"/>
        </w:rPr>
        <w:t xml:space="preserve">leverage </w:t>
      </w:r>
      <w:r w:rsidR="00597471" w:rsidRPr="00811327">
        <w:rPr>
          <w:color w:val="000000" w:themeColor="text1"/>
        </w:rPr>
        <w:t xml:space="preserve">its </w:t>
      </w:r>
      <w:r w:rsidR="007315E6" w:rsidRPr="00811327">
        <w:rPr>
          <w:color w:val="000000" w:themeColor="text1"/>
        </w:rPr>
        <w:t>Lead</w:t>
      </w:r>
      <w:r w:rsidR="007315E6" w:rsidRPr="00811327">
        <w:rPr>
          <w:bdr w:val="none" w:sz="0" w:space="0" w:color="auto" w:frame="1"/>
        </w:rPr>
        <w:t xml:space="preserve"> Vendor’s experience in appliance delivery to realize bulk purchase of appliances at discounted cost</w:t>
      </w:r>
      <w:r w:rsidR="00E8476F" w:rsidRPr="00811327">
        <w:rPr>
          <w:bdr w:val="none" w:sz="0" w:space="0" w:color="auto" w:frame="1"/>
        </w:rPr>
        <w:t>s</w:t>
      </w:r>
      <w:r w:rsidRPr="00DE5B09">
        <w:rPr>
          <w:bdr w:val="none" w:sz="0" w:space="0" w:color="auto" w:frame="1"/>
        </w:rPr>
        <w:t>.</w:t>
      </w:r>
      <w:r w:rsidR="00FB3F50">
        <w:rPr>
          <w:bdr w:val="none" w:sz="0" w:space="0" w:color="auto" w:frame="1"/>
        </w:rPr>
        <w:t xml:space="preserve"> </w:t>
      </w:r>
      <w:r w:rsidR="00E8476F">
        <w:rPr>
          <w:bdr w:val="none" w:sz="0" w:space="0" w:color="auto" w:frame="1"/>
        </w:rPr>
        <w:t>The Company</w:t>
      </w:r>
      <w:r w:rsidR="00FB3F50">
        <w:rPr>
          <w:bdr w:val="none" w:sz="0" w:space="0" w:color="auto" w:frame="1"/>
        </w:rPr>
        <w:t xml:space="preserve"> will </w:t>
      </w:r>
      <w:r w:rsidR="009A7C5F">
        <w:rPr>
          <w:bdr w:val="none" w:sz="0" w:space="0" w:color="auto" w:frame="1"/>
        </w:rPr>
        <w:t xml:space="preserve">also </w:t>
      </w:r>
      <w:r w:rsidR="00FB3F50">
        <w:rPr>
          <w:bdr w:val="none" w:sz="0" w:space="0" w:color="auto" w:frame="1"/>
        </w:rPr>
        <w:t xml:space="preserve">be onboarding </w:t>
      </w:r>
      <w:r w:rsidR="00BB62A2" w:rsidRPr="00811327">
        <w:rPr>
          <w:color w:val="000000" w:themeColor="text1"/>
        </w:rPr>
        <w:t>additional</w:t>
      </w:r>
      <w:r w:rsidR="00E8476F" w:rsidRPr="00811327">
        <w:rPr>
          <w:bdr w:val="none" w:sz="0" w:space="0" w:color="auto" w:frame="1"/>
        </w:rPr>
        <w:t xml:space="preserve"> </w:t>
      </w:r>
      <w:r w:rsidR="00BB62A2" w:rsidRPr="00811327">
        <w:rPr>
          <w:bdr w:val="none" w:sz="0" w:space="0" w:color="auto" w:frame="1"/>
        </w:rPr>
        <w:t>RI appliance delivery vendors.</w:t>
      </w:r>
    </w:p>
    <w:p w14:paraId="5999CC21" w14:textId="77777777" w:rsidR="00554E11" w:rsidRPr="00554E11" w:rsidRDefault="00554E11" w:rsidP="00811327">
      <w:pPr>
        <w:spacing w:before="0" w:after="0"/>
        <w:rPr>
          <w:bdr w:val="none" w:sz="0" w:space="0" w:color="auto" w:frame="1"/>
        </w:rPr>
      </w:pPr>
    </w:p>
    <w:p w14:paraId="0685B3A2" w14:textId="77777777" w:rsidR="004971AE" w:rsidRPr="00484085" w:rsidRDefault="00BB62A2" w:rsidP="006073EC">
      <w:pPr>
        <w:spacing w:before="0" w:after="0"/>
        <w:rPr>
          <w:rFonts w:cstheme="minorHAnsi"/>
          <w:b/>
          <w:color w:val="000000" w:themeColor="text1"/>
          <w:u w:val="single"/>
        </w:rPr>
      </w:pPr>
      <w:r w:rsidRPr="00484085">
        <w:rPr>
          <w:rFonts w:cstheme="minorHAnsi"/>
          <w:b/>
          <w:color w:val="000000" w:themeColor="text1"/>
          <w:u w:val="single"/>
        </w:rPr>
        <w:t>P</w:t>
      </w:r>
      <w:r w:rsidR="00C941DB" w:rsidRPr="00484085">
        <w:rPr>
          <w:rFonts w:cstheme="minorHAnsi"/>
          <w:b/>
          <w:color w:val="000000" w:themeColor="text1"/>
          <w:u w:val="single"/>
        </w:rPr>
        <w:t>re-</w:t>
      </w:r>
      <w:r w:rsidRPr="00484085">
        <w:rPr>
          <w:rFonts w:cstheme="minorHAnsi"/>
          <w:b/>
          <w:color w:val="000000" w:themeColor="text1"/>
          <w:u w:val="single"/>
        </w:rPr>
        <w:t>W</w:t>
      </w:r>
      <w:r w:rsidR="00C941DB" w:rsidRPr="00484085">
        <w:rPr>
          <w:rFonts w:cstheme="minorHAnsi"/>
          <w:b/>
          <w:color w:val="000000" w:themeColor="text1"/>
          <w:u w:val="single"/>
        </w:rPr>
        <w:t xml:space="preserve">eatherization </w:t>
      </w:r>
      <w:r w:rsidRPr="00484085">
        <w:rPr>
          <w:rFonts w:cstheme="minorHAnsi"/>
          <w:b/>
          <w:color w:val="000000" w:themeColor="text1"/>
          <w:u w:val="single"/>
        </w:rPr>
        <w:t>B</w:t>
      </w:r>
      <w:r w:rsidR="00C941DB" w:rsidRPr="00484085">
        <w:rPr>
          <w:rFonts w:cstheme="minorHAnsi"/>
          <w:b/>
          <w:color w:val="000000" w:themeColor="text1"/>
          <w:u w:val="single"/>
        </w:rPr>
        <w:t>arriers (PWB</w:t>
      </w:r>
      <w:r w:rsidRPr="00484085">
        <w:rPr>
          <w:rFonts w:cstheme="minorHAnsi"/>
          <w:b/>
          <w:color w:val="000000" w:themeColor="text1"/>
          <w:u w:val="single"/>
        </w:rPr>
        <w:t>s</w:t>
      </w:r>
      <w:r w:rsidR="00C941DB" w:rsidRPr="00484085">
        <w:rPr>
          <w:rFonts w:cstheme="minorHAnsi"/>
          <w:b/>
          <w:color w:val="000000" w:themeColor="text1"/>
          <w:u w:val="single"/>
        </w:rPr>
        <w:t>)</w:t>
      </w:r>
    </w:p>
    <w:p w14:paraId="6BD69418" w14:textId="77777777" w:rsidR="006073EC" w:rsidRPr="006073EC" w:rsidRDefault="006073EC" w:rsidP="006073EC">
      <w:pPr>
        <w:spacing w:before="0" w:after="0"/>
        <w:rPr>
          <w:rFonts w:cstheme="minorHAnsi"/>
          <w:color w:val="000000" w:themeColor="text1"/>
        </w:rPr>
      </w:pPr>
    </w:p>
    <w:p w14:paraId="5575B9B8" w14:textId="54B0070D" w:rsidR="007726CE" w:rsidRPr="00B73098" w:rsidRDefault="007726CE" w:rsidP="006073EC">
      <w:pPr>
        <w:pStyle w:val="paragraph"/>
        <w:spacing w:before="0" w:beforeAutospacing="0" w:after="0" w:afterAutospacing="0" w:line="276" w:lineRule="auto"/>
        <w:rPr>
          <w:rFonts w:asciiTheme="minorHAnsi" w:eastAsiaTheme="minorEastAsia" w:hAnsiTheme="minorHAnsi" w:cstheme="minorHAnsi"/>
          <w:sz w:val="22"/>
          <w:szCs w:val="22"/>
          <w:lang w:eastAsia="ja-JP"/>
        </w:rPr>
      </w:pPr>
      <w:r w:rsidRPr="00B73098">
        <w:rPr>
          <w:rFonts w:asciiTheme="minorHAnsi" w:hAnsiTheme="minorHAnsi" w:cstheme="minorHAnsi"/>
          <w:sz w:val="22"/>
          <w:szCs w:val="22"/>
          <w:lang w:eastAsia="ja-JP"/>
        </w:rPr>
        <w:t>The Company will continue to work on the issue of pre-weatherization barriers (PWBs) through improved data collection and analysis, seeking additional funding, and exploring partnerships.</w:t>
      </w:r>
      <w:r w:rsidRPr="00554E11">
        <w:rPr>
          <w:rFonts w:asciiTheme="minorHAnsi" w:hAnsiTheme="minorHAnsi" w:cstheme="minorHAnsi"/>
          <w:sz w:val="22"/>
          <w:szCs w:val="22"/>
          <w:lang w:eastAsia="ja-JP"/>
        </w:rPr>
        <w:t xml:space="preserve"> </w:t>
      </w:r>
      <w:r w:rsidR="00AB361D">
        <w:rPr>
          <w:rFonts w:asciiTheme="minorHAnsi" w:hAnsiTheme="minorHAnsi" w:cstheme="minorHAnsi"/>
          <w:sz w:val="22"/>
          <w:szCs w:val="22"/>
          <w:lang w:eastAsia="ja-JP"/>
        </w:rPr>
        <w:t xml:space="preserve">Please note the </w:t>
      </w:r>
      <w:r w:rsidR="002C7B9D">
        <w:rPr>
          <w:rFonts w:asciiTheme="minorHAnsi" w:hAnsiTheme="minorHAnsi" w:cstheme="minorHAnsi"/>
          <w:sz w:val="22"/>
          <w:szCs w:val="22"/>
          <w:lang w:eastAsia="ja-JP"/>
        </w:rPr>
        <w:t xml:space="preserve">IE SF </w:t>
      </w:r>
      <w:r w:rsidR="00AB361D">
        <w:rPr>
          <w:rFonts w:asciiTheme="minorHAnsi" w:hAnsiTheme="minorHAnsi" w:cstheme="minorHAnsi"/>
          <w:sz w:val="22"/>
          <w:szCs w:val="22"/>
          <w:lang w:eastAsia="ja-JP"/>
        </w:rPr>
        <w:t xml:space="preserve">program already provides significant assistance on this front, as detailed </w:t>
      </w:r>
      <w:r w:rsidR="002C7B9D">
        <w:rPr>
          <w:rFonts w:asciiTheme="minorHAnsi" w:hAnsiTheme="minorHAnsi" w:cstheme="minorHAnsi"/>
          <w:sz w:val="22"/>
          <w:szCs w:val="22"/>
          <w:lang w:eastAsia="ja-JP"/>
        </w:rPr>
        <w:t xml:space="preserve">in Section 3.3 above. Nevertheless, </w:t>
      </w:r>
      <w:r w:rsidR="00891178">
        <w:rPr>
          <w:rFonts w:asciiTheme="minorHAnsi" w:hAnsiTheme="minorHAnsi" w:cstheme="minorHAnsi"/>
          <w:sz w:val="22"/>
          <w:szCs w:val="22"/>
          <w:lang w:eastAsia="ja-JP"/>
        </w:rPr>
        <w:t>for such a complicated issue, further work is always needed.</w:t>
      </w:r>
      <w:r w:rsidRPr="00B73098">
        <w:rPr>
          <w:rFonts w:asciiTheme="minorHAnsi" w:hAnsiTheme="minorHAnsi" w:cstheme="minorHAnsi"/>
          <w:sz w:val="22"/>
          <w:szCs w:val="22"/>
          <w:lang w:eastAsia="ja-JP"/>
        </w:rPr>
        <w:t xml:space="preserve"> Some notable activities </w:t>
      </w:r>
      <w:r w:rsidR="00C96CB8">
        <w:rPr>
          <w:rFonts w:asciiTheme="minorHAnsi" w:hAnsiTheme="minorHAnsi" w:cstheme="minorHAnsi"/>
          <w:sz w:val="22"/>
          <w:szCs w:val="22"/>
          <w:lang w:eastAsia="ja-JP"/>
        </w:rPr>
        <w:t>on</w:t>
      </w:r>
      <w:r w:rsidRPr="00B73098">
        <w:rPr>
          <w:rFonts w:asciiTheme="minorHAnsi" w:hAnsiTheme="minorHAnsi" w:cstheme="minorHAnsi"/>
          <w:sz w:val="22"/>
          <w:szCs w:val="22"/>
          <w:lang w:eastAsia="ja-JP"/>
        </w:rPr>
        <w:t xml:space="preserve"> this front </w:t>
      </w:r>
      <w:r w:rsidR="00BD46F1">
        <w:rPr>
          <w:rFonts w:asciiTheme="minorHAnsi" w:hAnsiTheme="minorHAnsi" w:cstheme="minorHAnsi"/>
          <w:sz w:val="22"/>
          <w:szCs w:val="22"/>
          <w:lang w:eastAsia="ja-JP"/>
        </w:rPr>
        <w:t xml:space="preserve">from the Company </w:t>
      </w:r>
      <w:r w:rsidRPr="00554E11">
        <w:rPr>
          <w:rFonts w:asciiTheme="minorHAnsi" w:hAnsiTheme="minorHAnsi" w:cstheme="minorHAnsi"/>
          <w:sz w:val="22"/>
          <w:szCs w:val="22"/>
          <w:lang w:eastAsia="ja-JP"/>
        </w:rPr>
        <w:t xml:space="preserve">include: </w:t>
      </w:r>
    </w:p>
    <w:p w14:paraId="2062B8D6" w14:textId="5138DDCF" w:rsidR="007726CE" w:rsidRPr="0075741D" w:rsidRDefault="00420C6F" w:rsidP="006073EC">
      <w:pPr>
        <w:pStyle w:val="paragraph"/>
        <w:numPr>
          <w:ilvl w:val="0"/>
          <w:numId w:val="40"/>
        </w:numPr>
        <w:spacing w:before="0" w:beforeAutospacing="0" w:after="0" w:afterAutospacing="0" w:line="276" w:lineRule="auto"/>
        <w:rPr>
          <w:rFonts w:asciiTheme="minorHAnsi" w:eastAsiaTheme="minorEastAsia" w:hAnsiTheme="minorHAnsi" w:cstheme="minorHAnsi"/>
          <w:sz w:val="22"/>
          <w:szCs w:val="22"/>
        </w:rPr>
      </w:pPr>
      <w:r>
        <w:rPr>
          <w:rFonts w:asciiTheme="minorHAnsi" w:hAnsiTheme="minorHAnsi" w:cstheme="minorHAnsi"/>
          <w:sz w:val="22"/>
          <w:szCs w:val="22"/>
          <w:lang w:eastAsia="ja-JP"/>
        </w:rPr>
        <w:t>Developing</w:t>
      </w:r>
      <w:r w:rsidR="006A7FC5">
        <w:rPr>
          <w:rFonts w:asciiTheme="minorHAnsi" w:hAnsiTheme="minorHAnsi" w:cstheme="minorHAnsi"/>
          <w:sz w:val="22"/>
          <w:szCs w:val="22"/>
          <w:lang w:eastAsia="ja-JP"/>
        </w:rPr>
        <w:t xml:space="preserve"> more robust tracking and reporting capabilities with the Lead Vendor and CAPs </w:t>
      </w:r>
    </w:p>
    <w:p w14:paraId="04BA677E" w14:textId="6539BDBA" w:rsidR="0025723B" w:rsidRPr="00B73098" w:rsidRDefault="00380163" w:rsidP="006073EC">
      <w:pPr>
        <w:pStyle w:val="paragraph"/>
        <w:numPr>
          <w:ilvl w:val="0"/>
          <w:numId w:val="40"/>
        </w:numPr>
        <w:spacing w:before="0" w:beforeAutospacing="0" w:after="0" w:afterAutospacing="0"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Beginning to publicly report on PWBs in quarterly reports </w:t>
      </w:r>
    </w:p>
    <w:p w14:paraId="3C32827E" w14:textId="453F4C14" w:rsidR="007726CE" w:rsidRPr="00B73098" w:rsidRDefault="00B470B0" w:rsidP="006073EC">
      <w:pPr>
        <w:pStyle w:val="paragraph"/>
        <w:numPr>
          <w:ilvl w:val="0"/>
          <w:numId w:val="40"/>
        </w:numPr>
        <w:spacing w:before="0" w:beforeAutospacing="0" w:after="0" w:afterAutospacing="0" w:line="276" w:lineRule="auto"/>
        <w:rPr>
          <w:rFonts w:asciiTheme="minorHAnsi" w:eastAsiaTheme="minorEastAsia" w:hAnsiTheme="minorHAnsi" w:cstheme="minorHAnsi"/>
          <w:sz w:val="22"/>
          <w:szCs w:val="22"/>
        </w:rPr>
      </w:pPr>
      <w:r>
        <w:rPr>
          <w:rFonts w:asciiTheme="minorHAnsi" w:hAnsiTheme="minorHAnsi" w:cstheme="minorHAnsi"/>
          <w:sz w:val="22"/>
          <w:szCs w:val="22"/>
          <w:lang w:eastAsia="ja-JP"/>
        </w:rPr>
        <w:t xml:space="preserve">Exploring </w:t>
      </w:r>
      <w:r w:rsidR="007726CE" w:rsidRPr="00B73098">
        <w:rPr>
          <w:rFonts w:asciiTheme="minorHAnsi" w:hAnsiTheme="minorHAnsi" w:cstheme="minorHAnsi"/>
          <w:sz w:val="22"/>
          <w:szCs w:val="22"/>
          <w:lang w:eastAsia="ja-JP"/>
        </w:rPr>
        <w:t>additional partnerships and funding sources such as the Providence Home Repair Program</w:t>
      </w:r>
    </w:p>
    <w:p w14:paraId="78C4EAAB" w14:textId="19BA48C2" w:rsidR="007726CE" w:rsidRPr="00811327" w:rsidRDefault="00CE4973" w:rsidP="006073EC">
      <w:pPr>
        <w:pStyle w:val="paragraph"/>
        <w:numPr>
          <w:ilvl w:val="0"/>
          <w:numId w:val="40"/>
        </w:numPr>
        <w:spacing w:before="0" w:beforeAutospacing="0" w:after="0" w:afterAutospacing="0" w:line="276" w:lineRule="auto"/>
        <w:rPr>
          <w:rFonts w:eastAsiaTheme="minorEastAsia"/>
        </w:rPr>
      </w:pPr>
      <w:r>
        <w:rPr>
          <w:rFonts w:asciiTheme="minorHAnsi" w:hAnsiTheme="minorHAnsi" w:cstheme="minorHAnsi"/>
          <w:sz w:val="22"/>
          <w:szCs w:val="22"/>
          <w:lang w:eastAsia="ja-JP"/>
        </w:rPr>
        <w:t>Conducting ongoing</w:t>
      </w:r>
      <w:r w:rsidR="007726CE" w:rsidRPr="00B73098">
        <w:rPr>
          <w:rFonts w:asciiTheme="minorHAnsi" w:hAnsiTheme="minorHAnsi" w:cstheme="minorHAnsi"/>
          <w:sz w:val="22"/>
          <w:szCs w:val="22"/>
          <w:lang w:eastAsia="ja-JP"/>
        </w:rPr>
        <w:t xml:space="preserve"> research to learn how other Program Administrators and states around the nation handle the problem of PWBs</w:t>
      </w:r>
      <w:r>
        <w:rPr>
          <w:rFonts w:asciiTheme="minorHAnsi" w:hAnsiTheme="minorHAnsi" w:cstheme="minorHAnsi"/>
          <w:sz w:val="22"/>
          <w:szCs w:val="22"/>
          <w:lang w:eastAsia="ja-JP"/>
        </w:rPr>
        <w:t xml:space="preserve"> </w:t>
      </w:r>
    </w:p>
    <w:p w14:paraId="3BB386C0" w14:textId="77777777" w:rsidR="00554E11" w:rsidRPr="00554E11" w:rsidRDefault="00554E11" w:rsidP="00811327">
      <w:pPr>
        <w:pStyle w:val="paragraph"/>
        <w:spacing w:before="0" w:beforeAutospacing="0" w:after="0" w:afterAutospacing="0" w:line="276" w:lineRule="auto"/>
        <w:rPr>
          <w:rStyle w:val="eop"/>
          <w:rFonts w:asciiTheme="minorHAnsi" w:eastAsiaTheme="minorEastAsia" w:hAnsiTheme="minorHAnsi" w:cstheme="minorHAnsi"/>
          <w:sz w:val="22"/>
          <w:szCs w:val="22"/>
        </w:rPr>
      </w:pPr>
    </w:p>
    <w:p w14:paraId="7CBC4114" w14:textId="77777777" w:rsidR="004971AE" w:rsidRPr="00484085" w:rsidRDefault="004A49BB" w:rsidP="00554E11">
      <w:pPr>
        <w:spacing w:before="0" w:after="0"/>
        <w:rPr>
          <w:b/>
          <w:u w:val="single"/>
          <w:bdr w:val="none" w:sz="0" w:space="0" w:color="auto" w:frame="1"/>
        </w:rPr>
      </w:pPr>
      <w:r w:rsidRPr="00484085">
        <w:rPr>
          <w:b/>
          <w:u w:val="single"/>
          <w:bdr w:val="none" w:sz="0" w:space="0" w:color="auto" w:frame="1"/>
        </w:rPr>
        <w:t>Equity</w:t>
      </w:r>
    </w:p>
    <w:p w14:paraId="0256499C" w14:textId="77777777" w:rsidR="00554E11" w:rsidRPr="00554E11" w:rsidRDefault="00554E11" w:rsidP="00811327">
      <w:pPr>
        <w:spacing w:before="0" w:after="0"/>
        <w:rPr>
          <w:b/>
          <w:bdr w:val="none" w:sz="0" w:space="0" w:color="auto" w:frame="1"/>
        </w:rPr>
      </w:pPr>
    </w:p>
    <w:p w14:paraId="1867FF7D" w14:textId="0C0BC526" w:rsidR="004A49BB" w:rsidRDefault="00065D05" w:rsidP="00554E11">
      <w:pPr>
        <w:spacing w:before="0" w:after="0"/>
      </w:pPr>
      <w:r w:rsidRPr="002F464B">
        <w:rPr>
          <w:bdr w:val="none" w:sz="0" w:space="0" w:color="auto" w:frame="1"/>
        </w:rPr>
        <w:t xml:space="preserve">We plan to continue building upon equity work, commitments, and tracking. </w:t>
      </w:r>
      <w:r w:rsidRPr="002F464B">
        <w:t xml:space="preserve">Please refer to the Main Text, Section </w:t>
      </w:r>
      <w:r w:rsidR="002F464B" w:rsidRPr="002F464B">
        <w:t>2</w:t>
      </w:r>
      <w:r w:rsidRPr="002F464B">
        <w:t>.</w:t>
      </w:r>
      <w:r w:rsidR="002F464B" w:rsidRPr="002F464B">
        <w:t>6</w:t>
      </w:r>
      <w:r w:rsidRPr="002F464B">
        <w:t>.</w:t>
      </w:r>
      <w:r w:rsidR="002F464B" w:rsidRPr="002F464B">
        <w:t xml:space="preserve">1 </w:t>
      </w:r>
      <w:r w:rsidR="006F3950">
        <w:t>“</w:t>
      </w:r>
      <w:r w:rsidR="002F464B" w:rsidRPr="002F464B">
        <w:t>Equity</w:t>
      </w:r>
      <w:r w:rsidR="006F3950">
        <w:t>”</w:t>
      </w:r>
      <w:r w:rsidRPr="002F464B">
        <w:t xml:space="preserve"> for </w:t>
      </w:r>
      <w:r w:rsidR="002F464B" w:rsidRPr="002F464B">
        <w:t xml:space="preserve">further </w:t>
      </w:r>
      <w:r w:rsidR="001A4ED4">
        <w:t>detail</w:t>
      </w:r>
      <w:r w:rsidR="006D77B6">
        <w:t>s</w:t>
      </w:r>
      <w:r w:rsidR="001A4ED4" w:rsidRPr="002F464B">
        <w:t xml:space="preserve"> </w:t>
      </w:r>
      <w:r w:rsidRPr="002F464B">
        <w:t>on this topic.</w:t>
      </w:r>
    </w:p>
    <w:p w14:paraId="039A44BE" w14:textId="77777777" w:rsidR="00554E11" w:rsidRDefault="00554E11" w:rsidP="00554E11">
      <w:pPr>
        <w:spacing w:before="0" w:after="0"/>
      </w:pPr>
    </w:p>
    <w:p w14:paraId="65E87EB8" w14:textId="2DA08EB7" w:rsidR="004A49BB" w:rsidRPr="00484085" w:rsidRDefault="004A49BB" w:rsidP="00554E11">
      <w:pPr>
        <w:spacing w:before="0" w:after="0"/>
        <w:rPr>
          <w:b/>
          <w:u w:val="single"/>
          <w:bdr w:val="none" w:sz="0" w:space="0" w:color="auto" w:frame="1"/>
        </w:rPr>
      </w:pPr>
      <w:r w:rsidRPr="00484085">
        <w:rPr>
          <w:b/>
          <w:u w:val="single"/>
          <w:bdr w:val="none" w:sz="0" w:space="0" w:color="auto" w:frame="1"/>
        </w:rPr>
        <w:lastRenderedPageBreak/>
        <w:t>General Program Improvement</w:t>
      </w:r>
    </w:p>
    <w:p w14:paraId="45636478" w14:textId="77777777" w:rsidR="00554E11" w:rsidRPr="00554E11" w:rsidRDefault="00554E11" w:rsidP="00811327">
      <w:pPr>
        <w:spacing w:before="0" w:after="0"/>
        <w:rPr>
          <w:b/>
          <w:bdr w:val="none" w:sz="0" w:space="0" w:color="auto" w:frame="1"/>
        </w:rPr>
      </w:pPr>
    </w:p>
    <w:p w14:paraId="32BC5AE6" w14:textId="16E5A36D" w:rsidR="00F80E99" w:rsidRDefault="00BD26E4" w:rsidP="00554E11">
      <w:pPr>
        <w:spacing w:before="0" w:after="0"/>
      </w:pPr>
      <w:r w:rsidRPr="00554E11">
        <w:t>T</w:t>
      </w:r>
      <w:r w:rsidR="00AD29C3" w:rsidRPr="00554E11">
        <w:t>he Company is pursuing several strategies to</w:t>
      </w:r>
      <w:r w:rsidR="007D5AB3" w:rsidRPr="00554E11">
        <w:t xml:space="preserve"> </w:t>
      </w:r>
      <w:r w:rsidRPr="00554E11">
        <w:t xml:space="preserve">continuously </w:t>
      </w:r>
      <w:r w:rsidR="00075D3D" w:rsidRPr="00554E11">
        <w:t xml:space="preserve">improve the program and ensure </w:t>
      </w:r>
      <w:r w:rsidR="00AE7FF5" w:rsidRPr="00554E11">
        <w:t xml:space="preserve">that </w:t>
      </w:r>
      <w:r w:rsidR="00AA6922" w:rsidRPr="00554E11">
        <w:t>it meets goals</w:t>
      </w:r>
      <w:r w:rsidR="00B055BA" w:rsidRPr="00554E11">
        <w:t xml:space="preserve">. </w:t>
      </w:r>
      <w:r w:rsidR="00F7097C" w:rsidRPr="00554E11">
        <w:t>Notably</w:t>
      </w:r>
      <w:r w:rsidR="00AA6922" w:rsidRPr="00554E11">
        <w:t>, the</w:t>
      </w:r>
      <w:r w:rsidR="00D616F3" w:rsidRPr="00554E11">
        <w:t xml:space="preserve"> CAPs</w:t>
      </w:r>
      <w:r w:rsidR="00FE2550" w:rsidRPr="00554E11">
        <w:t xml:space="preserve"> </w:t>
      </w:r>
      <w:r w:rsidR="0030292F" w:rsidRPr="00554E11">
        <w:t>will</w:t>
      </w:r>
      <w:r w:rsidR="00FE2550" w:rsidRPr="00554E11">
        <w:t xml:space="preserve"> hir</w:t>
      </w:r>
      <w:r w:rsidR="0030292F" w:rsidRPr="00554E11">
        <w:t>e</w:t>
      </w:r>
      <w:r w:rsidR="00FE2550" w:rsidRPr="00554E11">
        <w:t xml:space="preserve"> additional energy auditors and program staff to support the weatherization programs</w:t>
      </w:r>
      <w:r w:rsidR="00553EE2" w:rsidRPr="00554E11">
        <w:t>, specifically</w:t>
      </w:r>
      <w:r w:rsidR="00FE2550" w:rsidRPr="00554E11">
        <w:t xml:space="preserve"> at </w:t>
      </w:r>
      <w:r w:rsidR="00EB7E10" w:rsidRPr="00554E11">
        <w:t xml:space="preserve">the Blackstone Valley </w:t>
      </w:r>
      <w:r w:rsidR="00FE2550" w:rsidRPr="00554E11">
        <w:t xml:space="preserve">CAP </w:t>
      </w:r>
      <w:r w:rsidR="00EB7E10" w:rsidRPr="00554E11">
        <w:t xml:space="preserve">and the </w:t>
      </w:r>
      <w:r w:rsidR="00FE2550" w:rsidRPr="00554E11">
        <w:t>CAP of Providence.</w:t>
      </w:r>
      <w:r w:rsidR="00FE2550" w:rsidRPr="00554E11">
        <w:rPr>
          <w:bdr w:val="none" w:sz="0" w:space="0" w:color="auto" w:frame="1"/>
        </w:rPr>
        <w:t xml:space="preserve"> </w:t>
      </w:r>
      <w:r w:rsidR="00F21F02" w:rsidRPr="00554E11">
        <w:rPr>
          <w:bdr w:val="none" w:sz="0" w:space="0" w:color="auto" w:frame="1"/>
        </w:rPr>
        <w:t xml:space="preserve">A third-party vendor will also support these CAPs </w:t>
      </w:r>
      <w:r w:rsidR="00407B9A" w:rsidRPr="00554E11">
        <w:rPr>
          <w:bdr w:val="none" w:sz="0" w:space="0" w:color="auto" w:frame="1"/>
        </w:rPr>
        <w:t xml:space="preserve">to help them meet </w:t>
      </w:r>
      <w:r w:rsidR="00D37863" w:rsidRPr="00554E11">
        <w:rPr>
          <w:bdr w:val="none" w:sz="0" w:space="0" w:color="auto" w:frame="1"/>
        </w:rPr>
        <w:t xml:space="preserve">demand. </w:t>
      </w:r>
      <w:r w:rsidR="00AA6922" w:rsidRPr="00554E11">
        <w:rPr>
          <w:bdr w:val="none" w:sz="0" w:space="0" w:color="auto" w:frame="1"/>
        </w:rPr>
        <w:t xml:space="preserve">The Company </w:t>
      </w:r>
      <w:r w:rsidR="00D44D71" w:rsidRPr="00554E11">
        <w:rPr>
          <w:bdr w:val="none" w:sz="0" w:space="0" w:color="auto" w:frame="1"/>
        </w:rPr>
        <w:t>also continues to</w:t>
      </w:r>
      <w:r w:rsidR="00AA6922" w:rsidRPr="00554E11">
        <w:rPr>
          <w:bdr w:val="none" w:sz="0" w:space="0" w:color="auto" w:frame="1"/>
        </w:rPr>
        <w:t xml:space="preserve"> build</w:t>
      </w:r>
      <w:r w:rsidR="00C605E7">
        <w:rPr>
          <w:bdr w:val="none" w:sz="0" w:space="0" w:color="auto" w:frame="1"/>
        </w:rPr>
        <w:t xml:space="preserve"> </w:t>
      </w:r>
      <w:r w:rsidR="00AA6922" w:rsidRPr="00554E11">
        <w:rPr>
          <w:bdr w:val="none" w:sz="0" w:space="0" w:color="auto" w:frame="1"/>
        </w:rPr>
        <w:t>upon flexible program delivery by allowing overflow vendor and inter-agency referrals.</w:t>
      </w:r>
      <w:r w:rsidR="00C605E7">
        <w:rPr>
          <w:bdr w:val="none" w:sz="0" w:space="0" w:color="auto" w:frame="1"/>
        </w:rPr>
        <w:t xml:space="preserve"> </w:t>
      </w:r>
      <w:r w:rsidR="00AC2C7A">
        <w:t>In addition, the Company is updating</w:t>
      </w:r>
      <w:r w:rsidR="00FE2550" w:rsidRPr="00FE2550">
        <w:t xml:space="preserve"> </w:t>
      </w:r>
      <w:r w:rsidR="00023D4A">
        <w:t xml:space="preserve">the </w:t>
      </w:r>
      <w:r w:rsidR="00114CF9" w:rsidRPr="00FE2550">
        <w:t>workflow</w:t>
      </w:r>
      <w:r w:rsidR="00FE2550" w:rsidRPr="00FE2550">
        <w:t xml:space="preserve"> processes to be more efficient</w:t>
      </w:r>
      <w:r w:rsidR="00243D7C">
        <w:t>.</w:t>
      </w:r>
      <w:r w:rsidR="00800998">
        <w:t xml:space="preserve"> </w:t>
      </w:r>
      <w:r w:rsidR="00AC5D6A">
        <w:t xml:space="preserve">One key enhancement is that </w:t>
      </w:r>
      <w:r w:rsidR="00872A25">
        <w:t>office staff</w:t>
      </w:r>
      <w:r w:rsidR="00AC5D6A">
        <w:t xml:space="preserve"> will </w:t>
      </w:r>
      <w:r w:rsidR="00872A25">
        <w:t>take on additional cler</w:t>
      </w:r>
      <w:r w:rsidR="00477207">
        <w:t>ical data input that was previously tasked to auditors.</w:t>
      </w:r>
      <w:r w:rsidR="00FE2550" w:rsidRPr="00FE2550">
        <w:t xml:space="preserve"> </w:t>
      </w:r>
      <w:r w:rsidR="000269BE">
        <w:t>Th</w:t>
      </w:r>
      <w:r w:rsidR="00477207">
        <w:t>is process improvement</w:t>
      </w:r>
      <w:r w:rsidR="000269BE">
        <w:t xml:space="preserve"> will allow </w:t>
      </w:r>
      <w:r w:rsidR="00243D7C">
        <w:t>staff</w:t>
      </w:r>
      <w:r w:rsidR="00243D7C" w:rsidRPr="00554E11">
        <w:t xml:space="preserve"> </w:t>
      </w:r>
      <w:r w:rsidR="00FE2550" w:rsidRPr="00FE2550">
        <w:t xml:space="preserve">to handle </w:t>
      </w:r>
      <w:r w:rsidR="00243D7C">
        <w:t>more</w:t>
      </w:r>
      <w:r w:rsidR="00243D7C" w:rsidRPr="00554E11">
        <w:t xml:space="preserve"> </w:t>
      </w:r>
      <w:r w:rsidR="00FE2550" w:rsidRPr="00FE2550">
        <w:t xml:space="preserve">audits in </w:t>
      </w:r>
      <w:r w:rsidR="00243D7C">
        <w:t>less</w:t>
      </w:r>
      <w:r w:rsidR="00243D7C" w:rsidRPr="00554E11">
        <w:t xml:space="preserve"> </w:t>
      </w:r>
      <w:r w:rsidR="00FE2550" w:rsidRPr="00FE2550">
        <w:t>time.</w:t>
      </w:r>
    </w:p>
    <w:p w14:paraId="398A7D27" w14:textId="77777777" w:rsidR="00554E11" w:rsidRPr="00554E11" w:rsidRDefault="00554E11" w:rsidP="00811327">
      <w:pPr>
        <w:spacing w:before="0" w:after="0"/>
      </w:pPr>
    </w:p>
    <w:p w14:paraId="3ED6BDD9" w14:textId="02BB4E17" w:rsidR="00554E11" w:rsidRDefault="00452BA1" w:rsidP="00554E11">
      <w:pPr>
        <w:spacing w:before="0" w:after="0"/>
        <w:rPr>
          <w:color w:val="000000" w:themeColor="text1"/>
        </w:rPr>
      </w:pPr>
      <w:r>
        <w:rPr>
          <w:color w:val="000000" w:themeColor="text1"/>
        </w:rPr>
        <w:t xml:space="preserve">In 2025, the Company is also exploring a partnership </w:t>
      </w:r>
      <w:r w:rsidR="00F80E99" w:rsidRPr="00452BA1">
        <w:rPr>
          <w:color w:val="000000" w:themeColor="text1"/>
        </w:rPr>
        <w:t xml:space="preserve">with </w:t>
      </w:r>
      <w:r w:rsidR="00D97D71">
        <w:rPr>
          <w:color w:val="000000" w:themeColor="text1"/>
        </w:rPr>
        <w:t xml:space="preserve">a local </w:t>
      </w:r>
      <w:r w:rsidR="007A7815">
        <w:rPr>
          <w:color w:val="000000" w:themeColor="text1"/>
        </w:rPr>
        <w:t>healthcare network</w:t>
      </w:r>
      <w:r>
        <w:rPr>
          <w:color w:val="000000" w:themeColor="text1"/>
        </w:rPr>
        <w:t xml:space="preserve"> wh</w:t>
      </w:r>
      <w:r w:rsidR="289ACFBE" w:rsidRPr="00452BA1">
        <w:rPr>
          <w:color w:val="000000" w:themeColor="text1"/>
        </w:rPr>
        <w:t xml:space="preserve">ere </w:t>
      </w:r>
      <w:r w:rsidR="00174FE1">
        <w:rPr>
          <w:color w:val="000000" w:themeColor="text1"/>
        </w:rPr>
        <w:t xml:space="preserve">it </w:t>
      </w:r>
      <w:r w:rsidR="289ACFBE" w:rsidRPr="00452BA1">
        <w:rPr>
          <w:color w:val="000000" w:themeColor="text1"/>
        </w:rPr>
        <w:t>will</w:t>
      </w:r>
      <w:r w:rsidR="021B73DF" w:rsidRPr="00452BA1">
        <w:rPr>
          <w:color w:val="000000" w:themeColor="text1"/>
        </w:rPr>
        <w:t xml:space="preserve"> train community health advocates</w:t>
      </w:r>
      <w:r>
        <w:rPr>
          <w:color w:val="000000" w:themeColor="text1"/>
        </w:rPr>
        <w:t xml:space="preserve"> </w:t>
      </w:r>
      <w:r w:rsidRPr="00554E11">
        <w:rPr>
          <w:color w:val="000000" w:themeColor="text1"/>
        </w:rPr>
        <w:t>(</w:t>
      </w:r>
      <w:r w:rsidR="005655AD">
        <w:rPr>
          <w:color w:val="000000" w:themeColor="text1"/>
        </w:rPr>
        <w:t>“</w:t>
      </w:r>
      <w:proofErr w:type="spellStart"/>
      <w:r w:rsidRPr="003F3EC4">
        <w:rPr>
          <w:i/>
          <w:iCs/>
          <w:color w:val="000000" w:themeColor="text1"/>
        </w:rPr>
        <w:t>n</w:t>
      </w:r>
      <w:r w:rsidR="021B73DF" w:rsidRPr="003F3EC4">
        <w:rPr>
          <w:i/>
          <w:iCs/>
          <w:color w:val="000000" w:themeColor="text1"/>
        </w:rPr>
        <w:t>avigantes</w:t>
      </w:r>
      <w:proofErr w:type="spellEnd"/>
      <w:r w:rsidR="021B73DF" w:rsidRPr="003F3EC4">
        <w:rPr>
          <w:i/>
          <w:iCs/>
          <w:color w:val="000000" w:themeColor="text1"/>
        </w:rPr>
        <w:t xml:space="preserve"> de </w:t>
      </w:r>
      <w:proofErr w:type="spellStart"/>
      <w:r w:rsidR="021B73DF" w:rsidRPr="003F3EC4">
        <w:rPr>
          <w:i/>
          <w:iCs/>
          <w:color w:val="000000" w:themeColor="text1"/>
        </w:rPr>
        <w:t>salud</w:t>
      </w:r>
      <w:proofErr w:type="spellEnd"/>
      <w:r w:rsidR="005655AD">
        <w:rPr>
          <w:i/>
          <w:iCs/>
          <w:color w:val="000000" w:themeColor="text1"/>
        </w:rPr>
        <w:t>”</w:t>
      </w:r>
      <w:r w:rsidRPr="00554E11">
        <w:rPr>
          <w:color w:val="000000" w:themeColor="text1"/>
        </w:rPr>
        <w:t>)</w:t>
      </w:r>
      <w:r w:rsidR="021B73DF" w:rsidRPr="00452BA1">
        <w:rPr>
          <w:color w:val="000000" w:themeColor="text1"/>
        </w:rPr>
        <w:t xml:space="preserve"> to </w:t>
      </w:r>
      <w:r w:rsidR="004E7C79">
        <w:rPr>
          <w:color w:val="000000" w:themeColor="text1"/>
        </w:rPr>
        <w:t>refer</w:t>
      </w:r>
      <w:r w:rsidR="001C0AE0">
        <w:rPr>
          <w:color w:val="000000" w:themeColor="text1"/>
        </w:rPr>
        <w:t xml:space="preserve"> patients </w:t>
      </w:r>
      <w:r w:rsidR="00F20DE8">
        <w:rPr>
          <w:color w:val="000000" w:themeColor="text1"/>
        </w:rPr>
        <w:t xml:space="preserve">to Rhode Island Energy’s programs </w:t>
      </w:r>
      <w:r w:rsidR="00D30834">
        <w:rPr>
          <w:color w:val="000000" w:themeColor="text1"/>
        </w:rPr>
        <w:t>for</w:t>
      </w:r>
      <w:r w:rsidR="001C0AE0">
        <w:rPr>
          <w:color w:val="000000" w:themeColor="text1"/>
        </w:rPr>
        <w:t xml:space="preserve"> a free energy </w:t>
      </w:r>
      <w:r w:rsidR="00F20DE8">
        <w:rPr>
          <w:color w:val="000000" w:themeColor="text1"/>
        </w:rPr>
        <w:t>audit</w:t>
      </w:r>
      <w:r w:rsidR="00D30834">
        <w:rPr>
          <w:color w:val="000000" w:themeColor="text1"/>
        </w:rPr>
        <w:t xml:space="preserve"> of their homes.</w:t>
      </w:r>
      <w:r w:rsidR="001C0AE0">
        <w:rPr>
          <w:color w:val="000000" w:themeColor="text1"/>
        </w:rPr>
        <w:t xml:space="preserve"> </w:t>
      </w:r>
      <w:r w:rsidR="001E75CC">
        <w:rPr>
          <w:color w:val="000000" w:themeColor="text1"/>
        </w:rPr>
        <w:t>These community health advocates will specifically work with</w:t>
      </w:r>
      <w:r w:rsidR="004E5476">
        <w:rPr>
          <w:color w:val="000000" w:themeColor="text1"/>
        </w:rPr>
        <w:t xml:space="preserve"> patients that have energy insecurity and shutoff concerns. </w:t>
      </w:r>
    </w:p>
    <w:p w14:paraId="0B6D8DF4" w14:textId="59A7B3B5" w:rsidR="00F80E99" w:rsidRPr="00811327" w:rsidRDefault="00F80E99" w:rsidP="00811327">
      <w:pPr>
        <w:spacing w:before="0" w:after="0"/>
        <w:rPr>
          <w:color w:val="000000" w:themeColor="text1"/>
        </w:rPr>
      </w:pPr>
    </w:p>
    <w:p w14:paraId="5077D0E5" w14:textId="5E2A9D8E" w:rsidR="004A49BB" w:rsidRPr="00484085" w:rsidRDefault="004A49BB" w:rsidP="00554E11">
      <w:pPr>
        <w:spacing w:before="0" w:after="0"/>
        <w:rPr>
          <w:b/>
          <w:u w:val="single"/>
          <w:bdr w:val="none" w:sz="0" w:space="0" w:color="auto" w:frame="1"/>
        </w:rPr>
      </w:pPr>
      <w:r w:rsidRPr="00484085">
        <w:rPr>
          <w:b/>
          <w:u w:val="single"/>
          <w:bdr w:val="none" w:sz="0" w:space="0" w:color="auto" w:frame="1"/>
        </w:rPr>
        <w:t>Heat Pump Conversions</w:t>
      </w:r>
    </w:p>
    <w:p w14:paraId="3B90F217" w14:textId="77777777" w:rsidR="00554E11" w:rsidRPr="00554E11" w:rsidRDefault="00554E11" w:rsidP="00811327">
      <w:pPr>
        <w:spacing w:before="0" w:after="0"/>
        <w:rPr>
          <w:b/>
          <w:bdr w:val="none" w:sz="0" w:space="0" w:color="auto" w:frame="1"/>
        </w:rPr>
      </w:pPr>
    </w:p>
    <w:p w14:paraId="44C97EC8" w14:textId="51473867" w:rsidR="009A7C5F" w:rsidRDefault="006B78E9" w:rsidP="00554E11">
      <w:pPr>
        <w:spacing w:before="0" w:after="0"/>
        <w:rPr>
          <w:color w:val="000000" w:themeColor="text1"/>
        </w:rPr>
      </w:pPr>
      <w:r w:rsidRPr="00554E11">
        <w:rPr>
          <w:color w:val="000000" w:themeColor="text1"/>
        </w:rPr>
        <w:t xml:space="preserve">During the PUC’s open meeting regarding the 2023 Annual Energy Efficiency Plan in Docket no 22-33-EE, the PUC directed that Rhode Island Energy develop a plan to achieve 750 units of electric resistance heat </w:t>
      </w:r>
      <w:r w:rsidR="00AB201A" w:rsidRPr="00554E11">
        <w:rPr>
          <w:color w:val="000000" w:themeColor="text1"/>
        </w:rPr>
        <w:t>(</w:t>
      </w:r>
      <w:r w:rsidRPr="00554E11">
        <w:rPr>
          <w:color w:val="000000" w:themeColor="text1"/>
        </w:rPr>
        <w:t>ERH</w:t>
      </w:r>
      <w:r w:rsidR="00AB201A" w:rsidRPr="00554E11">
        <w:rPr>
          <w:color w:val="000000" w:themeColor="text1"/>
        </w:rPr>
        <w:t>)</w:t>
      </w:r>
      <w:r w:rsidRPr="00554E11">
        <w:rPr>
          <w:color w:val="000000" w:themeColor="text1"/>
        </w:rPr>
        <w:t xml:space="preserve"> to air source heat pump</w:t>
      </w:r>
      <w:r w:rsidR="005D5EA2" w:rsidRPr="00554E11">
        <w:rPr>
          <w:color w:val="000000" w:themeColor="text1"/>
        </w:rPr>
        <w:t xml:space="preserve"> (ASHP) conversions annually by 202</w:t>
      </w:r>
      <w:r w:rsidR="001B0EDB" w:rsidRPr="00554E11">
        <w:rPr>
          <w:color w:val="000000" w:themeColor="text1"/>
        </w:rPr>
        <w:t>5</w:t>
      </w:r>
      <w:r w:rsidR="00BA692F" w:rsidRPr="00554E11">
        <w:rPr>
          <w:color w:val="000000" w:themeColor="text1"/>
        </w:rPr>
        <w:t>, with 25% of those customers served being income eligible.</w:t>
      </w:r>
      <w:r w:rsidR="00DB799C" w:rsidRPr="00554E11">
        <w:rPr>
          <w:color w:val="000000" w:themeColor="text1"/>
        </w:rPr>
        <w:t xml:space="preserve"> In 2025, the Company has a goal of upgrading 190 income eligible electric heat customers.</w:t>
      </w:r>
      <w:r w:rsidRPr="00554E11">
        <w:rPr>
          <w:color w:val="000000" w:themeColor="text1"/>
        </w:rPr>
        <w:t xml:space="preserve"> </w:t>
      </w:r>
      <w:r w:rsidR="00094ED1" w:rsidRPr="00554E11">
        <w:rPr>
          <w:color w:val="000000" w:themeColor="text1"/>
        </w:rPr>
        <w:t xml:space="preserve">The Company </w:t>
      </w:r>
      <w:r w:rsidR="004624B2" w:rsidRPr="00554E11">
        <w:rPr>
          <w:color w:val="000000" w:themeColor="text1"/>
        </w:rPr>
        <w:t>will work</w:t>
      </w:r>
      <w:r w:rsidR="009A7C5F" w:rsidRPr="00554E11">
        <w:rPr>
          <w:color w:val="000000" w:themeColor="text1"/>
        </w:rPr>
        <w:t xml:space="preserve"> towards </w:t>
      </w:r>
      <w:r w:rsidR="009A7C5F" w:rsidRPr="00065D05">
        <w:rPr>
          <w:color w:val="000000" w:themeColor="text1"/>
        </w:rPr>
        <w:t xml:space="preserve">hitting </w:t>
      </w:r>
      <w:r w:rsidR="005F4FF4" w:rsidRPr="00554E11">
        <w:rPr>
          <w:color w:val="000000" w:themeColor="text1"/>
        </w:rPr>
        <w:t xml:space="preserve">its </w:t>
      </w:r>
      <w:r w:rsidR="009A7C5F" w:rsidRPr="00065D05">
        <w:rPr>
          <w:color w:val="000000" w:themeColor="text1"/>
        </w:rPr>
        <w:t xml:space="preserve">targets </w:t>
      </w:r>
      <w:r w:rsidR="00677548" w:rsidRPr="00554E11">
        <w:rPr>
          <w:color w:val="000000" w:themeColor="text1"/>
        </w:rPr>
        <w:t>through continu</w:t>
      </w:r>
      <w:r w:rsidR="00BB5A6C" w:rsidRPr="00554E11">
        <w:rPr>
          <w:color w:val="000000" w:themeColor="text1"/>
        </w:rPr>
        <w:t>ed</w:t>
      </w:r>
      <w:r w:rsidR="00677548" w:rsidRPr="00554E11">
        <w:rPr>
          <w:color w:val="000000" w:themeColor="text1"/>
        </w:rPr>
        <w:t xml:space="preserve"> </w:t>
      </w:r>
      <w:r w:rsidR="004F705F" w:rsidRPr="00554E11">
        <w:rPr>
          <w:color w:val="000000" w:themeColor="text1"/>
        </w:rPr>
        <w:t>marketing, education, and outreach through</w:t>
      </w:r>
      <w:r w:rsidR="00677548" w:rsidRPr="00554E11">
        <w:rPr>
          <w:color w:val="000000" w:themeColor="text1"/>
        </w:rPr>
        <w:t xml:space="preserve"> the CAP agencies</w:t>
      </w:r>
      <w:r w:rsidR="009A7C5F" w:rsidRPr="00065D05">
        <w:rPr>
          <w:color w:val="000000" w:themeColor="text1"/>
        </w:rPr>
        <w:t>.</w:t>
      </w:r>
      <w:r w:rsidR="00E062B5" w:rsidRPr="00554E11">
        <w:rPr>
          <w:color w:val="000000" w:themeColor="text1"/>
        </w:rPr>
        <w:t xml:space="preserve"> </w:t>
      </w:r>
      <w:r w:rsidR="004F705F" w:rsidRPr="00554E11">
        <w:rPr>
          <w:color w:val="000000" w:themeColor="text1"/>
        </w:rPr>
        <w:t xml:space="preserve">In 2024, the Company has seen an uptick in demand for ASHPs in certain communities </w:t>
      </w:r>
      <w:r w:rsidR="00DA35E6" w:rsidRPr="00554E11">
        <w:rPr>
          <w:color w:val="000000" w:themeColor="text1"/>
        </w:rPr>
        <w:t xml:space="preserve">as customers </w:t>
      </w:r>
      <w:r w:rsidR="00E26C96" w:rsidRPr="00554E11">
        <w:rPr>
          <w:color w:val="000000" w:themeColor="text1"/>
        </w:rPr>
        <w:t xml:space="preserve">better understand </w:t>
      </w:r>
      <w:r w:rsidR="00D908F2" w:rsidRPr="00554E11">
        <w:rPr>
          <w:color w:val="000000" w:themeColor="text1"/>
        </w:rPr>
        <w:t xml:space="preserve">and experience </w:t>
      </w:r>
      <w:r w:rsidR="00E26C96" w:rsidRPr="00554E11">
        <w:rPr>
          <w:color w:val="000000" w:themeColor="text1"/>
        </w:rPr>
        <w:t xml:space="preserve">the benefits </w:t>
      </w:r>
      <w:r w:rsidR="008D79C3" w:rsidRPr="00554E11">
        <w:rPr>
          <w:color w:val="000000" w:themeColor="text1"/>
        </w:rPr>
        <w:t xml:space="preserve">of the technology and </w:t>
      </w:r>
      <w:r w:rsidR="00DA35E6" w:rsidRPr="00554E11">
        <w:rPr>
          <w:color w:val="000000" w:themeColor="text1"/>
        </w:rPr>
        <w:t>educate their friends and family.</w:t>
      </w:r>
      <w:r w:rsidR="00E062B5">
        <w:rPr>
          <w:color w:val="000000" w:themeColor="text1"/>
        </w:rPr>
        <w:t xml:space="preserve"> Please see the </w:t>
      </w:r>
      <w:r w:rsidR="00E062B5" w:rsidRPr="00E062B5">
        <w:rPr>
          <w:color w:val="000000" w:themeColor="text1"/>
        </w:rPr>
        <w:t>Company’s Electric Resistance Heating to Air Source Heat Pumps: Implementation Plan for the Income Eligible Sector</w:t>
      </w:r>
      <w:r w:rsidR="001A47D4">
        <w:rPr>
          <w:color w:val="000000" w:themeColor="text1"/>
        </w:rPr>
        <w:t>, submitted to the PUC in 2023, for additional detail.</w:t>
      </w:r>
      <w:r w:rsidRPr="00554E11">
        <w:rPr>
          <w:color w:val="000000" w:themeColor="text1"/>
        </w:rPr>
        <w:t xml:space="preserve"> </w:t>
      </w:r>
    </w:p>
    <w:p w14:paraId="5B78B1EC" w14:textId="77777777" w:rsidR="00554E11" w:rsidRPr="00811327" w:rsidRDefault="00554E11" w:rsidP="00811327">
      <w:pPr>
        <w:spacing w:before="0" w:after="0"/>
        <w:rPr>
          <w:color w:val="000000" w:themeColor="text1"/>
        </w:rPr>
      </w:pPr>
    </w:p>
    <w:p w14:paraId="56BEE8E9" w14:textId="3869D5A3" w:rsidR="004A49BB" w:rsidRPr="00484085" w:rsidRDefault="00065D05" w:rsidP="00554E11">
      <w:pPr>
        <w:spacing w:before="0" w:after="0"/>
        <w:rPr>
          <w:b/>
          <w:u w:val="single"/>
          <w:bdr w:val="none" w:sz="0" w:space="0" w:color="auto" w:frame="1"/>
        </w:rPr>
      </w:pPr>
      <w:r w:rsidRPr="00484085">
        <w:rPr>
          <w:b/>
          <w:u w:val="single"/>
          <w:bdr w:val="none" w:sz="0" w:space="0" w:color="auto" w:frame="1"/>
        </w:rPr>
        <w:t>Outside Funding &amp; Coordination</w:t>
      </w:r>
    </w:p>
    <w:p w14:paraId="4D4576CD" w14:textId="77777777" w:rsidR="00554E11" w:rsidRPr="00554E11" w:rsidRDefault="00554E11" w:rsidP="00811327">
      <w:pPr>
        <w:spacing w:before="0" w:after="0"/>
        <w:rPr>
          <w:b/>
          <w:bdr w:val="none" w:sz="0" w:space="0" w:color="auto" w:frame="1"/>
        </w:rPr>
      </w:pPr>
    </w:p>
    <w:p w14:paraId="0320534B" w14:textId="6AF7520F" w:rsidR="0093036D" w:rsidRPr="00032340" w:rsidRDefault="00065D05" w:rsidP="00811327">
      <w:pPr>
        <w:pStyle w:val="paragraph"/>
        <w:numPr>
          <w:ilvl w:val="0"/>
          <w:numId w:val="69"/>
        </w:numPr>
        <w:spacing w:before="0" w:beforeAutospacing="0" w:after="0" w:afterAutospacing="0" w:line="276" w:lineRule="auto"/>
        <w:rPr>
          <w:rFonts w:asciiTheme="minorHAnsi" w:eastAsiaTheme="minorEastAsia" w:hAnsiTheme="minorHAnsi" w:cstheme="minorHAnsi"/>
          <w:sz w:val="22"/>
          <w:szCs w:val="22"/>
        </w:rPr>
      </w:pPr>
      <w:r w:rsidRPr="00032340">
        <w:rPr>
          <w:rFonts w:asciiTheme="minorHAnsi" w:hAnsiTheme="minorHAnsi" w:cstheme="minorHAnsi"/>
          <w:sz w:val="22"/>
          <w:szCs w:val="22"/>
          <w:u w:val="single"/>
          <w:bdr w:val="none" w:sz="0" w:space="0" w:color="auto" w:frame="1"/>
        </w:rPr>
        <w:t xml:space="preserve">PCAP </w:t>
      </w:r>
      <w:r w:rsidR="002A79AB" w:rsidRPr="00032340">
        <w:rPr>
          <w:rFonts w:asciiTheme="minorHAnsi" w:hAnsiTheme="minorHAnsi" w:cstheme="minorHAnsi"/>
          <w:sz w:val="22"/>
          <w:szCs w:val="22"/>
          <w:u w:val="single"/>
          <w:bdr w:val="none" w:sz="0" w:space="0" w:color="auto" w:frame="1"/>
        </w:rPr>
        <w:t>Grant</w:t>
      </w:r>
      <w:r w:rsidR="002A79AB" w:rsidRPr="00032340">
        <w:rPr>
          <w:rFonts w:asciiTheme="minorHAnsi" w:hAnsiTheme="minorHAnsi" w:cstheme="minorHAnsi"/>
          <w:sz w:val="22"/>
          <w:szCs w:val="22"/>
          <w:bdr w:val="none" w:sz="0" w:space="0" w:color="auto" w:frame="1"/>
        </w:rPr>
        <w:t>:</w:t>
      </w:r>
      <w:r w:rsidR="00874EAB" w:rsidRPr="00032340">
        <w:rPr>
          <w:rFonts w:asciiTheme="minorHAnsi" w:hAnsiTheme="minorHAnsi" w:cstheme="minorHAnsi"/>
          <w:sz w:val="22"/>
          <w:szCs w:val="22"/>
          <w:bdr w:val="none" w:sz="0" w:space="0" w:color="auto" w:frame="1"/>
        </w:rPr>
        <w:t xml:space="preserve"> </w:t>
      </w:r>
      <w:r w:rsidR="0093036D" w:rsidRPr="00FE43DC">
        <w:rPr>
          <w:rFonts w:asciiTheme="minorHAnsi" w:hAnsiTheme="minorHAnsi" w:cstheme="minorHAnsi"/>
          <w:sz w:val="22"/>
          <w:szCs w:val="22"/>
          <w:lang w:eastAsia="ja-JP"/>
        </w:rPr>
        <w:t xml:space="preserve">The Company applied for </w:t>
      </w:r>
      <w:r w:rsidR="0093036D" w:rsidRPr="00FE43DC" w:rsidDel="00D21997">
        <w:rPr>
          <w:rFonts w:asciiTheme="minorHAnsi" w:hAnsiTheme="minorHAnsi" w:cstheme="minorHAnsi"/>
          <w:sz w:val="22"/>
          <w:szCs w:val="22"/>
          <w:lang w:eastAsia="ja-JP"/>
        </w:rPr>
        <w:t>$</w:t>
      </w:r>
      <w:r w:rsidR="0093036D" w:rsidRPr="00FE43DC">
        <w:rPr>
          <w:rFonts w:asciiTheme="minorHAnsi" w:hAnsiTheme="minorHAnsi" w:cstheme="minorHAnsi"/>
          <w:sz w:val="22"/>
          <w:szCs w:val="22"/>
          <w:lang w:eastAsia="ja-JP"/>
        </w:rPr>
        <w:t>3M through RI Dept. of Environmental Management’s (DEM) Priority Climate Action Plan (PCAP)</w:t>
      </w:r>
      <w:r w:rsidR="00557DF7">
        <w:rPr>
          <w:rFonts w:asciiTheme="minorHAnsi" w:hAnsiTheme="minorHAnsi" w:cstheme="minorHAnsi"/>
          <w:sz w:val="22"/>
          <w:szCs w:val="22"/>
          <w:lang w:eastAsia="ja-JP"/>
        </w:rPr>
        <w:t xml:space="preserve"> to be used to address pre-weatherization </w:t>
      </w:r>
      <w:r w:rsidR="00B8390B">
        <w:rPr>
          <w:rFonts w:asciiTheme="minorHAnsi" w:hAnsiTheme="minorHAnsi" w:cstheme="minorHAnsi"/>
          <w:sz w:val="22"/>
          <w:szCs w:val="22"/>
          <w:lang w:eastAsia="ja-JP"/>
        </w:rPr>
        <w:t>barriers. Unfortunately</w:t>
      </w:r>
      <w:r w:rsidR="0093036D">
        <w:rPr>
          <w:rFonts w:asciiTheme="minorHAnsi" w:hAnsiTheme="minorHAnsi" w:cstheme="minorHAnsi"/>
          <w:sz w:val="22"/>
          <w:szCs w:val="22"/>
          <w:lang w:eastAsia="ja-JP"/>
        </w:rPr>
        <w:t>, this application was not selected to be funded.</w:t>
      </w:r>
    </w:p>
    <w:p w14:paraId="00A57581" w14:textId="07B7ABBE" w:rsidR="00554E11" w:rsidRPr="00554E11" w:rsidRDefault="00065D05" w:rsidP="00811327">
      <w:pPr>
        <w:pStyle w:val="ListParagraph"/>
        <w:numPr>
          <w:ilvl w:val="0"/>
          <w:numId w:val="69"/>
        </w:numPr>
        <w:spacing w:before="0" w:after="0"/>
        <w:rPr>
          <w:bdr w:val="none" w:sz="0" w:space="0" w:color="auto" w:frame="1"/>
        </w:rPr>
      </w:pPr>
      <w:r w:rsidRPr="00582586">
        <w:rPr>
          <w:u w:val="single"/>
          <w:bdr w:val="none" w:sz="0" w:space="0" w:color="auto" w:frame="1"/>
        </w:rPr>
        <w:t>IRA</w:t>
      </w:r>
      <w:r w:rsidR="002A79AB">
        <w:rPr>
          <w:bdr w:val="none" w:sz="0" w:space="0" w:color="auto" w:frame="1"/>
        </w:rPr>
        <w:t xml:space="preserve">: IRA has significant carve outs for </w:t>
      </w:r>
      <w:r w:rsidR="004971AE">
        <w:rPr>
          <w:bdr w:val="none" w:sz="0" w:space="0" w:color="auto" w:frame="1"/>
        </w:rPr>
        <w:t>low-income</w:t>
      </w:r>
      <w:r w:rsidR="002A79AB">
        <w:rPr>
          <w:bdr w:val="none" w:sz="0" w:space="0" w:color="auto" w:frame="1"/>
        </w:rPr>
        <w:t xml:space="preserve"> customers. The Company will continue to </w:t>
      </w:r>
      <w:r w:rsidR="005861F0">
        <w:rPr>
          <w:bdr w:val="none" w:sz="0" w:space="0" w:color="auto" w:frame="1"/>
        </w:rPr>
        <w:t>coordinate</w:t>
      </w:r>
      <w:r w:rsidR="002A79AB">
        <w:rPr>
          <w:bdr w:val="none" w:sz="0" w:space="0" w:color="auto" w:frame="1"/>
        </w:rPr>
        <w:t xml:space="preserve"> with OER </w:t>
      </w:r>
      <w:r w:rsidR="002854A7">
        <w:rPr>
          <w:bdr w:val="none" w:sz="0" w:space="0" w:color="auto" w:frame="1"/>
        </w:rPr>
        <w:t xml:space="preserve">on this initiative. </w:t>
      </w:r>
      <w:r w:rsidR="002854A7" w:rsidRPr="005D452B">
        <w:t xml:space="preserve">Please refer to the Main Text, Section </w:t>
      </w:r>
      <w:r w:rsidR="00F86C38" w:rsidRPr="005D452B">
        <w:t>5.4 (Coordination with State and Federal Incentive Programs)</w:t>
      </w:r>
      <w:r w:rsidR="002854A7" w:rsidRPr="005D452B">
        <w:t xml:space="preserve"> for </w:t>
      </w:r>
      <w:r w:rsidR="005D452B" w:rsidRPr="005D452B">
        <w:t xml:space="preserve">further </w:t>
      </w:r>
      <w:r w:rsidR="002854A7" w:rsidRPr="005D452B">
        <w:t>discussion on this topic.</w:t>
      </w:r>
    </w:p>
    <w:p w14:paraId="12D2E9FB" w14:textId="48FF88E4" w:rsidR="004A4888" w:rsidRPr="006B46FB" w:rsidRDefault="00065D05" w:rsidP="00811327">
      <w:pPr>
        <w:pStyle w:val="ListParagraph"/>
        <w:numPr>
          <w:ilvl w:val="0"/>
          <w:numId w:val="69"/>
        </w:numPr>
        <w:spacing w:before="0" w:after="0"/>
        <w:rPr>
          <w:rFonts w:cstheme="minorHAnsi"/>
          <w:bCs/>
          <w:color w:val="000000"/>
          <w:bdr w:val="none" w:sz="0" w:space="0" w:color="auto" w:frame="1"/>
        </w:rPr>
      </w:pPr>
      <w:r w:rsidRPr="00582586">
        <w:rPr>
          <w:u w:val="single"/>
          <w:bdr w:val="none" w:sz="0" w:space="0" w:color="auto" w:frame="1"/>
        </w:rPr>
        <w:t>LIHEAP / WAP</w:t>
      </w:r>
      <w:r w:rsidR="005861F0">
        <w:rPr>
          <w:bdr w:val="none" w:sz="0" w:space="0" w:color="auto" w:frame="1"/>
        </w:rPr>
        <w:t>: The Company will continue to leverage outsi</w:t>
      </w:r>
      <w:r w:rsidR="00582586">
        <w:rPr>
          <w:bdr w:val="none" w:sz="0" w:space="0" w:color="auto" w:frame="1"/>
        </w:rPr>
        <w:t xml:space="preserve">de funding such as LIHEAP and WAP to further energy efficiency goals and serve customers. </w:t>
      </w:r>
      <w:r w:rsidR="004A4888">
        <w:br w:type="page"/>
      </w:r>
    </w:p>
    <w:p w14:paraId="2ADA9A78" w14:textId="3B898ED7" w:rsidR="005D1A57" w:rsidRDefault="004A4888" w:rsidP="00257708">
      <w:pPr>
        <w:pStyle w:val="Heading1"/>
      </w:pPr>
      <w:bookmarkStart w:id="40" w:name="_Toc173755774"/>
      <w:r>
        <w:lastRenderedPageBreak/>
        <w:t>4</w:t>
      </w:r>
      <w:r w:rsidR="005D1A57">
        <w:t xml:space="preserve">.   </w:t>
      </w:r>
      <w:r w:rsidR="005D1A57" w:rsidRPr="00A65D8B">
        <w:t xml:space="preserve">Multifamily </w:t>
      </w:r>
      <w:r w:rsidR="003261DA">
        <w:t>(EnergyWise and Income-Eli</w:t>
      </w:r>
      <w:r>
        <w:t xml:space="preserve">gible, </w:t>
      </w:r>
      <w:r w:rsidR="005D1A57" w:rsidRPr="00A65D8B">
        <w:t>Electric and Gas)</w:t>
      </w:r>
      <w:bookmarkEnd w:id="25"/>
      <w:bookmarkEnd w:id="26"/>
      <w:bookmarkEnd w:id="27"/>
      <w:bookmarkEnd w:id="28"/>
      <w:bookmarkEnd w:id="40"/>
    </w:p>
    <w:p w14:paraId="1F64B9B9" w14:textId="2D8580CC" w:rsidR="005D1A57" w:rsidRDefault="004A4888" w:rsidP="00257708">
      <w:pPr>
        <w:pStyle w:val="Heading2"/>
      </w:pPr>
      <w:bookmarkStart w:id="41" w:name="_Toc137283785"/>
      <w:bookmarkStart w:id="42" w:name="_Toc173755775"/>
      <w:r>
        <w:t>4</w:t>
      </w:r>
      <w:r w:rsidR="005D1A57">
        <w:t>.1   Offerings</w:t>
      </w:r>
      <w:bookmarkEnd w:id="41"/>
      <w:bookmarkEnd w:id="42"/>
    </w:p>
    <w:p w14:paraId="7635B6A9" w14:textId="376069AC" w:rsidR="005D1A57" w:rsidRDefault="005D1A57" w:rsidP="005D1A57">
      <w:r>
        <w:t xml:space="preserve">The Multifamily </w:t>
      </w:r>
      <w:r w:rsidR="00987715">
        <w:t>p</w:t>
      </w:r>
      <w:r>
        <w:t>rogram offers comprehensive energy services for multifamily customers</w:t>
      </w:r>
      <w:r w:rsidR="008D7624">
        <w:t xml:space="preserve"> (buildings with 5+ dwelling units)</w:t>
      </w:r>
      <w:r w:rsidR="00DC1E83">
        <w:t xml:space="preserve"> </w:t>
      </w:r>
      <w:r>
        <w:t xml:space="preserve">including: </w:t>
      </w:r>
    </w:p>
    <w:p w14:paraId="05AD640A" w14:textId="79A954A9" w:rsidR="005D1A57" w:rsidRDefault="005D1A57" w:rsidP="005D1A57">
      <w:pPr>
        <w:pStyle w:val="ListParagraph"/>
        <w:numPr>
          <w:ilvl w:val="0"/>
          <w:numId w:val="3"/>
        </w:numPr>
        <w:contextualSpacing w:val="0"/>
      </w:pPr>
      <w:r>
        <w:t>Energy assessments</w:t>
      </w:r>
    </w:p>
    <w:p w14:paraId="67E383CF" w14:textId="7021BE91" w:rsidR="005D1A57" w:rsidRDefault="005D1A57" w:rsidP="002143D3">
      <w:pPr>
        <w:pStyle w:val="ListParagraph"/>
        <w:numPr>
          <w:ilvl w:val="0"/>
          <w:numId w:val="3"/>
        </w:numPr>
        <w:contextualSpacing w:val="0"/>
      </w:pPr>
      <w:r>
        <w:t>Incentives for efficient electricity, natural gas, or delivered fuels equipment including heating</w:t>
      </w:r>
      <w:r w:rsidR="00F1157B">
        <w:t>, cooling</w:t>
      </w:r>
      <w:r>
        <w:t xml:space="preserve"> and domestic hot water systems, cooling equipment, thermostats, smart strips, water saving measures,</w:t>
      </w:r>
      <w:r w:rsidR="00E13425">
        <w:t xml:space="preserve"> common-area lighting,</w:t>
      </w:r>
      <w:r>
        <w:t xml:space="preserve"> and eligible air source heat pumps</w:t>
      </w:r>
    </w:p>
    <w:p w14:paraId="0E0DEC30" w14:textId="32677046" w:rsidR="00824AB9" w:rsidRDefault="00824AB9" w:rsidP="002143D3">
      <w:pPr>
        <w:pStyle w:val="ListParagraph"/>
        <w:numPr>
          <w:ilvl w:val="0"/>
          <w:numId w:val="3"/>
        </w:numPr>
        <w:contextualSpacing w:val="0"/>
      </w:pPr>
      <w:r>
        <w:t>Weatherization</w:t>
      </w:r>
      <w:r w:rsidR="00FC0C40">
        <w:t xml:space="preserve"> measures including air sealing</w:t>
      </w:r>
      <w:r w:rsidR="00D85B6D">
        <w:t xml:space="preserve"> </w:t>
      </w:r>
      <w:r w:rsidR="00FC0C40">
        <w:t>and insulation where</w:t>
      </w:r>
      <w:r w:rsidR="0043540B">
        <w:t xml:space="preserve"> eligible and</w:t>
      </w:r>
      <w:r w:rsidR="00FC0C40">
        <w:t xml:space="preserve"> applicable</w:t>
      </w:r>
    </w:p>
    <w:p w14:paraId="1E449489" w14:textId="0F0CE4BF" w:rsidR="005D1A57" w:rsidRDefault="005D1A57" w:rsidP="005D1A57">
      <w:pPr>
        <w:pStyle w:val="ListParagraph"/>
        <w:numPr>
          <w:ilvl w:val="0"/>
          <w:numId w:val="3"/>
        </w:numPr>
        <w:contextualSpacing w:val="0"/>
      </w:pPr>
      <w:r>
        <w:t>Coordination</w:t>
      </w:r>
      <w:r w:rsidR="00E47085">
        <w:t xml:space="preserve"> of all services</w:t>
      </w:r>
      <w:r>
        <w:t xml:space="preserve"> for multifamily properties that participate in the </w:t>
      </w:r>
      <w:r w:rsidR="00693767">
        <w:t>m</w:t>
      </w:r>
      <w:r>
        <w:t>arket</w:t>
      </w:r>
      <w:r w:rsidR="00693767">
        <w:t xml:space="preserve"> r</w:t>
      </w:r>
      <w:r>
        <w:t xml:space="preserve">ate and </w:t>
      </w:r>
      <w:r w:rsidR="00693767">
        <w:t>i</w:t>
      </w:r>
      <w:r>
        <w:t xml:space="preserve">ncome </w:t>
      </w:r>
      <w:r w:rsidR="00693767">
        <w:t>e</w:t>
      </w:r>
      <w:r>
        <w:t xml:space="preserve">ligible </w:t>
      </w:r>
      <w:r w:rsidR="00AD508E">
        <w:t>m</w:t>
      </w:r>
      <w:r>
        <w:t xml:space="preserve">ultifamily </w:t>
      </w:r>
      <w:r w:rsidR="00693767">
        <w:t>p</w:t>
      </w:r>
      <w:r>
        <w:t>rograms.</w:t>
      </w:r>
    </w:p>
    <w:p w14:paraId="48031AAB" w14:textId="0179A8AA" w:rsidR="005D1A57" w:rsidRDefault="004A4888" w:rsidP="00257708">
      <w:pPr>
        <w:pStyle w:val="Heading2"/>
      </w:pPr>
      <w:bookmarkStart w:id="43" w:name="_Toc137283786"/>
      <w:bookmarkStart w:id="44" w:name="_Toc173755776"/>
      <w:r>
        <w:t>4</w:t>
      </w:r>
      <w:r w:rsidR="005D1A57">
        <w:t>.2   Eligibility Criteria</w:t>
      </w:r>
      <w:bookmarkEnd w:id="43"/>
      <w:bookmarkEnd w:id="44"/>
    </w:p>
    <w:p w14:paraId="1A750C59" w14:textId="08C2AACD" w:rsidR="002143D3" w:rsidRDefault="002143D3" w:rsidP="002143D3">
      <w:bookmarkStart w:id="45" w:name="_Toc137283787"/>
      <w:r>
        <w:t xml:space="preserve">Eligible </w:t>
      </w:r>
      <w:r w:rsidR="00987715">
        <w:t>M</w:t>
      </w:r>
      <w:r>
        <w:t xml:space="preserve">ultifamily program participants are defined as the following: </w:t>
      </w:r>
    </w:p>
    <w:p w14:paraId="176768F5" w14:textId="0BCFE978" w:rsidR="002143D3" w:rsidRDefault="002143D3" w:rsidP="002143D3">
      <w:pPr>
        <w:pStyle w:val="ListParagraph"/>
        <w:numPr>
          <w:ilvl w:val="0"/>
          <w:numId w:val="25"/>
        </w:numPr>
        <w:ind w:left="360" w:hanging="360"/>
        <w:contextualSpacing w:val="0"/>
      </w:pPr>
      <w:r>
        <w:t xml:space="preserve">Buildings </w:t>
      </w:r>
      <w:r w:rsidR="00AD508E">
        <w:t xml:space="preserve">that contain </w:t>
      </w:r>
      <w:r>
        <w:t>five or more dwelling units</w:t>
      </w:r>
    </w:p>
    <w:p w14:paraId="75324270" w14:textId="450766B3" w:rsidR="002143D3" w:rsidRDefault="002143D3" w:rsidP="002143D3">
      <w:pPr>
        <w:pStyle w:val="ListParagraph"/>
        <w:numPr>
          <w:ilvl w:val="0"/>
          <w:numId w:val="25"/>
        </w:numPr>
        <w:ind w:left="360" w:hanging="360"/>
        <w:contextualSpacing w:val="0"/>
      </w:pPr>
      <w:r>
        <w:t xml:space="preserve">Properties consisting of four or more one-to-four-unit buildings that meet both of the following requirements: </w:t>
      </w:r>
    </w:p>
    <w:p w14:paraId="242BAED0" w14:textId="77777777" w:rsidR="002143D3" w:rsidRDefault="002143D3" w:rsidP="002143D3">
      <w:pPr>
        <w:pStyle w:val="ListParagraph"/>
        <w:numPr>
          <w:ilvl w:val="1"/>
          <w:numId w:val="25"/>
        </w:numPr>
        <w:ind w:left="720"/>
        <w:contextualSpacing w:val="0"/>
      </w:pPr>
      <w:r>
        <w:t>Are within a reasonable geographical distance</w:t>
      </w:r>
      <w:r>
        <w:rPr>
          <w:rStyle w:val="FootnoteReference"/>
        </w:rPr>
        <w:footnoteReference w:id="13"/>
      </w:r>
      <w:r>
        <w:t xml:space="preserve"> from each other, or to a five plus unit building, and </w:t>
      </w:r>
    </w:p>
    <w:p w14:paraId="3ADE193C" w14:textId="423C6933" w:rsidR="002143D3" w:rsidRDefault="002143D3" w:rsidP="002143D3">
      <w:pPr>
        <w:pStyle w:val="ListParagraph"/>
        <w:numPr>
          <w:ilvl w:val="1"/>
          <w:numId w:val="25"/>
        </w:numPr>
        <w:ind w:left="720"/>
        <w:contextualSpacing w:val="0"/>
      </w:pPr>
      <w:r>
        <w:t>Are owned by the same individual or firm</w:t>
      </w:r>
    </w:p>
    <w:p w14:paraId="757AEB0F" w14:textId="27A719C9" w:rsidR="002143D3" w:rsidRDefault="002143D3" w:rsidP="002143D3">
      <w:r>
        <w:t>Both market-rate and income</w:t>
      </w:r>
      <w:r w:rsidR="00A9246E">
        <w:t>-</w:t>
      </w:r>
      <w:r>
        <w:t xml:space="preserve">eligible multifamily properties are subject to the above multifamily eligibility requirements for coordinated services. </w:t>
      </w:r>
      <w:r w:rsidRPr="00897C41">
        <w:rPr>
          <w:rFonts w:ascii="Calibri" w:hAnsi="Calibri" w:cs="Calibri"/>
        </w:rPr>
        <w:t xml:space="preserve">Customers with any heating fuel type, including delivered fuels, are served </w:t>
      </w:r>
      <w:r w:rsidR="006453FA">
        <w:rPr>
          <w:rFonts w:ascii="Calibri" w:hAnsi="Calibri" w:cs="Calibri"/>
        </w:rPr>
        <w:t>(so</w:t>
      </w:r>
      <w:r w:rsidRPr="00897C41">
        <w:rPr>
          <w:rFonts w:ascii="Calibri" w:hAnsi="Calibri" w:cs="Calibri"/>
        </w:rPr>
        <w:t xml:space="preserve"> long as they have a </w:t>
      </w:r>
      <w:r>
        <w:rPr>
          <w:rFonts w:ascii="Calibri" w:hAnsi="Calibri" w:cs="Calibri"/>
        </w:rPr>
        <w:t xml:space="preserve">Rhode Island Energy </w:t>
      </w:r>
      <w:r w:rsidRPr="00897C41">
        <w:rPr>
          <w:rFonts w:ascii="Calibri" w:hAnsi="Calibri" w:cs="Calibri"/>
        </w:rPr>
        <w:t>account</w:t>
      </w:r>
      <w:r w:rsidR="006453FA">
        <w:rPr>
          <w:rFonts w:ascii="Calibri" w:hAnsi="Calibri" w:cs="Calibri"/>
        </w:rPr>
        <w:t>)</w:t>
      </w:r>
      <w:r>
        <w:rPr>
          <w:rFonts w:ascii="Calibri" w:hAnsi="Calibri" w:cs="Calibri"/>
        </w:rPr>
        <w:t>.</w:t>
      </w:r>
      <w:r>
        <w:t xml:space="preserve"> </w:t>
      </w:r>
    </w:p>
    <w:p w14:paraId="07989D9B" w14:textId="75F74837" w:rsidR="002143D3" w:rsidRDefault="002143D3" w:rsidP="00F44772">
      <w:r>
        <w:t>For income-eligible properties, co-payments for energy efficiency services and measures will</w:t>
      </w:r>
      <w:r w:rsidDel="00BD313B">
        <w:t xml:space="preserve"> </w:t>
      </w:r>
      <w:r>
        <w:t xml:space="preserve">be waived. The income-eligible multifamily sector is defined by properties that meet one of the following criteria: </w:t>
      </w:r>
    </w:p>
    <w:p w14:paraId="04E3003B" w14:textId="229CA3BE" w:rsidR="002143D3" w:rsidRDefault="002143D3" w:rsidP="00F44772">
      <w:pPr>
        <w:pStyle w:val="ListParagraph"/>
        <w:numPr>
          <w:ilvl w:val="0"/>
          <w:numId w:val="25"/>
        </w:numPr>
        <w:ind w:left="360" w:hanging="360"/>
        <w:contextualSpacing w:val="0"/>
      </w:pPr>
      <w:r>
        <w:lastRenderedPageBreak/>
        <w:t>Owned by public housing authorities or community development corporations</w:t>
      </w:r>
    </w:p>
    <w:p w14:paraId="138C7E66" w14:textId="77777777" w:rsidR="002143D3" w:rsidRDefault="002143D3" w:rsidP="00F44772">
      <w:pPr>
        <w:pStyle w:val="ListParagraph"/>
        <w:numPr>
          <w:ilvl w:val="0"/>
          <w:numId w:val="25"/>
        </w:numPr>
        <w:ind w:left="360" w:hanging="360"/>
        <w:contextualSpacing w:val="0"/>
      </w:pPr>
      <w:r>
        <w:t xml:space="preserve">Receive affordable housing tax credits or other types of low-income funds/subsides from the state or federal government; or </w:t>
      </w:r>
    </w:p>
    <w:p w14:paraId="0FD9D3EB" w14:textId="01D56D9B" w:rsidR="002143D3" w:rsidRDefault="002143D3" w:rsidP="00F44772">
      <w:pPr>
        <w:pStyle w:val="ListParagraph"/>
        <w:numPr>
          <w:ilvl w:val="0"/>
          <w:numId w:val="25"/>
        </w:numPr>
        <w:ind w:left="360" w:hanging="360"/>
        <w:contextualSpacing w:val="0"/>
      </w:pPr>
      <w:r>
        <w:t>Consist of building units where 50</w:t>
      </w:r>
      <w:r w:rsidR="00B05486">
        <w:t xml:space="preserve"> percent</w:t>
      </w:r>
      <w:r>
        <w:t xml:space="preserve"> or more of occupants receive utility service on the A-60 </w:t>
      </w:r>
      <w:r w:rsidR="00AA10AF">
        <w:t>(l</w:t>
      </w:r>
      <w:r>
        <w:t>ow-</w:t>
      </w:r>
      <w:r w:rsidR="00AA10AF">
        <w:t>i</w:t>
      </w:r>
      <w:r>
        <w:t>ncome</w:t>
      </w:r>
      <w:r w:rsidR="00AA10AF">
        <w:t>)</w:t>
      </w:r>
      <w:r>
        <w:t xml:space="preserve"> rate. </w:t>
      </w:r>
    </w:p>
    <w:p w14:paraId="47B4A84A" w14:textId="5CFE54BF" w:rsidR="002143D3" w:rsidRPr="006C538D" w:rsidRDefault="002143D3" w:rsidP="002143D3">
      <w:r>
        <w:t xml:space="preserve">A multifamily property may be eligible for services and incentives under both residential and commercial programs. As an example, a building with 20 dwellings that is electrically sub-metered (20 residential accounts) with a commercial electric account for common areas and one commercial gas account serving a central heating/hot water system will likely qualify for incentives through both Multifamily and the Commercial &amp; Industrial Multifamily </w:t>
      </w:r>
      <w:r w:rsidR="005D31EF">
        <w:t>P</w:t>
      </w:r>
      <w:r>
        <w:t xml:space="preserve">rograms (see </w:t>
      </w:r>
      <w:r w:rsidR="00DC55F5">
        <w:t>S</w:t>
      </w:r>
      <w:r>
        <w:t xml:space="preserve">ection 6 of Attachment 2). While this adds a layer of complexity for the Company, it is critical that the Company maintain accounting via these various program budgets to ensure equity for all customers, funding </w:t>
      </w:r>
      <w:r w:rsidR="003601FF">
        <w:t>projects</w:t>
      </w:r>
      <w:r>
        <w:t xml:space="preserve"> through the energy efficiency program charge. In contrast, customers do not experience this added layer of complexity and receive a consolidated incentive for all efficiency work completed at the site. The </w:t>
      </w:r>
      <w:r w:rsidR="00DC55F5">
        <w:t>p</w:t>
      </w:r>
      <w:r>
        <w:t>rogram</w:t>
      </w:r>
      <w:r w:rsidR="003D0AC8">
        <w:t>’</w:t>
      </w:r>
      <w:r>
        <w:t xml:space="preserve">s Lead Vendor is well versed in managing projects with multiple types of multifamily designations and </w:t>
      </w:r>
      <w:r w:rsidR="006304E1">
        <w:t>helps</w:t>
      </w:r>
      <w:r>
        <w:t xml:space="preserve"> the customer navigate the process of participating in both programs.</w:t>
      </w:r>
    </w:p>
    <w:p w14:paraId="6A4CDC52" w14:textId="0D0108FC" w:rsidR="005D1A57" w:rsidRDefault="004A4888" w:rsidP="00257708">
      <w:pPr>
        <w:pStyle w:val="Heading2"/>
      </w:pPr>
      <w:bookmarkStart w:id="46" w:name="_Toc173755777"/>
      <w:r>
        <w:t>4</w:t>
      </w:r>
      <w:r w:rsidR="005D1A57">
        <w:t>.3   Implementation and Delivery</w:t>
      </w:r>
      <w:bookmarkEnd w:id="45"/>
      <w:bookmarkEnd w:id="46"/>
    </w:p>
    <w:p w14:paraId="19F23E12" w14:textId="69407E86" w:rsidR="002F04EC" w:rsidRDefault="002F04EC" w:rsidP="002F04EC">
      <w:r>
        <w:t xml:space="preserve">The Rhode Island Multifamily </w:t>
      </w:r>
      <w:r w:rsidR="00DC55F5">
        <w:t>p</w:t>
      </w:r>
      <w:r>
        <w:t xml:space="preserve">rogram has a single Lead Vendor that utilizes a network of Rhode Island subcontractors to serve all customers, including income-eligible customers. A customer can learn about the Company’s Multifamily </w:t>
      </w:r>
      <w:r w:rsidR="00DC55F5">
        <w:t>p</w:t>
      </w:r>
      <w:r>
        <w:t xml:space="preserve">rogram offerings in a myriad of ways ranging from communicating directly with the Lead Vendor, </w:t>
      </w:r>
      <w:r w:rsidR="00DF5A9B">
        <w:t xml:space="preserve">accessing </w:t>
      </w:r>
      <w:r>
        <w:t xml:space="preserve">the Rhode Island Energy website, direct mail and print marketing, and digital marketing campaigns. The </w:t>
      </w:r>
      <w:r w:rsidR="00DF5A9B">
        <w:t>Le</w:t>
      </w:r>
      <w:r>
        <w:t xml:space="preserve">ad </w:t>
      </w:r>
      <w:r w:rsidR="00DF5A9B">
        <w:t>V</w:t>
      </w:r>
      <w:r>
        <w:t xml:space="preserve">endor also conducts direct outreach to help enroll customers in the programs and increase participation. </w:t>
      </w:r>
    </w:p>
    <w:p w14:paraId="7D43F168" w14:textId="151F388A" w:rsidR="002F04EC" w:rsidRDefault="002F04EC" w:rsidP="002F04EC">
      <w:r>
        <w:t>If the customer</w:t>
      </w:r>
      <w:r w:rsidR="000E2CCA">
        <w:t xml:space="preserve"> or landlord</w:t>
      </w:r>
      <w:r>
        <w:t xml:space="preserve"> is interested in starting the process, the Lead Vendor would </w:t>
      </w:r>
      <w:r w:rsidR="00DF5A9B">
        <w:t>perform</w:t>
      </w:r>
      <w:r>
        <w:t xml:space="preserve"> an eligibility assessment and then schedule a</w:t>
      </w:r>
      <w:r w:rsidR="00BE4B13">
        <w:t>n</w:t>
      </w:r>
      <w:r>
        <w:t xml:space="preserve"> energy assessment. The Lead Vendor then conducts post site screening to identify which measures pass a benefit/cost (B/C) screening on a project level basis. If a measure does not pass, customers can still include it in the project without an incentive. </w:t>
      </w:r>
      <w:r w:rsidR="007A0026" w:rsidDel="007A0026">
        <w:t xml:space="preserve"> </w:t>
      </w:r>
    </w:p>
    <w:p w14:paraId="0431984C" w14:textId="39EA864F" w:rsidR="002F04EC" w:rsidRDefault="002F04EC" w:rsidP="002F04EC">
      <w:r>
        <w:t xml:space="preserve">A final proposal is then presented to the customer that includes the scope of work, costs, available incentives, and an estimated time frame. The customer is made aware of financing options available to them as well. If the customer decides to proceed with the project, installation work is then scheduled. Once installation work is completed, a final walk through with the customer is done. A completion report is then created and presented to the site’s authorized representative and signed off on. A customer survey is also conducted once </w:t>
      </w:r>
      <w:r w:rsidR="00F554BC">
        <w:t>the work</w:t>
      </w:r>
      <w:r>
        <w:t xml:space="preserve"> is complete.</w:t>
      </w:r>
    </w:p>
    <w:p w14:paraId="7DAC4604" w14:textId="6A42CD78" w:rsidR="002F04EC" w:rsidRDefault="002F04EC" w:rsidP="002F04EC">
      <w:pPr>
        <w:rPr>
          <w:rFonts w:ascii="Calibri" w:hAnsi="Calibri" w:cs="Calibri"/>
        </w:rPr>
      </w:pPr>
      <w:r w:rsidRPr="137EA1B5">
        <w:rPr>
          <w:rFonts w:ascii="Calibri" w:hAnsi="Calibri" w:cs="Calibri"/>
        </w:rPr>
        <w:t xml:space="preserve">Individual condo owners within the </w:t>
      </w:r>
      <w:r w:rsidR="00D5132D" w:rsidRPr="137EA1B5">
        <w:rPr>
          <w:rFonts w:ascii="Calibri" w:hAnsi="Calibri" w:cs="Calibri"/>
        </w:rPr>
        <w:t>M</w:t>
      </w:r>
      <w:r w:rsidRPr="137EA1B5">
        <w:rPr>
          <w:rFonts w:ascii="Calibri" w:hAnsi="Calibri" w:cs="Calibri"/>
        </w:rPr>
        <w:t xml:space="preserve">ultifamily </w:t>
      </w:r>
      <w:r w:rsidR="009713A4">
        <w:rPr>
          <w:rFonts w:ascii="Calibri" w:hAnsi="Calibri" w:cs="Calibri"/>
        </w:rPr>
        <w:t>p</w:t>
      </w:r>
      <w:r w:rsidRPr="137EA1B5">
        <w:rPr>
          <w:rFonts w:ascii="Calibri" w:hAnsi="Calibri" w:cs="Calibri"/>
        </w:rPr>
        <w:t>rogram are eligible for financing under the H</w:t>
      </w:r>
      <w:r w:rsidR="00D5132D" w:rsidRPr="137EA1B5">
        <w:rPr>
          <w:rFonts w:ascii="Calibri" w:hAnsi="Calibri" w:cs="Calibri"/>
        </w:rPr>
        <w:t>EAT</w:t>
      </w:r>
      <w:r w:rsidRPr="137EA1B5">
        <w:rPr>
          <w:rFonts w:ascii="Calibri" w:hAnsi="Calibri" w:cs="Calibri"/>
        </w:rPr>
        <w:t xml:space="preserve"> </w:t>
      </w:r>
      <w:r w:rsidR="00D5132D" w:rsidRPr="137EA1B5">
        <w:rPr>
          <w:rFonts w:ascii="Calibri" w:hAnsi="Calibri" w:cs="Calibri"/>
        </w:rPr>
        <w:t>L</w:t>
      </w:r>
      <w:r w:rsidRPr="137EA1B5">
        <w:rPr>
          <w:rFonts w:ascii="Calibri" w:hAnsi="Calibri" w:cs="Calibri"/>
        </w:rPr>
        <w:t xml:space="preserve">oan. </w:t>
      </w:r>
    </w:p>
    <w:p w14:paraId="7439AED2" w14:textId="1CA594CB" w:rsidR="5D7FFD06" w:rsidRDefault="002F04EC">
      <w:r>
        <w:rPr>
          <w:rFonts w:ascii="Calibri" w:hAnsi="Calibri" w:cs="Calibri"/>
        </w:rPr>
        <w:lastRenderedPageBreak/>
        <w:t>An independent third-party company provides quality control and quality assurance to at least 5</w:t>
      </w:r>
      <w:r w:rsidR="00D5132D">
        <w:rPr>
          <w:rFonts w:ascii="Calibri" w:hAnsi="Calibri" w:cs="Calibri"/>
        </w:rPr>
        <w:t xml:space="preserve"> percent</w:t>
      </w:r>
      <w:r>
        <w:rPr>
          <w:rFonts w:ascii="Calibri" w:hAnsi="Calibri" w:cs="Calibri"/>
        </w:rPr>
        <w:t xml:space="preserve"> of all assessments and weatherization projects.</w:t>
      </w:r>
    </w:p>
    <w:p w14:paraId="399A2E16" w14:textId="24578133" w:rsidR="005D1A57" w:rsidRDefault="004A4888" w:rsidP="00257708">
      <w:pPr>
        <w:pStyle w:val="Heading2"/>
      </w:pPr>
      <w:bookmarkStart w:id="47" w:name="_Toc137283788"/>
      <w:bookmarkStart w:id="48" w:name="_Toc173755778"/>
      <w:r>
        <w:t>4</w:t>
      </w:r>
      <w:r w:rsidR="005D1A57">
        <w:t>.4   202</w:t>
      </w:r>
      <w:r w:rsidR="008B3D58">
        <w:t>5</w:t>
      </w:r>
      <w:r w:rsidR="005D1A57">
        <w:t xml:space="preserve"> Program Enhancements</w:t>
      </w:r>
      <w:r w:rsidR="007F3E8E">
        <w:t>, Changes, and Notable Items</w:t>
      </w:r>
      <w:r w:rsidR="005D1A57">
        <w:t xml:space="preserve"> </w:t>
      </w:r>
      <w:bookmarkEnd w:id="47"/>
      <w:bookmarkEnd w:id="48"/>
      <w:r w:rsidR="005D1A57">
        <w:t xml:space="preserve"> </w:t>
      </w:r>
    </w:p>
    <w:p w14:paraId="67A9B5ED" w14:textId="1FD158ED" w:rsidR="00E74256" w:rsidRDefault="00E74256" w:rsidP="00E74256">
      <w:r>
        <w:t xml:space="preserve">In 2025, the Company seeks to continue or start several strategies to foster </w:t>
      </w:r>
      <w:r w:rsidR="0057682A">
        <w:t>improvement</w:t>
      </w:r>
      <w:r>
        <w:t xml:space="preserve"> in the </w:t>
      </w:r>
      <w:r w:rsidR="009713A4">
        <w:t>m</w:t>
      </w:r>
      <w:r w:rsidR="00050B65" w:rsidRPr="7A44275D">
        <w:t>ultifamily</w:t>
      </w:r>
      <w:r w:rsidDel="00050B65">
        <w:t xml:space="preserve"> </w:t>
      </w:r>
      <w:r>
        <w:t xml:space="preserve">programs. These strategies </w:t>
      </w:r>
      <w:r w:rsidR="00B50803">
        <w:t xml:space="preserve">include </w:t>
      </w:r>
      <w:r>
        <w:t xml:space="preserve">creative techniques to incentivize vendor performance, ease financial obstacles for customers, and provide targeted education and outreach to landlords and tenants. </w:t>
      </w:r>
    </w:p>
    <w:p w14:paraId="74B54346" w14:textId="6153F3EB" w:rsidR="00E74256" w:rsidRDefault="00FF3826" w:rsidP="00E74256">
      <w:pPr>
        <w:rPr>
          <w:lang w:eastAsia="ja-JP"/>
        </w:rPr>
      </w:pPr>
      <w:r>
        <w:t>In</w:t>
      </w:r>
      <w:r w:rsidR="000C2044">
        <w:t xml:space="preserve"> </w:t>
      </w:r>
      <w:r w:rsidR="00E74256">
        <w:t xml:space="preserve">2024, the Company established performance incentives </w:t>
      </w:r>
      <w:r w:rsidR="00B204D0">
        <w:t>with the multifamily Lead Vendor to help improve program performance.</w:t>
      </w:r>
      <w:r w:rsidR="006E53A6">
        <w:t xml:space="preserve"> </w:t>
      </w:r>
      <w:r w:rsidR="00B204D0">
        <w:t>2025 will be the first full year of operation with performance incentives in place</w:t>
      </w:r>
      <w:r w:rsidR="00A91CC0">
        <w:t>.</w:t>
      </w:r>
    </w:p>
    <w:p w14:paraId="68E2D022" w14:textId="618232D7" w:rsidR="00E74256" w:rsidRPr="00212662" w:rsidRDefault="009F6377" w:rsidP="00E74256">
      <w:pPr>
        <w:rPr>
          <w:lang w:eastAsia="ja-JP"/>
        </w:rPr>
      </w:pPr>
      <w:r>
        <w:t>As another tool to address any program underperformance</w:t>
      </w:r>
      <w:r w:rsidR="00E735B6">
        <w:t xml:space="preserve"> in 2025</w:t>
      </w:r>
      <w:r>
        <w:t xml:space="preserve">, the </w:t>
      </w:r>
      <w:r w:rsidR="00E74256">
        <w:t xml:space="preserve">Company </w:t>
      </w:r>
      <w:r w:rsidR="00761702">
        <w:t>may</w:t>
      </w:r>
      <w:r w:rsidR="00E74256">
        <w:t xml:space="preserve"> </w:t>
      </w:r>
      <w:r>
        <w:t>implement</w:t>
      </w:r>
      <w:r w:rsidR="00E74256">
        <w:t xml:space="preserve"> </w:t>
      </w:r>
      <w:r w:rsidR="006C7BDF">
        <w:t>an</w:t>
      </w:r>
      <w:r>
        <w:t xml:space="preserve"> enhanced, </w:t>
      </w:r>
      <w:r w:rsidR="00E74256">
        <w:t>100% weatherization</w:t>
      </w:r>
      <w:r w:rsidR="00B61264">
        <w:t xml:space="preserve"> </w:t>
      </w:r>
      <w:r w:rsidR="00E74256">
        <w:t>incentive for</w:t>
      </w:r>
      <w:r w:rsidR="00C26732">
        <w:t xml:space="preserve"> eligible</w:t>
      </w:r>
      <w:r w:rsidR="00E74256">
        <w:t xml:space="preserve"> </w:t>
      </w:r>
      <w:r w:rsidR="00212662">
        <w:t>multifamily</w:t>
      </w:r>
      <w:r w:rsidR="00E74256">
        <w:t xml:space="preserve"> properties</w:t>
      </w:r>
      <w:r w:rsidR="00C26732">
        <w:t>. Eligibility</w:t>
      </w:r>
      <w:r w:rsidR="0030740D">
        <w:t xml:space="preserve"> currently</w:t>
      </w:r>
      <w:r w:rsidR="00C26732">
        <w:t xml:space="preserve"> requires that</w:t>
      </w:r>
      <w:r w:rsidR="00E74256">
        <w:t xml:space="preserve"> </w:t>
      </w:r>
      <w:r w:rsidR="00060D66">
        <w:t>all</w:t>
      </w:r>
      <w:r w:rsidR="00E74256">
        <w:t xml:space="preserve"> occupants </w:t>
      </w:r>
      <w:r w:rsidR="00060D66">
        <w:t>are</w:t>
      </w:r>
      <w:r w:rsidR="00E74256">
        <w:t xml:space="preserve"> renters, so long as the overall project remai</w:t>
      </w:r>
      <w:r w:rsidR="00060D66">
        <w:t>ns</w:t>
      </w:r>
      <w:r w:rsidR="00E74256">
        <w:t xml:space="preserve"> cost effective</w:t>
      </w:r>
      <w:r w:rsidR="00E74256" w:rsidRPr="47170AB7">
        <w:rPr>
          <w:lang w:eastAsia="ja-JP"/>
        </w:rPr>
        <w:t>.</w:t>
      </w:r>
    </w:p>
    <w:p w14:paraId="7A1F95EB" w14:textId="1E9BD6D9" w:rsidR="00B712BD" w:rsidRPr="00212662" w:rsidRDefault="00B712BD" w:rsidP="00E74256">
      <w:pPr>
        <w:rPr>
          <w:lang w:eastAsia="ja-JP"/>
        </w:rPr>
      </w:pPr>
      <w:r>
        <w:rPr>
          <w:lang w:eastAsia="ja-JP"/>
        </w:rPr>
        <w:t>The Company will work with the C</w:t>
      </w:r>
      <w:r w:rsidR="00BC7E3C">
        <w:rPr>
          <w:lang w:eastAsia="ja-JP"/>
        </w:rPr>
        <w:t xml:space="preserve">onsulting team in 2025 to discuss possible dedicated strategies for different property types. </w:t>
      </w:r>
    </w:p>
    <w:p w14:paraId="1390F642" w14:textId="68254E7D" w:rsidR="00E74256" w:rsidRDefault="00A7094C" w:rsidP="00E74256">
      <w:pPr>
        <w:rPr>
          <w:rStyle w:val="eop"/>
        </w:rPr>
      </w:pPr>
      <w:r>
        <w:t>T</w:t>
      </w:r>
      <w:r w:rsidR="00E74256">
        <w:t xml:space="preserve">he Company </w:t>
      </w:r>
      <w:r w:rsidR="00F54366">
        <w:t>plans to</w:t>
      </w:r>
      <w:r w:rsidR="00E74256">
        <w:t xml:space="preserve"> continue its efforts to pursue creative go-to-market strategies for multifamily energy efficiency. There </w:t>
      </w:r>
      <w:r w:rsidR="00D9707E">
        <w:t>is</w:t>
      </w:r>
      <w:r w:rsidR="00E74256">
        <w:t xml:space="preserve"> an</w:t>
      </w:r>
      <w:r w:rsidR="00D9707E">
        <w:t xml:space="preserve"> ongoing</w:t>
      </w:r>
      <w:r w:rsidR="00E74256">
        <w:t xml:space="preserve"> opportunity to better educate multifamily property owners</w:t>
      </w:r>
      <w:r w:rsidR="00062869">
        <w:t xml:space="preserve">, </w:t>
      </w:r>
      <w:r w:rsidR="00E74256">
        <w:t>landlords</w:t>
      </w:r>
      <w:r w:rsidR="00062869">
        <w:t>, and tenants</w:t>
      </w:r>
      <w:r w:rsidR="00E74256">
        <w:t xml:space="preserve"> about energy efficiency opportunities. </w:t>
      </w:r>
      <w:r w:rsidR="00E74256">
        <w:rPr>
          <w:rStyle w:val="eop"/>
        </w:rPr>
        <w:t>I</w:t>
      </w:r>
      <w:r w:rsidR="00E74256" w:rsidRPr="00A552D7">
        <w:rPr>
          <w:rStyle w:val="eop"/>
        </w:rPr>
        <w:t xml:space="preserve">n 2024, Rhode Island Energy launched a </w:t>
      </w:r>
      <w:r w:rsidR="00E74256" w:rsidRPr="00C637BC">
        <w:rPr>
          <w:rStyle w:val="eop"/>
        </w:rPr>
        <w:t>landlord outreach initiative</w:t>
      </w:r>
      <w:r w:rsidR="00E74256" w:rsidRPr="00A552D7">
        <w:rPr>
          <w:rStyle w:val="eop"/>
        </w:rPr>
        <w:t xml:space="preserve"> in collaboration with the City of Central Falls and</w:t>
      </w:r>
      <w:r w:rsidR="00E74256">
        <w:rPr>
          <w:rStyle w:val="eop"/>
        </w:rPr>
        <w:t xml:space="preserve"> community-based</w:t>
      </w:r>
      <w:r w:rsidR="007C4C7D">
        <w:rPr>
          <w:rStyle w:val="eop"/>
        </w:rPr>
        <w:t xml:space="preserve"> </w:t>
      </w:r>
      <w:r w:rsidR="00E74256">
        <w:rPr>
          <w:rStyle w:val="eop"/>
        </w:rPr>
        <w:t>organization</w:t>
      </w:r>
      <w:r w:rsidR="00E74256" w:rsidRPr="00A552D7">
        <w:rPr>
          <w:rStyle w:val="eop"/>
        </w:rPr>
        <w:t xml:space="preserve"> </w:t>
      </w:r>
      <w:proofErr w:type="spellStart"/>
      <w:r w:rsidR="00E74256" w:rsidRPr="00A552D7">
        <w:rPr>
          <w:rStyle w:val="eop"/>
        </w:rPr>
        <w:t>Progreso</w:t>
      </w:r>
      <w:proofErr w:type="spellEnd"/>
      <w:r w:rsidR="00E74256" w:rsidRPr="00A552D7">
        <w:rPr>
          <w:rStyle w:val="eop"/>
        </w:rPr>
        <w:t xml:space="preserve"> Latino to promote energy efficiency directly to landlor</w:t>
      </w:r>
      <w:r w:rsidR="00E74256">
        <w:rPr>
          <w:rStyle w:val="eop"/>
        </w:rPr>
        <w:t xml:space="preserve">ds. As part of this assessment, the Company </w:t>
      </w:r>
      <w:r w:rsidR="00FD70AC">
        <w:rPr>
          <w:rStyle w:val="eop"/>
        </w:rPr>
        <w:t>is</w:t>
      </w:r>
      <w:r w:rsidR="005E25B0">
        <w:rPr>
          <w:rStyle w:val="eop"/>
        </w:rPr>
        <w:t xml:space="preserve"> collaborating </w:t>
      </w:r>
      <w:r w:rsidR="00E414BB">
        <w:rPr>
          <w:rStyle w:val="eop"/>
        </w:rPr>
        <w:t>with its partners to deliver</w:t>
      </w:r>
      <w:r w:rsidR="005E25B0">
        <w:rPr>
          <w:rStyle w:val="eop"/>
        </w:rPr>
        <w:t xml:space="preserve"> targeted marketing </w:t>
      </w:r>
      <w:r w:rsidR="00DB28F4">
        <w:rPr>
          <w:rStyle w:val="eop"/>
        </w:rPr>
        <w:t>campaigns</w:t>
      </w:r>
      <w:r w:rsidR="00007DE1">
        <w:rPr>
          <w:rStyle w:val="eop"/>
        </w:rPr>
        <w:t xml:space="preserve"> </w:t>
      </w:r>
      <w:r w:rsidR="00E414BB">
        <w:rPr>
          <w:rStyle w:val="eop"/>
        </w:rPr>
        <w:t>to multifamily</w:t>
      </w:r>
      <w:r w:rsidR="00D8412D">
        <w:rPr>
          <w:rStyle w:val="eop"/>
        </w:rPr>
        <w:t xml:space="preserve"> tenants and landlords</w:t>
      </w:r>
      <w:r w:rsidR="00E414BB">
        <w:rPr>
          <w:rStyle w:val="eop"/>
        </w:rPr>
        <w:t xml:space="preserve"> in Central Falls. The Company also plans to</w:t>
      </w:r>
      <w:r w:rsidR="00E7159E">
        <w:rPr>
          <w:rStyle w:val="eop"/>
        </w:rPr>
        <w:t xml:space="preserve"> </w:t>
      </w:r>
      <w:r w:rsidR="00007DE1">
        <w:rPr>
          <w:rStyle w:val="eop"/>
        </w:rPr>
        <w:t>hold</w:t>
      </w:r>
      <w:r w:rsidR="00E74256">
        <w:rPr>
          <w:rStyle w:val="eop"/>
        </w:rPr>
        <w:t xml:space="preserve"> listening sessions with</w:t>
      </w:r>
      <w:r w:rsidR="001565E5">
        <w:rPr>
          <w:rStyle w:val="eop"/>
        </w:rPr>
        <w:t xml:space="preserve"> Central Falls</w:t>
      </w:r>
      <w:r w:rsidR="00E74256">
        <w:rPr>
          <w:rStyle w:val="eop"/>
        </w:rPr>
        <w:t xml:space="preserve"> landlords to better understand their barriers to participating in Rhode Island’s energy efficiency programs. These sessions </w:t>
      </w:r>
      <w:r w:rsidR="00007DE1">
        <w:rPr>
          <w:rStyle w:val="eop"/>
        </w:rPr>
        <w:t xml:space="preserve">will </w:t>
      </w:r>
      <w:r w:rsidR="00E74256">
        <w:rPr>
          <w:rStyle w:val="eop"/>
        </w:rPr>
        <w:t xml:space="preserve">allow the Company to educate landlords about the opportunities available to them, advocate options for energy efficiency in response to landlords’ concerns, and ultimately build trust in the local community. </w:t>
      </w:r>
      <w:r w:rsidR="00E74256" w:rsidRPr="00A552D7">
        <w:rPr>
          <w:rStyle w:val="eop"/>
        </w:rPr>
        <w:t>In 2025</w:t>
      </w:r>
      <w:r w:rsidR="00E74256">
        <w:rPr>
          <w:rStyle w:val="eop"/>
        </w:rPr>
        <w:t xml:space="preserve">, </w:t>
      </w:r>
      <w:r w:rsidR="00E74256" w:rsidRPr="00A552D7">
        <w:rPr>
          <w:rStyle w:val="eop"/>
        </w:rPr>
        <w:t xml:space="preserve">the Company will </w:t>
      </w:r>
      <w:r w:rsidR="00AA4155">
        <w:rPr>
          <w:rStyle w:val="eop"/>
        </w:rPr>
        <w:t>expand upon</w:t>
      </w:r>
      <w:r w:rsidR="00E74256" w:rsidRPr="00A552D7">
        <w:rPr>
          <w:rStyle w:val="eop"/>
        </w:rPr>
        <w:t xml:space="preserve"> this </w:t>
      </w:r>
      <w:r w:rsidR="00AA4155">
        <w:rPr>
          <w:rStyle w:val="eop"/>
        </w:rPr>
        <w:t>assessment</w:t>
      </w:r>
      <w:r w:rsidR="00E74256" w:rsidRPr="00A552D7">
        <w:rPr>
          <w:rStyle w:val="eop"/>
        </w:rPr>
        <w:t xml:space="preserve"> </w:t>
      </w:r>
      <w:r w:rsidR="007372A1">
        <w:rPr>
          <w:rStyle w:val="eop"/>
        </w:rPr>
        <w:t>by scaling</w:t>
      </w:r>
      <w:r w:rsidR="00E74256" w:rsidRPr="00A552D7">
        <w:rPr>
          <w:rStyle w:val="eop"/>
        </w:rPr>
        <w:t xml:space="preserve"> </w:t>
      </w:r>
      <w:r w:rsidR="00AA4155">
        <w:rPr>
          <w:rStyle w:val="eop"/>
        </w:rPr>
        <w:t>to different communities</w:t>
      </w:r>
      <w:r w:rsidR="00E74256" w:rsidRPr="00A552D7">
        <w:rPr>
          <w:rStyle w:val="eop"/>
        </w:rPr>
        <w:t xml:space="preserve"> while continuing to test new outreach opportunities.</w:t>
      </w:r>
      <w:r w:rsidR="00E74256">
        <w:rPr>
          <w:rStyle w:val="eop"/>
        </w:rPr>
        <w:t xml:space="preserve"> The goal is to</w:t>
      </w:r>
      <w:r w:rsidR="00ED1D2F">
        <w:rPr>
          <w:rStyle w:val="eop"/>
        </w:rPr>
        <w:t xml:space="preserve"> </w:t>
      </w:r>
      <w:r w:rsidR="009F7EA3">
        <w:rPr>
          <w:rStyle w:val="eop"/>
        </w:rPr>
        <w:t>apply</w:t>
      </w:r>
      <w:r w:rsidR="00E74256">
        <w:rPr>
          <w:rStyle w:val="eop"/>
        </w:rPr>
        <w:t xml:space="preserve"> the learnings from Central Falls and replicat</w:t>
      </w:r>
      <w:r w:rsidR="009F7EA3">
        <w:rPr>
          <w:rStyle w:val="eop"/>
        </w:rPr>
        <w:t>e</w:t>
      </w:r>
      <w:r w:rsidR="00E74256">
        <w:rPr>
          <w:rStyle w:val="eop"/>
        </w:rPr>
        <w:t xml:space="preserve"> the successes. </w:t>
      </w:r>
      <w:r w:rsidR="00063AE6">
        <w:rPr>
          <w:rStyle w:val="eop"/>
        </w:rPr>
        <w:t xml:space="preserve">Please see Attachment 8 for more details. </w:t>
      </w:r>
    </w:p>
    <w:p w14:paraId="28AA38AD" w14:textId="3D4D37E4" w:rsidR="008C2EE4" w:rsidRDefault="000253A9" w:rsidP="008C2EE4">
      <w:r>
        <w:rPr>
          <w:lang w:eastAsia="ja-JP"/>
        </w:rPr>
        <w:t xml:space="preserve">To </w:t>
      </w:r>
      <w:r w:rsidR="005C3A78">
        <w:rPr>
          <w:lang w:eastAsia="ja-JP"/>
        </w:rPr>
        <w:t xml:space="preserve">address </w:t>
      </w:r>
      <w:r w:rsidR="00745084">
        <w:rPr>
          <w:lang w:eastAsia="ja-JP"/>
        </w:rPr>
        <w:t>upfront cost</w:t>
      </w:r>
      <w:r w:rsidR="005C3A78">
        <w:rPr>
          <w:lang w:eastAsia="ja-JP"/>
        </w:rPr>
        <w:t xml:space="preserve"> barriers, </w:t>
      </w:r>
      <w:r w:rsidR="008C5A57">
        <w:rPr>
          <w:lang w:eastAsia="ja-JP"/>
        </w:rPr>
        <w:t>t</w:t>
      </w:r>
      <w:r w:rsidR="00BC2A79">
        <w:rPr>
          <w:lang w:eastAsia="ja-JP"/>
        </w:rPr>
        <w:t xml:space="preserve">he Company </w:t>
      </w:r>
      <w:r w:rsidR="00560C11">
        <w:rPr>
          <w:lang w:eastAsia="ja-JP"/>
        </w:rPr>
        <w:t xml:space="preserve">also </w:t>
      </w:r>
      <w:r w:rsidR="00BC2A79">
        <w:rPr>
          <w:lang w:eastAsia="ja-JP"/>
        </w:rPr>
        <w:t>intends to c</w:t>
      </w:r>
      <w:r w:rsidR="00BC2A79" w:rsidRPr="004B41A1">
        <w:rPr>
          <w:lang w:eastAsia="ja-JP"/>
        </w:rPr>
        <w:t>ontinue</w:t>
      </w:r>
      <w:r w:rsidR="008F20C5">
        <w:rPr>
          <w:lang w:eastAsia="ja-JP"/>
        </w:rPr>
        <w:t xml:space="preserve"> </w:t>
      </w:r>
      <w:r w:rsidR="000B199A">
        <w:rPr>
          <w:lang w:eastAsia="ja-JP"/>
        </w:rPr>
        <w:t>its 2024</w:t>
      </w:r>
      <w:r w:rsidR="008F20C5">
        <w:rPr>
          <w:lang w:eastAsia="ja-JP"/>
        </w:rPr>
        <w:t xml:space="preserve"> assessment with</w:t>
      </w:r>
      <w:r w:rsidR="00BC2A79" w:rsidRPr="004B41A1">
        <w:rPr>
          <w:lang w:eastAsia="ja-JP"/>
        </w:rPr>
        <w:t xml:space="preserve"> BlocPower</w:t>
      </w:r>
      <w:r w:rsidR="008F20C5">
        <w:rPr>
          <w:lang w:eastAsia="ja-JP"/>
        </w:rPr>
        <w:t xml:space="preserve">. </w:t>
      </w:r>
      <w:r w:rsidR="001869BD">
        <w:rPr>
          <w:lang w:eastAsia="ja-JP"/>
        </w:rPr>
        <w:t>Through this assessment, the Company is testing an alternative financing model to fund residential multifamily building</w:t>
      </w:r>
      <w:r w:rsidR="00745084">
        <w:rPr>
          <w:lang w:eastAsia="ja-JP"/>
        </w:rPr>
        <w:t xml:space="preserve"> projects.</w:t>
      </w:r>
      <w:r w:rsidR="00F618C5">
        <w:rPr>
          <w:lang w:eastAsia="ja-JP"/>
        </w:rPr>
        <w:t xml:space="preserve"> </w:t>
      </w:r>
      <w:r w:rsidR="000B199A">
        <w:rPr>
          <w:lang w:eastAsia="ja-JP"/>
        </w:rPr>
        <w:t>Please see more details about BlocPower and this multifamily financing assessment in Attachment 8.</w:t>
      </w:r>
      <w:bookmarkStart w:id="49" w:name="_Toc481652941"/>
      <w:bookmarkStart w:id="50" w:name="_Toc113543449"/>
      <w:bookmarkStart w:id="51" w:name="_Toc115440495"/>
      <w:bookmarkStart w:id="52" w:name="_Toc137283804"/>
      <w:r w:rsidR="008C2EE4">
        <w:t xml:space="preserve"> </w:t>
      </w:r>
    </w:p>
    <w:p w14:paraId="2CBE6744" w14:textId="77777777" w:rsidR="006643F5" w:rsidRDefault="006643F5" w:rsidP="008C2EE4"/>
    <w:p w14:paraId="0E699394" w14:textId="5665FDB8" w:rsidR="008C2EE4" w:rsidRDefault="008C2EE4" w:rsidP="008C2EE4">
      <w:r>
        <w:lastRenderedPageBreak/>
        <w:t xml:space="preserve">The Company is exploring </w:t>
      </w:r>
      <w:r w:rsidR="00A104DE">
        <w:t xml:space="preserve">several other </w:t>
      </w:r>
      <w:r w:rsidR="004C7F52">
        <w:t>ideas</w:t>
      </w:r>
      <w:r w:rsidR="00A104DE">
        <w:t xml:space="preserve"> to innovate on the Multifamily </w:t>
      </w:r>
      <w:r w:rsidR="00645A02">
        <w:t>p</w:t>
      </w:r>
      <w:r w:rsidR="00A104DE">
        <w:t xml:space="preserve">rogram </w:t>
      </w:r>
      <w:r w:rsidR="00DD2CC3">
        <w:t>in 2025</w:t>
      </w:r>
      <w:r w:rsidR="004712FD">
        <w:t>,</w:t>
      </w:r>
      <w:r w:rsidR="00DD2CC3">
        <w:t xml:space="preserve"> </w:t>
      </w:r>
      <w:r w:rsidR="00A104DE">
        <w:t xml:space="preserve">including:  </w:t>
      </w:r>
    </w:p>
    <w:p w14:paraId="70987D3A" w14:textId="06E726E6" w:rsidR="00A104DE" w:rsidRDefault="004B539F" w:rsidP="00A104DE">
      <w:pPr>
        <w:pStyle w:val="ListParagraph"/>
        <w:numPr>
          <w:ilvl w:val="0"/>
          <w:numId w:val="68"/>
        </w:numPr>
      </w:pPr>
      <w:r>
        <w:t xml:space="preserve">Wide-ranging outreach and awareness marketing campaigns </w:t>
      </w:r>
    </w:p>
    <w:p w14:paraId="2B744181" w14:textId="384F9CF6" w:rsidR="004B539F" w:rsidRDefault="00B44A60" w:rsidP="00A104DE">
      <w:pPr>
        <w:pStyle w:val="ListParagraph"/>
        <w:numPr>
          <w:ilvl w:val="0"/>
          <w:numId w:val="68"/>
        </w:numPr>
      </w:pPr>
      <w:r>
        <w:t xml:space="preserve">Surveys, market research, and direct outreach to housing authorities </w:t>
      </w:r>
    </w:p>
    <w:p w14:paraId="3F5B1D3B" w14:textId="36DF35B0" w:rsidR="00B44A60" w:rsidRDefault="00800CE0" w:rsidP="00A104DE">
      <w:pPr>
        <w:pStyle w:val="ListParagraph"/>
        <w:numPr>
          <w:ilvl w:val="0"/>
          <w:numId w:val="68"/>
        </w:numPr>
      </w:pPr>
      <w:r>
        <w:t xml:space="preserve">Engaging with landlord associations and multifamily building owner industry groups </w:t>
      </w:r>
    </w:p>
    <w:p w14:paraId="10857B05" w14:textId="4ECFC5F4" w:rsidR="008C2EE4" w:rsidRDefault="00D248DE" w:rsidP="008C2EE4">
      <w:pPr>
        <w:pStyle w:val="ListParagraph"/>
        <w:numPr>
          <w:ilvl w:val="0"/>
          <w:numId w:val="68"/>
        </w:numPr>
      </w:pPr>
      <w:r>
        <w:t>Re-visi</w:t>
      </w:r>
      <w:r w:rsidR="00601102">
        <w:t>ting the measure mix</w:t>
      </w:r>
      <w:r w:rsidR="00AB2850">
        <w:t xml:space="preserve"> </w:t>
      </w:r>
      <w:r w:rsidR="00571702">
        <w:t>and</w:t>
      </w:r>
      <w:r w:rsidR="0034430A">
        <w:t xml:space="preserve"> </w:t>
      </w:r>
      <w:r w:rsidR="00B9284B">
        <w:t xml:space="preserve">program offerings based on market demand </w:t>
      </w:r>
      <w:r w:rsidR="0034430A">
        <w:t xml:space="preserve"> </w:t>
      </w:r>
    </w:p>
    <w:p w14:paraId="493651A2" w14:textId="77777777" w:rsidR="00FC4F80" w:rsidRDefault="00FC4F80">
      <w:pPr>
        <w:spacing w:before="0" w:after="160" w:line="259" w:lineRule="auto"/>
        <w:rPr>
          <w:rFonts w:asciiTheme="majorHAnsi" w:eastAsiaTheme="majorEastAsia" w:hAnsiTheme="majorHAnsi" w:cstheme="majorBidi"/>
          <w:color w:val="1F3864" w:themeColor="accent1" w:themeShade="80"/>
          <w:sz w:val="32"/>
          <w:szCs w:val="36"/>
        </w:rPr>
      </w:pPr>
      <w:r>
        <w:br w:type="page"/>
      </w:r>
    </w:p>
    <w:p w14:paraId="1083F337" w14:textId="16875DC1" w:rsidR="004A4888" w:rsidRDefault="008C2EE4" w:rsidP="008C2EE4">
      <w:pPr>
        <w:pStyle w:val="Heading1"/>
      </w:pPr>
      <w:bookmarkStart w:id="53" w:name="_Toc173755779"/>
      <w:r>
        <w:lastRenderedPageBreak/>
        <w:t>5</w:t>
      </w:r>
      <w:r w:rsidR="004A4888">
        <w:t xml:space="preserve">. </w:t>
      </w:r>
      <w:r w:rsidR="004A4888" w:rsidRPr="00BC31EA">
        <w:t xml:space="preserve">Residential High-Efficiency </w:t>
      </w:r>
      <w:r w:rsidR="004A4888">
        <w:t>HVAC and Hot Water Programs</w:t>
      </w:r>
      <w:r w:rsidR="004A4888" w:rsidRPr="00BC31EA">
        <w:t xml:space="preserve"> (Electric and Gas)</w:t>
      </w:r>
      <w:bookmarkEnd w:id="53"/>
    </w:p>
    <w:p w14:paraId="31164A5E" w14:textId="4C6E3C2F" w:rsidR="004A4888" w:rsidRPr="00BC31EA" w:rsidRDefault="004A4888" w:rsidP="004A4888">
      <w:pPr>
        <w:pStyle w:val="Heading2"/>
        <w:rPr>
          <w:u w:val="none"/>
        </w:rPr>
      </w:pPr>
      <w:bookmarkStart w:id="54" w:name="_Toc113543455"/>
      <w:bookmarkStart w:id="55" w:name="_Toc115440501"/>
      <w:bookmarkStart w:id="56" w:name="_Toc137283810"/>
      <w:bookmarkStart w:id="57" w:name="_Toc173755780"/>
      <w:r>
        <w:rPr>
          <w:u w:val="none"/>
        </w:rPr>
        <w:t>5.1   Offerings</w:t>
      </w:r>
      <w:bookmarkEnd w:id="54"/>
      <w:bookmarkEnd w:id="55"/>
      <w:bookmarkEnd w:id="56"/>
      <w:bookmarkEnd w:id="57"/>
    </w:p>
    <w:p w14:paraId="3F2FB344" w14:textId="21C35828" w:rsidR="004A4888" w:rsidRPr="009B202B" w:rsidRDefault="004A4888" w:rsidP="00FD22B2">
      <w:pPr>
        <w:spacing w:before="0" w:after="0"/>
      </w:pPr>
      <w:r w:rsidRPr="009B202B">
        <w:t xml:space="preserve">The High-Efficiency Heating, </w:t>
      </w:r>
      <w:r w:rsidR="00CE79EF">
        <w:t>Ventilation</w:t>
      </w:r>
      <w:r w:rsidR="1311BF76">
        <w:t xml:space="preserve">, and Air Conditioning </w:t>
      </w:r>
      <w:r w:rsidR="007D4235">
        <w:t xml:space="preserve">(HVAC) </w:t>
      </w:r>
      <w:r w:rsidRPr="009B202B">
        <w:t xml:space="preserve">and Hot Water </w:t>
      </w:r>
      <w:r w:rsidR="004712FD">
        <w:t>p</w:t>
      </w:r>
      <w:r w:rsidRPr="009B202B">
        <w:t>rograms (</w:t>
      </w:r>
      <w:r w:rsidR="0082648E">
        <w:t xml:space="preserve">often referred to the “Residential HVAC” or just “HVAC” program for short) </w:t>
      </w:r>
      <w:r w:rsidRPr="009B202B">
        <w:t>promote</w:t>
      </w:r>
      <w:r>
        <w:t>s</w:t>
      </w:r>
      <w:r w:rsidRPr="009B202B">
        <w:t xml:space="preserve"> and incentivize</w:t>
      </w:r>
      <w:r>
        <w:t>s</w:t>
      </w:r>
      <w:r w:rsidRPr="009B202B">
        <w:t xml:space="preserve"> the installation of high</w:t>
      </w:r>
      <w:r>
        <w:t>-</w:t>
      </w:r>
      <w:r w:rsidRPr="009B202B">
        <w:t>efficiency electric and gas equipment through</w:t>
      </w:r>
      <w:r>
        <w:t xml:space="preserve"> the following rebates and services:</w:t>
      </w:r>
    </w:p>
    <w:p w14:paraId="1E924EDB" w14:textId="77777777" w:rsidR="009C7641" w:rsidRPr="009C7641" w:rsidRDefault="009C7641" w:rsidP="00811327">
      <w:pPr>
        <w:spacing w:before="0" w:after="0"/>
      </w:pPr>
    </w:p>
    <w:p w14:paraId="23FD1D9C" w14:textId="1AF54352" w:rsidR="004A4888" w:rsidRPr="00811327" w:rsidRDefault="004A4888" w:rsidP="00811327">
      <w:pPr>
        <w:spacing w:before="0" w:after="0"/>
        <w:rPr>
          <w:u w:val="single"/>
        </w:rPr>
      </w:pPr>
      <w:bookmarkStart w:id="58" w:name="_Toc704483699"/>
      <w:r w:rsidRPr="00811327">
        <w:rPr>
          <w:u w:val="single"/>
        </w:rPr>
        <w:t>Customer rebates on energy-efficient equipment</w:t>
      </w:r>
      <w:bookmarkEnd w:id="58"/>
      <w:r w:rsidRPr="00811327">
        <w:rPr>
          <w:u w:val="single"/>
        </w:rPr>
        <w:t>:</w:t>
      </w:r>
    </w:p>
    <w:p w14:paraId="40659E59" w14:textId="77777777" w:rsidR="004A4888" w:rsidRDefault="004A4888" w:rsidP="004A4888">
      <w:pPr>
        <w:pStyle w:val="ListParagraph"/>
        <w:numPr>
          <w:ilvl w:val="0"/>
          <w:numId w:val="14"/>
        </w:numPr>
        <w:spacing w:before="0" w:after="0"/>
        <w:contextualSpacing w:val="0"/>
      </w:pPr>
      <w:r w:rsidRPr="009B202B">
        <w:t>Boilers</w:t>
      </w:r>
    </w:p>
    <w:p w14:paraId="15788A69" w14:textId="77777777" w:rsidR="004A4888" w:rsidRDefault="004A4888" w:rsidP="004A4888">
      <w:pPr>
        <w:pStyle w:val="ListParagraph"/>
        <w:numPr>
          <w:ilvl w:val="0"/>
          <w:numId w:val="14"/>
        </w:numPr>
        <w:spacing w:before="0" w:after="0"/>
      </w:pPr>
      <w:r>
        <w:t>Combined condensing boilers</w:t>
      </w:r>
    </w:p>
    <w:p w14:paraId="4C629BF6" w14:textId="77777777" w:rsidR="004A4888" w:rsidRDefault="004A4888" w:rsidP="004A4888">
      <w:pPr>
        <w:pStyle w:val="ListParagraph"/>
        <w:numPr>
          <w:ilvl w:val="0"/>
          <w:numId w:val="14"/>
        </w:numPr>
        <w:spacing w:before="0" w:after="0"/>
        <w:contextualSpacing w:val="0"/>
      </w:pPr>
      <w:r>
        <w:t>Furnaces</w:t>
      </w:r>
    </w:p>
    <w:p w14:paraId="7E060095" w14:textId="7A680730" w:rsidR="004A4888" w:rsidRDefault="00CB60B2" w:rsidP="004A4888">
      <w:pPr>
        <w:pStyle w:val="ListParagraph"/>
        <w:numPr>
          <w:ilvl w:val="0"/>
          <w:numId w:val="14"/>
        </w:numPr>
        <w:spacing w:before="0" w:after="0"/>
        <w:contextualSpacing w:val="0"/>
      </w:pPr>
      <w:r>
        <w:t xml:space="preserve">ENERGY STAR </w:t>
      </w:r>
      <w:r w:rsidR="002F3FBC">
        <w:t>Most Efficient</w:t>
      </w:r>
      <w:r w:rsidR="004A4888">
        <w:t xml:space="preserve"> windows</w:t>
      </w:r>
    </w:p>
    <w:p w14:paraId="47515AA0" w14:textId="77777777" w:rsidR="004A4888" w:rsidRDefault="004A4888" w:rsidP="004A4888">
      <w:pPr>
        <w:pStyle w:val="ListParagraph"/>
        <w:numPr>
          <w:ilvl w:val="0"/>
          <w:numId w:val="14"/>
        </w:numPr>
        <w:spacing w:before="0" w:after="0"/>
        <w:contextualSpacing w:val="0"/>
      </w:pPr>
      <w:r w:rsidRPr="009B202B">
        <w:t>Hot water heaters</w:t>
      </w:r>
    </w:p>
    <w:p w14:paraId="170E87C4" w14:textId="7826B55A" w:rsidR="004A4888" w:rsidRDefault="004A4888" w:rsidP="6EEFC154">
      <w:pPr>
        <w:pStyle w:val="ListParagraph"/>
        <w:numPr>
          <w:ilvl w:val="0"/>
          <w:numId w:val="14"/>
        </w:numPr>
        <w:spacing w:before="0" w:after="0"/>
      </w:pPr>
      <w:r w:rsidRPr="009B202B">
        <w:t>Air source</w:t>
      </w:r>
      <w:r>
        <w:t xml:space="preserve"> </w:t>
      </w:r>
      <w:r w:rsidRPr="009B202B">
        <w:t>heat pumps (</w:t>
      </w:r>
      <w:r>
        <w:t>central and ductless</w:t>
      </w:r>
      <w:r w:rsidRPr="009B202B">
        <w:t>)</w:t>
      </w:r>
    </w:p>
    <w:p w14:paraId="237B234D" w14:textId="77777777" w:rsidR="004A4888" w:rsidRDefault="004A4888" w:rsidP="004A4888">
      <w:pPr>
        <w:pStyle w:val="ListParagraph"/>
        <w:numPr>
          <w:ilvl w:val="0"/>
          <w:numId w:val="14"/>
        </w:numPr>
        <w:spacing w:before="0" w:after="0"/>
        <w:contextualSpacing w:val="0"/>
      </w:pPr>
      <w:r>
        <w:t xml:space="preserve">Air source heat pump water heaters </w:t>
      </w:r>
    </w:p>
    <w:p w14:paraId="4606042F" w14:textId="77777777" w:rsidR="004A4888" w:rsidRPr="009B202B" w:rsidRDefault="004A4888" w:rsidP="004A4888">
      <w:pPr>
        <w:pStyle w:val="ListParagraph"/>
        <w:numPr>
          <w:ilvl w:val="0"/>
          <w:numId w:val="14"/>
        </w:numPr>
        <w:spacing w:before="0" w:after="0"/>
      </w:pPr>
      <w:r>
        <w:t>Smart thermostats</w:t>
      </w:r>
    </w:p>
    <w:p w14:paraId="6FDB564A" w14:textId="77777777" w:rsidR="004A4888" w:rsidRDefault="004A4888" w:rsidP="004A4888">
      <w:pPr>
        <w:pStyle w:val="ListParagraph"/>
        <w:numPr>
          <w:ilvl w:val="0"/>
          <w:numId w:val="14"/>
        </w:numPr>
        <w:spacing w:before="0" w:after="0"/>
        <w:contextualSpacing w:val="0"/>
      </w:pPr>
      <w:r>
        <w:t>Water saving devices</w:t>
      </w:r>
    </w:p>
    <w:p w14:paraId="4C8A3F35" w14:textId="34123752" w:rsidR="004A4888" w:rsidRPr="009B202B" w:rsidRDefault="006E21F0" w:rsidP="004A4888">
      <w:pPr>
        <w:pStyle w:val="ListParagraph"/>
        <w:numPr>
          <w:ilvl w:val="0"/>
          <w:numId w:val="14"/>
        </w:numPr>
        <w:spacing w:before="0" w:after="0"/>
        <w:contextualSpacing w:val="0"/>
      </w:pPr>
      <w:r>
        <w:t xml:space="preserve">Boiler </w:t>
      </w:r>
      <w:r w:rsidR="004A4888">
        <w:t>ECM pumps</w:t>
      </w:r>
    </w:p>
    <w:p w14:paraId="4C32E537" w14:textId="77777777" w:rsidR="009C7641" w:rsidRPr="009C7641" w:rsidRDefault="009C7641" w:rsidP="00811327">
      <w:pPr>
        <w:spacing w:before="0" w:after="0"/>
      </w:pPr>
    </w:p>
    <w:p w14:paraId="6EA7A480" w14:textId="77777777" w:rsidR="004A4888" w:rsidRPr="00811327" w:rsidRDefault="004A4888" w:rsidP="00811327">
      <w:pPr>
        <w:spacing w:before="0" w:after="0"/>
        <w:rPr>
          <w:u w:val="single"/>
        </w:rPr>
      </w:pPr>
      <w:bookmarkStart w:id="59" w:name="_Toc617317895"/>
      <w:r w:rsidRPr="00811327">
        <w:rPr>
          <w:u w:val="single"/>
        </w:rPr>
        <w:t>Contractor service</w:t>
      </w:r>
      <w:bookmarkEnd w:id="59"/>
      <w:r w:rsidRPr="00811327">
        <w:rPr>
          <w:u w:val="single"/>
        </w:rPr>
        <w:t>s:</w:t>
      </w:r>
    </w:p>
    <w:p w14:paraId="305EB0F2" w14:textId="77777777" w:rsidR="004A4888" w:rsidRDefault="004A4888" w:rsidP="004A4888">
      <w:pPr>
        <w:pStyle w:val="ListParagraph"/>
        <w:numPr>
          <w:ilvl w:val="0"/>
          <w:numId w:val="15"/>
        </w:numPr>
        <w:spacing w:before="0" w:after="0"/>
        <w:contextualSpacing w:val="0"/>
      </w:pPr>
      <w:r w:rsidRPr="009B202B">
        <w:t xml:space="preserve">Quality </w:t>
      </w:r>
      <w:r>
        <w:t>i</w:t>
      </w:r>
      <w:r w:rsidRPr="009B202B">
        <w:t xml:space="preserve">nstallation </w:t>
      </w:r>
      <w:r>
        <w:t>v</w:t>
      </w:r>
      <w:r w:rsidRPr="009B202B">
        <w:t>erification</w:t>
      </w:r>
    </w:p>
    <w:p w14:paraId="3BB703DD" w14:textId="77777777" w:rsidR="004A4888" w:rsidRDefault="004A4888" w:rsidP="004A4888">
      <w:pPr>
        <w:pStyle w:val="ListParagraph"/>
        <w:numPr>
          <w:ilvl w:val="0"/>
          <w:numId w:val="15"/>
        </w:numPr>
        <w:spacing w:before="0" w:after="0"/>
        <w:contextualSpacing w:val="0"/>
      </w:pPr>
      <w:r w:rsidRPr="009B202B">
        <w:t>Contractor training</w:t>
      </w:r>
    </w:p>
    <w:p w14:paraId="771C07DA" w14:textId="77777777" w:rsidR="004A4888" w:rsidRDefault="004A4888" w:rsidP="004A4888">
      <w:pPr>
        <w:pStyle w:val="ListParagraph"/>
        <w:numPr>
          <w:ilvl w:val="0"/>
          <w:numId w:val="15"/>
        </w:numPr>
        <w:spacing w:before="0" w:after="0"/>
        <w:contextualSpacing w:val="0"/>
      </w:pPr>
      <w:r w:rsidRPr="009B202B">
        <w:t>Contractor incentives</w:t>
      </w:r>
    </w:p>
    <w:p w14:paraId="09663CD8" w14:textId="77777777" w:rsidR="004A4888" w:rsidRPr="009B202B" w:rsidRDefault="004A4888" w:rsidP="004A4888">
      <w:pPr>
        <w:pStyle w:val="ListParagraph"/>
        <w:numPr>
          <w:ilvl w:val="0"/>
          <w:numId w:val="15"/>
        </w:numPr>
        <w:spacing w:before="0" w:after="0"/>
        <w:contextualSpacing w:val="0"/>
      </w:pPr>
      <w:r w:rsidRPr="009B202B">
        <w:t>Upstream incentives (discount taken at the distributor level)</w:t>
      </w:r>
    </w:p>
    <w:p w14:paraId="60F7F93A" w14:textId="77777777" w:rsidR="009C7641" w:rsidRPr="009C7641" w:rsidRDefault="009C7641" w:rsidP="00811327">
      <w:pPr>
        <w:spacing w:before="0" w:after="0"/>
      </w:pPr>
    </w:p>
    <w:p w14:paraId="3238EDAE" w14:textId="5E19C7FA" w:rsidR="004A4888" w:rsidRPr="009B202B" w:rsidRDefault="004A4888" w:rsidP="00811327">
      <w:pPr>
        <w:spacing w:before="0" w:after="0"/>
      </w:pPr>
      <w:r w:rsidRPr="009B202B">
        <w:t xml:space="preserve">The </w:t>
      </w:r>
      <w:r w:rsidRPr="008F6474">
        <w:t>HVAC</w:t>
      </w:r>
      <w:r w:rsidRPr="009B202B">
        <w:t xml:space="preserve"> </w:t>
      </w:r>
      <w:r>
        <w:t xml:space="preserve">and Hot Water </w:t>
      </w:r>
      <w:r w:rsidR="004712FD">
        <w:t>p</w:t>
      </w:r>
      <w:r w:rsidRPr="009B202B">
        <w:t>rogram</w:t>
      </w:r>
      <w:r>
        <w:t xml:space="preserve"> is</w:t>
      </w:r>
      <w:r w:rsidRPr="009B202B">
        <w:t xml:space="preserve"> </w:t>
      </w:r>
      <w:r w:rsidR="00101CE3" w:rsidRPr="009B202B">
        <w:t>cross promoted</w:t>
      </w:r>
      <w:r w:rsidRPr="009B202B">
        <w:t xml:space="preserve"> through the </w:t>
      </w:r>
      <w:r>
        <w:t xml:space="preserve">following programs: </w:t>
      </w:r>
      <w:r w:rsidRPr="009B202B">
        <w:t>Ener</w:t>
      </w:r>
      <w:r w:rsidRPr="000F27E5">
        <w:t>gyWise</w:t>
      </w:r>
      <w:r w:rsidRPr="009B202B">
        <w:t>, Multifamily, Residential New Construction</w:t>
      </w:r>
      <w:r>
        <w:t>,</w:t>
      </w:r>
      <w:r w:rsidRPr="009B202B">
        <w:t xml:space="preserve"> and Home Energy Reports. Training elements and best practices of the </w:t>
      </w:r>
      <w:r>
        <w:t>p</w:t>
      </w:r>
      <w:r w:rsidRPr="009B202B">
        <w:t xml:space="preserve">rogram are also provided to the </w:t>
      </w:r>
      <w:r w:rsidRPr="00205570">
        <w:t xml:space="preserve">IES Program </w:t>
      </w:r>
      <w:r w:rsidRPr="009B202B">
        <w:t>to maintain consistency in contractor skills for accurate sizing, design, installation</w:t>
      </w:r>
      <w:r>
        <w:t>,</w:t>
      </w:r>
      <w:r w:rsidRPr="009B202B">
        <w:t xml:space="preserve"> and performance verification of high</w:t>
      </w:r>
      <w:r>
        <w:t>-</w:t>
      </w:r>
      <w:r w:rsidRPr="009B202B">
        <w:t>efficiency HVAC systems.</w:t>
      </w:r>
    </w:p>
    <w:p w14:paraId="4D03036D" w14:textId="0FAE2BC1" w:rsidR="004A4888" w:rsidRDefault="004A4888" w:rsidP="004A4888">
      <w:pPr>
        <w:pStyle w:val="Heading2"/>
      </w:pPr>
      <w:bookmarkStart w:id="60" w:name="_Toc137283811"/>
      <w:bookmarkStart w:id="61" w:name="_Toc173755781"/>
      <w:r>
        <w:t>5.2   Eligibility Criteria</w:t>
      </w:r>
      <w:bookmarkEnd w:id="60"/>
      <w:bookmarkEnd w:id="61"/>
    </w:p>
    <w:p w14:paraId="07A756ED" w14:textId="1E19ACAC" w:rsidR="004A4888" w:rsidRPr="009B202B" w:rsidRDefault="004A4888" w:rsidP="004A4888">
      <w:bookmarkStart w:id="62" w:name="_Toc137283812"/>
      <w:r>
        <w:t xml:space="preserve">The </w:t>
      </w:r>
      <w:r w:rsidRPr="008F6474">
        <w:t>HVAC</w:t>
      </w:r>
      <w:r w:rsidRPr="009B202B">
        <w:t xml:space="preserve"> </w:t>
      </w:r>
      <w:r>
        <w:t xml:space="preserve">and Hot Water </w:t>
      </w:r>
      <w:r w:rsidR="004712FD">
        <w:t>p</w:t>
      </w:r>
      <w:r w:rsidRPr="009B202B">
        <w:t>rogram</w:t>
      </w:r>
      <w:r w:rsidRPr="004801CF">
        <w:t xml:space="preserve"> serves all residential customers</w:t>
      </w:r>
      <w:r>
        <w:t xml:space="preserve">. </w:t>
      </w:r>
      <w:r w:rsidRPr="00535E5F">
        <w:t>Energy</w:t>
      </w:r>
      <w:r>
        <w:t>-</w:t>
      </w:r>
      <w:r w:rsidRPr="00535E5F">
        <w:t>efficient equipment must be installed by a licensed heating</w:t>
      </w:r>
      <w:r>
        <w:t xml:space="preserve"> or cooling</w:t>
      </w:r>
      <w:r w:rsidRPr="00535E5F">
        <w:t xml:space="preserve"> contractor or plumber.</w:t>
      </w:r>
    </w:p>
    <w:p w14:paraId="39BE6BE9" w14:textId="52EB21EB" w:rsidR="004A4888" w:rsidRDefault="004A4888" w:rsidP="004A4888">
      <w:pPr>
        <w:pStyle w:val="Heading2"/>
      </w:pPr>
      <w:bookmarkStart w:id="63" w:name="_Toc173755782"/>
      <w:r>
        <w:lastRenderedPageBreak/>
        <w:t>5.3   Implementation and Delivery</w:t>
      </w:r>
      <w:bookmarkEnd w:id="62"/>
      <w:bookmarkEnd w:id="63"/>
    </w:p>
    <w:p w14:paraId="593E8AC2" w14:textId="18626EC0" w:rsidR="004A4888" w:rsidRPr="00011E0D" w:rsidRDefault="004A4888" w:rsidP="004A4888">
      <w:bookmarkStart w:id="64" w:name="_Toc137283813"/>
      <w:r w:rsidRPr="00011E0D">
        <w:t xml:space="preserve">The </w:t>
      </w:r>
      <w:r w:rsidRPr="008F6474">
        <w:t>HVAC</w:t>
      </w:r>
      <w:r w:rsidRPr="009B202B">
        <w:t xml:space="preserve"> </w:t>
      </w:r>
      <w:r>
        <w:t xml:space="preserve">and Hot Water </w:t>
      </w:r>
      <w:r w:rsidR="004712FD">
        <w:t>p</w:t>
      </w:r>
      <w:r w:rsidRPr="009B202B">
        <w:t>rogram</w:t>
      </w:r>
      <w:r w:rsidRPr="004801CF">
        <w:t xml:space="preserve"> </w:t>
      </w:r>
      <w:r>
        <w:t>i</w:t>
      </w:r>
      <w:r w:rsidRPr="00011E0D">
        <w:t>s administered by a Lead Vendor that is responsible for contractor training, maintaining distributor relationships, tracking data, providing content for marketing, and documenting monthly, quarterly</w:t>
      </w:r>
      <w:r>
        <w:t>,</w:t>
      </w:r>
      <w:r w:rsidRPr="00011E0D">
        <w:t xml:space="preserve"> and annual energy savings. The Lead Vendor works closely with the Company to deliver the </w:t>
      </w:r>
      <w:r w:rsidRPr="008F6474">
        <w:t>HVAC</w:t>
      </w:r>
      <w:r w:rsidRPr="009B202B">
        <w:t xml:space="preserve"> </w:t>
      </w:r>
      <w:r>
        <w:t xml:space="preserve">and Hot Water </w:t>
      </w:r>
      <w:r w:rsidR="004712FD">
        <w:t>p</w:t>
      </w:r>
      <w:r w:rsidRPr="009B202B">
        <w:t>rogram</w:t>
      </w:r>
      <w:r w:rsidRPr="004801CF">
        <w:t xml:space="preserve"> </w:t>
      </w:r>
      <w:r w:rsidRPr="00011E0D">
        <w:t>and provide</w:t>
      </w:r>
      <w:r>
        <w:t>s</w:t>
      </w:r>
      <w:r w:rsidRPr="00011E0D">
        <w:t xml:space="preserve"> strategic insight for program improvements. </w:t>
      </w:r>
    </w:p>
    <w:p w14:paraId="4F5E0865" w14:textId="133F6BEF" w:rsidR="004A4888" w:rsidRPr="00011E0D" w:rsidRDefault="004A4888" w:rsidP="004A4888">
      <w:r w:rsidRPr="00011E0D">
        <w:t xml:space="preserve">Contractor training and education is a primary component of the </w:t>
      </w:r>
      <w:r w:rsidRPr="008F6474">
        <w:t>HVAC</w:t>
      </w:r>
      <w:r w:rsidRPr="009B202B">
        <w:t xml:space="preserve"> </w:t>
      </w:r>
      <w:r>
        <w:t xml:space="preserve">and Hot Water </w:t>
      </w:r>
      <w:r w:rsidR="004712FD">
        <w:t>p</w:t>
      </w:r>
      <w:r w:rsidRPr="009B202B">
        <w:t>rogram</w:t>
      </w:r>
      <w:r w:rsidRPr="00011E0D">
        <w:t xml:space="preserve"> to ensure accurate sizing, design, installation and performance verification of heating, cooling, and hot water equipment and results in energy savings and customer satisfaction. </w:t>
      </w:r>
    </w:p>
    <w:p w14:paraId="6574F550" w14:textId="77777777" w:rsidR="004A4888" w:rsidRPr="00011E0D" w:rsidRDefault="004A4888" w:rsidP="004A4888">
      <w:r w:rsidRPr="00011E0D">
        <w:t xml:space="preserve">The Lead Vendor provides regular communication and in-store </w:t>
      </w:r>
      <w:r>
        <w:t>visits</w:t>
      </w:r>
      <w:r w:rsidRPr="00011E0D">
        <w:t xml:space="preserve"> with distributors to provide training and information on the equipment and </w:t>
      </w:r>
      <w:r>
        <w:t>solicit</w:t>
      </w:r>
      <w:r w:rsidRPr="00011E0D">
        <w:t xml:space="preserve"> feedback on customer interactions. The Lead Vendor also ensures distributors have proper promotions and marketing signage within the distribution stores. </w:t>
      </w:r>
    </w:p>
    <w:p w14:paraId="52F3EA1C" w14:textId="031C5B70" w:rsidR="004A4888" w:rsidRPr="00011E0D" w:rsidRDefault="004A4888" w:rsidP="004A4888">
      <w:r w:rsidRPr="00011E0D">
        <w:t xml:space="preserve">The Company and Lead Vendor work with manufacturers to develop special offers, or “flash sales”, to further incentivize customers to participate in the </w:t>
      </w:r>
      <w:r w:rsidRPr="008F6474">
        <w:t>HVAC</w:t>
      </w:r>
      <w:r w:rsidRPr="009B202B">
        <w:t xml:space="preserve"> </w:t>
      </w:r>
      <w:r>
        <w:t xml:space="preserve">and Hot Water </w:t>
      </w:r>
      <w:r w:rsidR="00D70B17">
        <w:t>p</w:t>
      </w:r>
      <w:r w:rsidRPr="009B202B">
        <w:t>rogram</w:t>
      </w:r>
      <w:r w:rsidRPr="00011E0D">
        <w:t xml:space="preserve"> to gain the benefit of the energy savings. </w:t>
      </w:r>
    </w:p>
    <w:p w14:paraId="72690B29" w14:textId="77777777" w:rsidR="004A4888" w:rsidRPr="00011E0D" w:rsidRDefault="004A4888" w:rsidP="00811327">
      <w:pPr>
        <w:spacing w:before="0" w:after="0"/>
      </w:pPr>
      <w:r w:rsidRPr="00011E0D">
        <w:t>Product channels for ease of customer use and for product adoption:</w:t>
      </w:r>
    </w:p>
    <w:p w14:paraId="42DE1FAD" w14:textId="77777777" w:rsidR="004A4888" w:rsidRPr="00011E0D" w:rsidRDefault="004A4888" w:rsidP="00811327">
      <w:pPr>
        <w:numPr>
          <w:ilvl w:val="0"/>
          <w:numId w:val="30"/>
        </w:numPr>
        <w:spacing w:before="0" w:after="0"/>
      </w:pPr>
      <w:r w:rsidRPr="00011E0D">
        <w:t>HVAC contractors during routine maintenance service, emergency service, or contractors’ marketing communications</w:t>
      </w:r>
    </w:p>
    <w:p w14:paraId="5E720C62" w14:textId="72E94F94" w:rsidR="004A4888" w:rsidRPr="00011E0D" w:rsidRDefault="004A4888" w:rsidP="00811327">
      <w:pPr>
        <w:numPr>
          <w:ilvl w:val="0"/>
          <w:numId w:val="30"/>
        </w:numPr>
        <w:spacing w:before="0" w:after="0"/>
      </w:pPr>
      <w:r w:rsidRPr="00011E0D">
        <w:t xml:space="preserve">Residential New Construction/Major Renovation </w:t>
      </w:r>
      <w:r w:rsidR="1CCEBD8E">
        <w:t xml:space="preserve">projects can </w:t>
      </w:r>
      <w:r w:rsidR="046C5191">
        <w:t xml:space="preserve">leverage the HVAC programs to provide expertise and additional support </w:t>
      </w:r>
      <w:r w:rsidRPr="00011E0D">
        <w:t xml:space="preserve">during project design consultation. </w:t>
      </w:r>
    </w:p>
    <w:p w14:paraId="5851F1F4" w14:textId="77777777" w:rsidR="004A4888" w:rsidRPr="00011E0D" w:rsidRDefault="004A4888" w:rsidP="00811327">
      <w:pPr>
        <w:numPr>
          <w:ilvl w:val="0"/>
          <w:numId w:val="30"/>
        </w:numPr>
        <w:spacing w:before="0" w:after="0"/>
      </w:pPr>
      <w:r w:rsidRPr="00011E0D">
        <w:t>Upstream and midstream incentives</w:t>
      </w:r>
      <w:r>
        <w:t>.</w:t>
      </w:r>
    </w:p>
    <w:p w14:paraId="5ABBFC20" w14:textId="71EC8039" w:rsidR="004A4888" w:rsidRPr="00011E0D" w:rsidRDefault="004A4888" w:rsidP="00811327">
      <w:pPr>
        <w:numPr>
          <w:ilvl w:val="0"/>
          <w:numId w:val="30"/>
        </w:numPr>
        <w:spacing w:before="0" w:after="0"/>
      </w:pPr>
      <w:r>
        <w:t>Comprehensive RI Energy marketing channels including emails, H</w:t>
      </w:r>
      <w:r w:rsidR="00D567D1">
        <w:t>ome Energy Reports</w:t>
      </w:r>
      <w:r>
        <w:t xml:space="preserve">, bill inserts, and radio and media advertisements. </w:t>
      </w:r>
    </w:p>
    <w:p w14:paraId="78C43356" w14:textId="77777777" w:rsidR="004A4888" w:rsidRPr="00011E0D" w:rsidRDefault="004A4888" w:rsidP="00811327">
      <w:pPr>
        <w:numPr>
          <w:ilvl w:val="0"/>
          <w:numId w:val="30"/>
        </w:numPr>
        <w:spacing w:before="0" w:after="0"/>
      </w:pPr>
      <w:r>
        <w:t xml:space="preserve">RI Online Marketplace </w:t>
      </w:r>
      <w:r w:rsidRPr="00A656AC">
        <w:rPr>
          <w:rStyle w:val="Hyperlink"/>
          <w:u w:val="none"/>
        </w:rPr>
        <w:t>(</w:t>
      </w:r>
      <w:hyperlink r:id="rId14" w:history="1">
        <w:r w:rsidRPr="00A656AC">
          <w:rPr>
            <w:rStyle w:val="Hyperlink"/>
          </w:rPr>
          <w:t>www.RIEnergyMarketplace.com</w:t>
        </w:r>
      </w:hyperlink>
      <w:r w:rsidRPr="00A656AC">
        <w:rPr>
          <w:rStyle w:val="Hyperlink"/>
          <w:u w:val="none"/>
        </w:rPr>
        <w:t xml:space="preserve">) </w:t>
      </w:r>
      <w:r>
        <w:t>offers customers the ability to purchase instant discount rebates on energy-efficient thermostats and water fixtures.</w:t>
      </w:r>
    </w:p>
    <w:p w14:paraId="19F250AC" w14:textId="77777777" w:rsidR="004A4888" w:rsidRPr="00011E0D" w:rsidRDefault="004A4888" w:rsidP="00811327">
      <w:pPr>
        <w:numPr>
          <w:ilvl w:val="0"/>
          <w:numId w:val="30"/>
        </w:numPr>
        <w:spacing w:before="0" w:after="0"/>
      </w:pPr>
      <w:r w:rsidRPr="00011E0D">
        <w:t>The program supports a combination of upstream and midstream incentives as well as post-purchase consumer incentives. The upstream and midstream incentives encourage retailers, distributors, and manufacturers to support ENERGY STAR products with increased production and availability of products. Consumer incentives are designed to bring efficient product costs in line with less efficient equipment, thereby encouraging the adoption of the more efficient item.</w:t>
      </w:r>
    </w:p>
    <w:p w14:paraId="000D95A7" w14:textId="18FFEED1" w:rsidR="004A4888" w:rsidRDefault="004A4888" w:rsidP="00811327">
      <w:pPr>
        <w:numPr>
          <w:ilvl w:val="0"/>
          <w:numId w:val="30"/>
        </w:numPr>
        <w:spacing w:before="0" w:after="0"/>
      </w:pPr>
      <w:r>
        <w:t>The H</w:t>
      </w:r>
      <w:r w:rsidR="00D567D1">
        <w:t>ome Energy Reports p</w:t>
      </w:r>
      <w:r>
        <w:t xml:space="preserve">rogram </w:t>
      </w:r>
      <w:r w:rsidRPr="00011E0D">
        <w:t xml:space="preserve">sends communications to electric customers promoting </w:t>
      </w:r>
      <w:r w:rsidR="71096939">
        <w:t xml:space="preserve">both </w:t>
      </w:r>
      <w:r>
        <w:t>air</w:t>
      </w:r>
      <w:r w:rsidRPr="00011E0D">
        <w:t xml:space="preserve"> source heat pumps </w:t>
      </w:r>
      <w:r w:rsidR="499900F3">
        <w:t xml:space="preserve">and water heating </w:t>
      </w:r>
      <w:r w:rsidRPr="00011E0D">
        <w:t xml:space="preserve">as energy efficiency </w:t>
      </w:r>
      <w:r>
        <w:t>solution</w:t>
      </w:r>
      <w:r w:rsidR="17D88683">
        <w:t>s</w:t>
      </w:r>
      <w:r w:rsidRPr="00011E0D">
        <w:t xml:space="preserve">. </w:t>
      </w:r>
    </w:p>
    <w:p w14:paraId="2432DFDE" w14:textId="77777777" w:rsidR="004A4888" w:rsidRPr="00011E0D" w:rsidRDefault="004A4888" w:rsidP="00FD22B2">
      <w:pPr>
        <w:numPr>
          <w:ilvl w:val="0"/>
          <w:numId w:val="30"/>
        </w:numPr>
        <w:spacing w:before="0" w:after="0"/>
      </w:pPr>
      <w:r>
        <w:t xml:space="preserve">The Company markets to all residential customers to make them aware of incentives available for heat pump water heaters and updates HVAC contractors on the offering. </w:t>
      </w:r>
    </w:p>
    <w:p w14:paraId="3CE84B8C" w14:textId="77777777" w:rsidR="009C7641" w:rsidRPr="009C7641" w:rsidRDefault="009C7641" w:rsidP="00811327">
      <w:pPr>
        <w:spacing w:before="0" w:after="0"/>
      </w:pPr>
    </w:p>
    <w:p w14:paraId="4EC303F7" w14:textId="77777777" w:rsidR="004A4888" w:rsidRDefault="004A4888" w:rsidP="00811327">
      <w:pPr>
        <w:spacing w:before="0" w:after="0"/>
      </w:pPr>
      <w:r w:rsidRPr="00011E0D">
        <w:lastRenderedPageBreak/>
        <w:t>A rebate processing vendor verifies and processes post-consumer incentives which can be submitted electronically or by traditional mail. This vendor also processes upstream and midstream incentives.</w:t>
      </w:r>
    </w:p>
    <w:p w14:paraId="56E8F4D7" w14:textId="2D7985E5" w:rsidR="5D7FFD06" w:rsidRDefault="004A4888" w:rsidP="00811327">
      <w:pPr>
        <w:spacing w:before="0" w:after="0"/>
      </w:pPr>
      <w:r>
        <w:t>Customers who complete a Home Energy Assessment through the En</w:t>
      </w:r>
      <w:r w:rsidRPr="007A3C8A">
        <w:t xml:space="preserve">ergyWise </w:t>
      </w:r>
      <w:r w:rsidR="0060754A">
        <w:t>p</w:t>
      </w:r>
      <w:r>
        <w:t xml:space="preserve">rogram can apply for </w:t>
      </w:r>
      <w:r w:rsidR="00AF440A">
        <w:t xml:space="preserve">financing through the </w:t>
      </w:r>
      <w:r>
        <w:t>HEAT Loan for qualified high-efficiency space heating and hot water equipment upgrades.</w:t>
      </w:r>
    </w:p>
    <w:p w14:paraId="73B2508F" w14:textId="194452D8" w:rsidR="004A4888" w:rsidRPr="00484085" w:rsidRDefault="004A4888" w:rsidP="004A4888">
      <w:pPr>
        <w:pStyle w:val="Heading2"/>
      </w:pPr>
      <w:bookmarkStart w:id="65" w:name="_Toc173755783"/>
      <w:r w:rsidRPr="00484085">
        <w:t>5.4   202</w:t>
      </w:r>
      <w:r w:rsidR="008B3D58" w:rsidRPr="00484085">
        <w:t>5</w:t>
      </w:r>
      <w:r w:rsidRPr="00484085">
        <w:t xml:space="preserve"> Program Enhancements</w:t>
      </w:r>
      <w:r w:rsidR="00877DFB" w:rsidRPr="00484085">
        <w:t>,</w:t>
      </w:r>
      <w:r w:rsidRPr="00484085">
        <w:t xml:space="preserve"> Changes</w:t>
      </w:r>
      <w:bookmarkEnd w:id="64"/>
      <w:r w:rsidR="00877DFB" w:rsidRPr="00484085">
        <w:t>, and Notable Items</w:t>
      </w:r>
      <w:bookmarkEnd w:id="65"/>
    </w:p>
    <w:p w14:paraId="6BA2F0C7" w14:textId="29CB0C89" w:rsidR="00906A06" w:rsidRPr="00A366EF" w:rsidRDefault="00906A06" w:rsidP="00815C5B">
      <w:pPr>
        <w:rPr>
          <w:lang w:eastAsia="ja-JP"/>
        </w:rPr>
      </w:pPr>
      <w:r>
        <w:rPr>
          <w:lang w:eastAsia="ja-JP"/>
        </w:rPr>
        <w:t xml:space="preserve">The Company plans to focus on the following key themes and items in 2025 for the </w:t>
      </w:r>
      <w:r w:rsidRPr="00A366EF">
        <w:rPr>
          <w:lang w:eastAsia="ja-JP"/>
        </w:rPr>
        <w:t>HVAC</w:t>
      </w:r>
      <w:r>
        <w:rPr>
          <w:lang w:eastAsia="ja-JP"/>
        </w:rPr>
        <w:t xml:space="preserve"> </w:t>
      </w:r>
      <w:r w:rsidR="00016DB5">
        <w:rPr>
          <w:lang w:eastAsia="ja-JP"/>
        </w:rPr>
        <w:t xml:space="preserve">and Hot Water </w:t>
      </w:r>
      <w:r>
        <w:rPr>
          <w:lang w:eastAsia="ja-JP"/>
        </w:rPr>
        <w:t xml:space="preserve">program. </w:t>
      </w:r>
    </w:p>
    <w:p w14:paraId="2E5E08E9" w14:textId="28FCD169" w:rsidR="00906A06" w:rsidRPr="00A366EF" w:rsidRDefault="66BD98A2" w:rsidP="00815C5B">
      <w:pPr>
        <w:rPr>
          <w:lang w:eastAsia="ja-JP"/>
        </w:rPr>
      </w:pPr>
      <w:r w:rsidRPr="00877DFB">
        <w:rPr>
          <w:lang w:eastAsia="ja-JP"/>
        </w:rPr>
        <w:t xml:space="preserve">Starting in 2025, the Company intends to </w:t>
      </w:r>
      <w:r w:rsidRPr="00877DFB">
        <w:t>offer tiered incentives to encourage the purchase of the highest efficiency heat pumps.</w:t>
      </w:r>
      <w:r w:rsidRPr="00877DFB">
        <w:rPr>
          <w:lang w:eastAsia="ja-JP"/>
        </w:rPr>
        <w:t xml:space="preserve"> </w:t>
      </w:r>
      <w:r w:rsidRPr="00877DFB">
        <w:t xml:space="preserve">We will increase our baseline heat pump standard to </w:t>
      </w:r>
      <w:r w:rsidR="3BCE1EEE" w:rsidRPr="00877DFB">
        <w:t xml:space="preserve">ENERGY STAR </w:t>
      </w:r>
      <w:r w:rsidRPr="00877DFB">
        <w:t xml:space="preserve">Cold Climate 6.1. We will also offer an enhanced incentive for heat pumps that meet Consortium </w:t>
      </w:r>
      <w:r w:rsidR="58FDE106" w:rsidRPr="00877DFB">
        <w:t>for</w:t>
      </w:r>
      <w:r w:rsidRPr="00877DFB">
        <w:t xml:space="preserve"> Energy Efficiency (CEE) requirements, which </w:t>
      </w:r>
      <w:r w:rsidR="3053711B" w:rsidRPr="00877DFB">
        <w:t>is the current</w:t>
      </w:r>
      <w:r w:rsidR="58FDE106" w:rsidRPr="00877DFB">
        <w:t xml:space="preserve"> </w:t>
      </w:r>
      <w:r w:rsidRPr="00877DFB">
        <w:t>require</w:t>
      </w:r>
      <w:r w:rsidR="3053711B" w:rsidRPr="00877DFB">
        <w:t>ment</w:t>
      </w:r>
      <w:r w:rsidRPr="00877DFB">
        <w:t xml:space="preserve"> for the federal tax credit.</w:t>
      </w:r>
      <w:r>
        <w:t xml:space="preserve"> </w:t>
      </w:r>
    </w:p>
    <w:p w14:paraId="61B30FAF" w14:textId="45547578" w:rsidR="00DB72B3" w:rsidRDefault="66BD98A2" w:rsidP="00906A06">
      <w:pPr>
        <w:rPr>
          <w:lang w:eastAsia="ja-JP"/>
        </w:rPr>
      </w:pPr>
      <w:r w:rsidRPr="2FB799B1">
        <w:rPr>
          <w:lang w:eastAsia="ja-JP"/>
        </w:rPr>
        <w:t xml:space="preserve">The Company will continue to coordinate with the RI Department of Energy Resources (OER) and their </w:t>
      </w:r>
      <w:hyperlink r:id="rId15" w:history="1">
        <w:r w:rsidRPr="2FB799B1">
          <w:rPr>
            <w:rStyle w:val="Hyperlink"/>
            <w:lang w:eastAsia="ja-JP"/>
          </w:rPr>
          <w:t>Clean Heat Rhode Island (CHRI) program</w:t>
        </w:r>
      </w:hyperlink>
      <w:r w:rsidR="00E37A80">
        <w:rPr>
          <w:rStyle w:val="FootnoteReference"/>
        </w:rPr>
        <w:footnoteReference w:id="14"/>
      </w:r>
      <w:r w:rsidR="5EB5B648" w:rsidRPr="2FB799B1">
        <w:rPr>
          <w:lang w:eastAsia="ja-JP"/>
        </w:rPr>
        <w:t xml:space="preserve">, </w:t>
      </w:r>
      <w:r w:rsidR="024BC7A0" w:rsidRPr="2FB799B1">
        <w:rPr>
          <w:lang w:eastAsia="ja-JP"/>
        </w:rPr>
        <w:t xml:space="preserve">on topics such as: </w:t>
      </w:r>
    </w:p>
    <w:p w14:paraId="1660CCA9" w14:textId="17B44F4A" w:rsidR="00DB72B3" w:rsidRDefault="00DB72B3" w:rsidP="00DB72B3">
      <w:pPr>
        <w:pStyle w:val="ListParagraph"/>
        <w:numPr>
          <w:ilvl w:val="0"/>
          <w:numId w:val="43"/>
        </w:numPr>
      </w:pPr>
      <w:r>
        <w:rPr>
          <w:lang w:eastAsia="ja-JP"/>
        </w:rPr>
        <w:t>Alignment on heat pump standards</w:t>
      </w:r>
      <w:r w:rsidR="00FF0545">
        <w:rPr>
          <w:lang w:eastAsia="ja-JP"/>
        </w:rPr>
        <w:t>.</w:t>
      </w:r>
    </w:p>
    <w:p w14:paraId="4C2B5017" w14:textId="6E44B4EB" w:rsidR="0021380D" w:rsidRDefault="00DB72B3" w:rsidP="00DB72B3">
      <w:pPr>
        <w:pStyle w:val="ListParagraph"/>
        <w:numPr>
          <w:ilvl w:val="0"/>
          <w:numId w:val="43"/>
        </w:numPr>
      </w:pPr>
      <w:r>
        <w:rPr>
          <w:lang w:eastAsia="ja-JP"/>
        </w:rPr>
        <w:t>Information for customers</w:t>
      </w:r>
      <w:r w:rsidR="0021380D">
        <w:rPr>
          <w:lang w:eastAsia="ja-JP"/>
        </w:rPr>
        <w:t xml:space="preserve">, to ensure messaging is consistent and to </w:t>
      </w:r>
      <w:r w:rsidR="00216BFC">
        <w:rPr>
          <w:lang w:eastAsia="ja-JP"/>
        </w:rPr>
        <w:t>help avoid customer confusion</w:t>
      </w:r>
      <w:r w:rsidR="00FF0545">
        <w:rPr>
          <w:lang w:eastAsia="ja-JP"/>
        </w:rPr>
        <w:t>.</w:t>
      </w:r>
      <w:r w:rsidR="00216BFC">
        <w:rPr>
          <w:lang w:eastAsia="ja-JP"/>
        </w:rPr>
        <w:t xml:space="preserve"> </w:t>
      </w:r>
    </w:p>
    <w:p w14:paraId="5426D44C" w14:textId="2266C7FC" w:rsidR="00906A06" w:rsidRPr="00A366EF" w:rsidRDefault="00FF0545" w:rsidP="00815C5B">
      <w:pPr>
        <w:rPr>
          <w:lang w:eastAsia="ja-JP"/>
        </w:rPr>
      </w:pPr>
      <w:r w:rsidRPr="18696C82">
        <w:rPr>
          <w:rStyle w:val="eop"/>
        </w:rPr>
        <w:t xml:space="preserve">The Company also intends to </w:t>
      </w:r>
      <w:r>
        <w:t>e</w:t>
      </w:r>
      <w:r w:rsidR="00906A06" w:rsidRPr="009E15F8">
        <w:t>xpand contractor training and provide additional sales resources for contractors to share the benefits of heat pumps with their customers</w:t>
      </w:r>
      <w:r w:rsidR="00294DB2">
        <w:t xml:space="preserve">, and to </w:t>
      </w:r>
      <w:r w:rsidR="00294DB2" w:rsidRPr="009E15F8">
        <w:rPr>
          <w:lang w:eastAsia="ja-JP"/>
        </w:rPr>
        <w:t xml:space="preserve">ensure customer clarity and awareness </w:t>
      </w:r>
      <w:r w:rsidR="00294DB2">
        <w:rPr>
          <w:lang w:eastAsia="ja-JP"/>
        </w:rPr>
        <w:t>regarding</w:t>
      </w:r>
      <w:r w:rsidR="00294DB2" w:rsidRPr="009E15F8">
        <w:rPr>
          <w:lang w:eastAsia="ja-JP"/>
        </w:rPr>
        <w:t xml:space="preserve"> available incentives.</w:t>
      </w:r>
    </w:p>
    <w:p w14:paraId="5D3D17B3" w14:textId="77777777" w:rsidR="008831A7" w:rsidRDefault="008831A7" w:rsidP="00385BCA">
      <w:pPr>
        <w:spacing w:after="0" w:line="240" w:lineRule="auto"/>
        <w:rPr>
          <w:rFonts w:cstheme="minorHAnsi"/>
          <w:bCs/>
          <w:lang w:eastAsia="ja-JP"/>
        </w:rPr>
      </w:pPr>
    </w:p>
    <w:p w14:paraId="08A1DBA2" w14:textId="77777777" w:rsidR="008831A7" w:rsidRPr="000B1171" w:rsidRDefault="008831A7" w:rsidP="00385BCA">
      <w:pPr>
        <w:spacing w:after="0" w:line="240" w:lineRule="auto"/>
        <w:rPr>
          <w:rFonts w:cstheme="minorHAnsi"/>
          <w:bCs/>
          <w:lang w:eastAsia="ja-JP"/>
        </w:rPr>
      </w:pPr>
    </w:p>
    <w:p w14:paraId="5EA51856" w14:textId="572CC890" w:rsidR="004A4888" w:rsidRPr="00BC0A88" w:rsidRDefault="004A4888">
      <w:pPr>
        <w:spacing w:before="0" w:after="160" w:line="259" w:lineRule="auto"/>
      </w:pPr>
      <w:r>
        <w:br w:type="page"/>
      </w:r>
    </w:p>
    <w:p w14:paraId="6E59AE98" w14:textId="74824C07" w:rsidR="005D1A57" w:rsidRDefault="004A4888" w:rsidP="0045126F">
      <w:pPr>
        <w:pStyle w:val="Heading1"/>
      </w:pPr>
      <w:bookmarkStart w:id="66" w:name="_Toc173755784"/>
      <w:r>
        <w:lastRenderedPageBreak/>
        <w:t>6</w:t>
      </w:r>
      <w:r w:rsidR="005D1A57">
        <w:t xml:space="preserve">.   </w:t>
      </w:r>
      <w:r w:rsidR="005D1A57" w:rsidRPr="00F82EE9">
        <w:t>Residential Consumer Products (Electric)</w:t>
      </w:r>
      <w:bookmarkEnd w:id="49"/>
      <w:bookmarkEnd w:id="50"/>
      <w:bookmarkEnd w:id="51"/>
      <w:bookmarkEnd w:id="52"/>
      <w:bookmarkEnd w:id="66"/>
    </w:p>
    <w:p w14:paraId="018BFF99" w14:textId="0203E79E" w:rsidR="005D1A57" w:rsidRDefault="004A4888" w:rsidP="0045126F">
      <w:pPr>
        <w:pStyle w:val="Heading2"/>
      </w:pPr>
      <w:bookmarkStart w:id="67" w:name="_Toc113543450"/>
      <w:bookmarkStart w:id="68" w:name="_Toc115440496"/>
      <w:bookmarkStart w:id="69" w:name="_Toc137283805"/>
      <w:bookmarkStart w:id="70" w:name="_Toc173755785"/>
      <w:r>
        <w:t>6</w:t>
      </w:r>
      <w:r w:rsidR="005D1A57">
        <w:t>.1   Offerings</w:t>
      </w:r>
      <w:bookmarkEnd w:id="67"/>
      <w:bookmarkEnd w:id="68"/>
      <w:bookmarkEnd w:id="69"/>
      <w:bookmarkEnd w:id="70"/>
    </w:p>
    <w:p w14:paraId="72D94627" w14:textId="67FA5FA7" w:rsidR="005D1A57" w:rsidRDefault="005D1A57" w:rsidP="00FD22B2">
      <w:pPr>
        <w:spacing w:before="0" w:after="0"/>
      </w:pPr>
      <w:r>
        <w:t>The Residential Consumer Products</w:t>
      </w:r>
      <w:r w:rsidR="00C446C4">
        <w:t xml:space="preserve"> (RCP)</w:t>
      </w:r>
      <w:r>
        <w:t xml:space="preserve"> </w:t>
      </w:r>
      <w:r w:rsidR="00E11877">
        <w:t>p</w:t>
      </w:r>
      <w:r>
        <w:t xml:space="preserve">rogram incorporates the Environmental Protection Agency (EPA) ENERGY STAR categories of consumer appliances, select building products, and some energy-saving items not included by the </w:t>
      </w:r>
      <w:r w:rsidR="005377CE">
        <w:t>EPA</w:t>
      </w:r>
      <w:r>
        <w:t xml:space="preserve">. The largest savings elements of the </w:t>
      </w:r>
      <w:r w:rsidR="00E11877">
        <w:t>RCP program</w:t>
      </w:r>
      <w:r>
        <w:t xml:space="preserve"> come from recycling older refrigerators</w:t>
      </w:r>
      <w:r w:rsidR="00BC6341">
        <w:t>, dehumidifiers,</w:t>
      </w:r>
      <w:r>
        <w:t xml:space="preserve"> and freezers. </w:t>
      </w:r>
    </w:p>
    <w:p w14:paraId="08E32842" w14:textId="77777777" w:rsidR="00BE3E36" w:rsidRDefault="00BE3E36" w:rsidP="00811327">
      <w:pPr>
        <w:spacing w:before="0" w:after="0"/>
      </w:pPr>
    </w:p>
    <w:p w14:paraId="14654181" w14:textId="0B347245" w:rsidR="005D1A57" w:rsidRDefault="00E11877" w:rsidP="00FD22B2">
      <w:pPr>
        <w:spacing w:before="0" w:after="0"/>
      </w:pPr>
      <w:r>
        <w:t>RCP</w:t>
      </w:r>
      <w:r w:rsidR="005D1A57">
        <w:t xml:space="preserve"> </w:t>
      </w:r>
      <w:r w:rsidR="002640DE">
        <w:t>support</w:t>
      </w:r>
      <w:r w:rsidR="001E1694">
        <w:t>s</w:t>
      </w:r>
      <w:r w:rsidR="002640DE">
        <w:t xml:space="preserve"> the following product</w:t>
      </w:r>
      <w:r w:rsidR="001E1694">
        <w:t>s:</w:t>
      </w:r>
    </w:p>
    <w:p w14:paraId="7604CD7A" w14:textId="77777777" w:rsidR="00BE3E36" w:rsidRDefault="00BE3E36" w:rsidP="00811327">
      <w:pPr>
        <w:spacing w:before="0" w:after="0"/>
      </w:pPr>
    </w:p>
    <w:p w14:paraId="754E3132" w14:textId="6B7F0C42" w:rsidR="003F679B" w:rsidRPr="009B65E0" w:rsidRDefault="00250368" w:rsidP="00811327">
      <w:pPr>
        <w:pStyle w:val="NormalWeb"/>
        <w:shd w:val="clear" w:color="auto" w:fill="FFFFFF" w:themeFill="background1"/>
        <w:spacing w:before="0" w:beforeAutospacing="0" w:after="0" w:afterAutospacing="0" w:line="276" w:lineRule="auto"/>
        <w:rPr>
          <w:rFonts w:asciiTheme="minorHAnsi" w:hAnsiTheme="minorHAnsi" w:cstheme="minorBidi"/>
          <w:color w:val="242424"/>
          <w:sz w:val="22"/>
          <w:szCs w:val="22"/>
          <w:u w:val="single"/>
        </w:rPr>
      </w:pPr>
      <w:r w:rsidRPr="575EC70A">
        <w:rPr>
          <w:rFonts w:asciiTheme="minorHAnsi" w:hAnsiTheme="minorHAnsi" w:cstheme="minorBidi"/>
          <w:color w:val="000000" w:themeColor="text1"/>
          <w:sz w:val="22"/>
          <w:szCs w:val="22"/>
          <w:u w:val="single"/>
        </w:rPr>
        <w:t>ENERGY STAR</w:t>
      </w:r>
      <w:r w:rsidR="003F679B" w:rsidRPr="575EC70A">
        <w:rPr>
          <w:rFonts w:asciiTheme="minorHAnsi" w:hAnsiTheme="minorHAnsi" w:cstheme="minorBidi"/>
          <w:color w:val="000000"/>
          <w:sz w:val="22"/>
          <w:szCs w:val="22"/>
          <w:u w:val="single"/>
          <w:bdr w:val="none" w:sz="0" w:space="0" w:color="auto" w:frame="1"/>
        </w:rPr>
        <w:t xml:space="preserve"> Certified</w:t>
      </w:r>
      <w:r w:rsidR="001E1694" w:rsidRPr="575EC70A">
        <w:rPr>
          <w:rFonts w:asciiTheme="minorHAnsi" w:hAnsiTheme="minorHAnsi" w:cstheme="minorBidi"/>
          <w:color w:val="000000"/>
          <w:sz w:val="22"/>
          <w:szCs w:val="22"/>
          <w:u w:val="single"/>
          <w:bdr w:val="none" w:sz="0" w:space="0" w:color="auto" w:frame="1"/>
        </w:rPr>
        <w:t>:</w:t>
      </w:r>
    </w:p>
    <w:p w14:paraId="53C23317" w14:textId="70D1C8CA" w:rsidR="003F679B" w:rsidRPr="009B65E0" w:rsidRDefault="003F679B" w:rsidP="00811327">
      <w:pPr>
        <w:pStyle w:val="NormalWeb"/>
        <w:numPr>
          <w:ilvl w:val="0"/>
          <w:numId w:val="46"/>
        </w:numPr>
        <w:shd w:val="clear" w:color="auto" w:fill="FFFFFF"/>
        <w:spacing w:before="0" w:beforeAutospacing="0" w:after="0" w:afterAutospacing="0" w:line="276" w:lineRule="auto"/>
        <w:rPr>
          <w:rFonts w:asciiTheme="minorHAnsi" w:hAnsiTheme="minorHAnsi" w:cstheme="minorHAnsi"/>
          <w:color w:val="242424"/>
          <w:sz w:val="22"/>
          <w:szCs w:val="22"/>
        </w:rPr>
      </w:pPr>
      <w:r w:rsidRPr="009B65E0">
        <w:rPr>
          <w:rFonts w:asciiTheme="minorHAnsi" w:hAnsiTheme="minorHAnsi" w:cstheme="minorHAnsi"/>
          <w:color w:val="000000"/>
          <w:sz w:val="22"/>
          <w:szCs w:val="22"/>
          <w:bdr w:val="none" w:sz="0" w:space="0" w:color="auto" w:frame="1"/>
        </w:rPr>
        <w:t xml:space="preserve">Clothes </w:t>
      </w:r>
      <w:r w:rsidR="0090023A">
        <w:rPr>
          <w:rFonts w:asciiTheme="minorHAnsi" w:hAnsiTheme="minorHAnsi" w:cstheme="minorHAnsi"/>
          <w:color w:val="000000"/>
          <w:sz w:val="22"/>
          <w:szCs w:val="22"/>
          <w:bdr w:val="none" w:sz="0" w:space="0" w:color="auto" w:frame="1"/>
        </w:rPr>
        <w:t>d</w:t>
      </w:r>
      <w:r w:rsidRPr="009B65E0">
        <w:rPr>
          <w:rFonts w:asciiTheme="minorHAnsi" w:hAnsiTheme="minorHAnsi" w:cstheme="minorHAnsi"/>
          <w:color w:val="000000"/>
          <w:sz w:val="22"/>
          <w:szCs w:val="22"/>
          <w:bdr w:val="none" w:sz="0" w:space="0" w:color="auto" w:frame="1"/>
        </w:rPr>
        <w:t>ryer</w:t>
      </w:r>
      <w:r w:rsidR="0090023A">
        <w:rPr>
          <w:rFonts w:asciiTheme="minorHAnsi" w:hAnsiTheme="minorHAnsi" w:cstheme="minorHAnsi"/>
          <w:color w:val="000000"/>
          <w:sz w:val="22"/>
          <w:szCs w:val="22"/>
          <w:bdr w:val="none" w:sz="0" w:space="0" w:color="auto" w:frame="1"/>
        </w:rPr>
        <w:t>s</w:t>
      </w:r>
    </w:p>
    <w:p w14:paraId="5C2ED0CC" w14:textId="2CF41364" w:rsidR="003F679B" w:rsidRPr="009B65E0" w:rsidRDefault="003F679B" w:rsidP="00811327">
      <w:pPr>
        <w:pStyle w:val="NormalWeb"/>
        <w:numPr>
          <w:ilvl w:val="0"/>
          <w:numId w:val="46"/>
        </w:numPr>
        <w:shd w:val="clear" w:color="auto" w:fill="FFFFFF"/>
        <w:spacing w:before="0" w:beforeAutospacing="0" w:after="0" w:afterAutospacing="0" w:line="276" w:lineRule="auto"/>
        <w:rPr>
          <w:rFonts w:asciiTheme="minorHAnsi" w:hAnsiTheme="minorHAnsi" w:cstheme="minorHAnsi"/>
          <w:color w:val="242424"/>
          <w:sz w:val="22"/>
          <w:szCs w:val="22"/>
        </w:rPr>
      </w:pPr>
      <w:r w:rsidRPr="009B65E0">
        <w:rPr>
          <w:rFonts w:asciiTheme="minorHAnsi" w:hAnsiTheme="minorHAnsi" w:cstheme="minorHAnsi"/>
          <w:color w:val="000000"/>
          <w:sz w:val="22"/>
          <w:szCs w:val="22"/>
          <w:bdr w:val="none" w:sz="0" w:space="0" w:color="auto" w:frame="1"/>
        </w:rPr>
        <w:t>Dehumidifier</w:t>
      </w:r>
      <w:r w:rsidR="0090023A">
        <w:rPr>
          <w:rFonts w:asciiTheme="minorHAnsi" w:hAnsiTheme="minorHAnsi" w:cstheme="minorHAnsi"/>
          <w:color w:val="000000"/>
          <w:sz w:val="22"/>
          <w:szCs w:val="22"/>
          <w:bdr w:val="none" w:sz="0" w:space="0" w:color="auto" w:frame="1"/>
        </w:rPr>
        <w:t>s</w:t>
      </w:r>
    </w:p>
    <w:p w14:paraId="0B0CFAFA" w14:textId="1F948CAC" w:rsidR="003F679B" w:rsidRPr="00365882" w:rsidRDefault="003F679B" w:rsidP="00811327">
      <w:pPr>
        <w:pStyle w:val="NormalWeb"/>
        <w:numPr>
          <w:ilvl w:val="0"/>
          <w:numId w:val="46"/>
        </w:numPr>
        <w:shd w:val="clear" w:color="auto" w:fill="FFFFFF"/>
        <w:spacing w:before="0" w:beforeAutospacing="0" w:after="0" w:afterAutospacing="0" w:line="276" w:lineRule="auto"/>
        <w:rPr>
          <w:rFonts w:asciiTheme="minorHAnsi" w:hAnsiTheme="minorHAnsi" w:cstheme="minorHAnsi"/>
          <w:color w:val="242424"/>
          <w:sz w:val="22"/>
          <w:szCs w:val="22"/>
        </w:rPr>
      </w:pPr>
      <w:r w:rsidRPr="00365882">
        <w:rPr>
          <w:rFonts w:asciiTheme="minorHAnsi" w:hAnsiTheme="minorHAnsi" w:cstheme="minorHAnsi"/>
          <w:color w:val="000000"/>
          <w:sz w:val="22"/>
          <w:szCs w:val="22"/>
          <w:bdr w:val="none" w:sz="0" w:space="0" w:color="auto" w:frame="1"/>
        </w:rPr>
        <w:t xml:space="preserve">Room </w:t>
      </w:r>
      <w:r w:rsidR="0090023A" w:rsidRPr="00365882">
        <w:rPr>
          <w:rFonts w:asciiTheme="minorHAnsi" w:hAnsiTheme="minorHAnsi" w:cstheme="minorHAnsi"/>
          <w:color w:val="000000"/>
          <w:sz w:val="22"/>
          <w:szCs w:val="22"/>
          <w:bdr w:val="none" w:sz="0" w:space="0" w:color="auto" w:frame="1"/>
        </w:rPr>
        <w:t>a</w:t>
      </w:r>
      <w:r w:rsidRPr="00365882">
        <w:rPr>
          <w:rFonts w:asciiTheme="minorHAnsi" w:hAnsiTheme="minorHAnsi" w:cstheme="minorHAnsi"/>
          <w:color w:val="000000"/>
          <w:sz w:val="22"/>
          <w:szCs w:val="22"/>
          <w:bdr w:val="none" w:sz="0" w:space="0" w:color="auto" w:frame="1"/>
        </w:rPr>
        <w:t xml:space="preserve">ir </w:t>
      </w:r>
      <w:r w:rsidR="0090023A" w:rsidRPr="00365882">
        <w:rPr>
          <w:rFonts w:asciiTheme="minorHAnsi" w:hAnsiTheme="minorHAnsi" w:cstheme="minorHAnsi"/>
          <w:color w:val="000000"/>
          <w:sz w:val="22"/>
          <w:szCs w:val="22"/>
          <w:bdr w:val="none" w:sz="0" w:space="0" w:color="auto" w:frame="1"/>
        </w:rPr>
        <w:t>c</w:t>
      </w:r>
      <w:r w:rsidRPr="00365882">
        <w:rPr>
          <w:rFonts w:asciiTheme="minorHAnsi" w:hAnsiTheme="minorHAnsi" w:cstheme="minorHAnsi"/>
          <w:color w:val="000000"/>
          <w:sz w:val="22"/>
          <w:szCs w:val="22"/>
          <w:bdr w:val="none" w:sz="0" w:space="0" w:color="auto" w:frame="1"/>
        </w:rPr>
        <w:t>leaners</w:t>
      </w:r>
    </w:p>
    <w:p w14:paraId="0C050CA2" w14:textId="2C220839" w:rsidR="003F679B" w:rsidRPr="00365882" w:rsidRDefault="003F679B" w:rsidP="00811327">
      <w:pPr>
        <w:pStyle w:val="NormalWeb"/>
        <w:numPr>
          <w:ilvl w:val="0"/>
          <w:numId w:val="46"/>
        </w:numPr>
        <w:shd w:val="clear" w:color="auto" w:fill="FFFFFF"/>
        <w:spacing w:before="0" w:beforeAutospacing="0" w:after="0" w:afterAutospacing="0" w:line="276" w:lineRule="auto"/>
        <w:rPr>
          <w:rFonts w:asciiTheme="minorHAnsi" w:hAnsiTheme="minorHAnsi" w:cstheme="minorHAnsi"/>
          <w:color w:val="242424"/>
          <w:sz w:val="22"/>
          <w:szCs w:val="22"/>
        </w:rPr>
      </w:pPr>
      <w:r w:rsidRPr="00365882">
        <w:rPr>
          <w:rFonts w:asciiTheme="minorHAnsi" w:hAnsiTheme="minorHAnsi" w:cstheme="minorHAnsi"/>
          <w:color w:val="000000"/>
          <w:sz w:val="22"/>
          <w:szCs w:val="22"/>
          <w:bdr w:val="none" w:sz="0" w:space="0" w:color="auto" w:frame="1"/>
        </w:rPr>
        <w:t xml:space="preserve">Room </w:t>
      </w:r>
      <w:r w:rsidR="0090023A" w:rsidRPr="00365882">
        <w:rPr>
          <w:rFonts w:asciiTheme="minorHAnsi" w:hAnsiTheme="minorHAnsi" w:cstheme="minorHAnsi"/>
          <w:color w:val="000000"/>
          <w:sz w:val="22"/>
          <w:szCs w:val="22"/>
          <w:bdr w:val="none" w:sz="0" w:space="0" w:color="auto" w:frame="1"/>
        </w:rPr>
        <w:t>a</w:t>
      </w:r>
      <w:r w:rsidRPr="00365882">
        <w:rPr>
          <w:rFonts w:asciiTheme="minorHAnsi" w:hAnsiTheme="minorHAnsi" w:cstheme="minorHAnsi"/>
          <w:color w:val="000000"/>
          <w:sz w:val="22"/>
          <w:szCs w:val="22"/>
          <w:bdr w:val="none" w:sz="0" w:space="0" w:color="auto" w:frame="1"/>
        </w:rPr>
        <w:t xml:space="preserve">ir </w:t>
      </w:r>
      <w:r w:rsidR="0090023A" w:rsidRPr="00365882">
        <w:rPr>
          <w:rFonts w:asciiTheme="minorHAnsi" w:hAnsiTheme="minorHAnsi" w:cstheme="minorHAnsi"/>
          <w:color w:val="000000"/>
          <w:sz w:val="22"/>
          <w:szCs w:val="22"/>
          <w:bdr w:val="none" w:sz="0" w:space="0" w:color="auto" w:frame="1"/>
        </w:rPr>
        <w:t>c</w:t>
      </w:r>
      <w:r w:rsidRPr="00365882">
        <w:rPr>
          <w:rFonts w:asciiTheme="minorHAnsi" w:hAnsiTheme="minorHAnsi" w:cstheme="minorHAnsi"/>
          <w:color w:val="000000"/>
          <w:sz w:val="22"/>
          <w:szCs w:val="22"/>
          <w:bdr w:val="none" w:sz="0" w:space="0" w:color="auto" w:frame="1"/>
        </w:rPr>
        <w:t>onditioners</w:t>
      </w:r>
    </w:p>
    <w:p w14:paraId="38C26517" w14:textId="77777777" w:rsidR="003F679B" w:rsidRPr="00365882" w:rsidRDefault="003F679B" w:rsidP="00811327">
      <w:pPr>
        <w:pStyle w:val="NormalWeb"/>
        <w:shd w:val="clear" w:color="auto" w:fill="FFFFFF"/>
        <w:spacing w:before="0" w:beforeAutospacing="0" w:after="0" w:afterAutospacing="0" w:line="276" w:lineRule="auto"/>
        <w:rPr>
          <w:rFonts w:asciiTheme="minorHAnsi" w:hAnsiTheme="minorHAnsi" w:cstheme="minorHAnsi"/>
          <w:color w:val="242424"/>
          <w:sz w:val="22"/>
          <w:szCs w:val="22"/>
        </w:rPr>
      </w:pPr>
      <w:r w:rsidRPr="00365882">
        <w:rPr>
          <w:rFonts w:asciiTheme="minorHAnsi" w:hAnsiTheme="minorHAnsi" w:cstheme="minorHAnsi"/>
          <w:color w:val="000000"/>
          <w:sz w:val="22"/>
          <w:szCs w:val="22"/>
          <w:bdr w:val="none" w:sz="0" w:space="0" w:color="auto" w:frame="1"/>
        </w:rPr>
        <w:t> </w:t>
      </w:r>
    </w:p>
    <w:p w14:paraId="14ACECB7" w14:textId="040632EC" w:rsidR="003F679B" w:rsidRPr="00365882" w:rsidRDefault="00250368" w:rsidP="00811327">
      <w:pPr>
        <w:pStyle w:val="NormalWeb"/>
        <w:shd w:val="clear" w:color="auto" w:fill="FFFFFF"/>
        <w:spacing w:before="0" w:beforeAutospacing="0" w:after="0" w:afterAutospacing="0" w:line="276" w:lineRule="auto"/>
        <w:rPr>
          <w:rFonts w:asciiTheme="minorHAnsi" w:hAnsiTheme="minorHAnsi" w:cstheme="minorHAnsi"/>
          <w:color w:val="242424"/>
          <w:sz w:val="22"/>
          <w:szCs w:val="22"/>
          <w:u w:val="single"/>
        </w:rPr>
      </w:pPr>
      <w:r>
        <w:rPr>
          <w:rFonts w:asciiTheme="minorHAnsi" w:hAnsiTheme="minorHAnsi" w:cstheme="minorHAnsi"/>
          <w:color w:val="000000"/>
          <w:sz w:val="22"/>
          <w:szCs w:val="22"/>
          <w:u w:val="single"/>
          <w:bdr w:val="none" w:sz="0" w:space="0" w:color="auto" w:frame="1"/>
        </w:rPr>
        <w:t>ENERGY STAR</w:t>
      </w:r>
      <w:r w:rsidR="003F679B" w:rsidRPr="00365882">
        <w:rPr>
          <w:rFonts w:asciiTheme="minorHAnsi" w:hAnsiTheme="minorHAnsi" w:cstheme="minorHAnsi"/>
          <w:color w:val="000000"/>
          <w:sz w:val="22"/>
          <w:szCs w:val="22"/>
          <w:u w:val="single"/>
          <w:bdr w:val="none" w:sz="0" w:space="0" w:color="auto" w:frame="1"/>
        </w:rPr>
        <w:t xml:space="preserve"> Most Efficient:</w:t>
      </w:r>
    </w:p>
    <w:p w14:paraId="795686BE" w14:textId="77777777" w:rsidR="00664C5B" w:rsidRPr="00365882" w:rsidRDefault="00664C5B" w:rsidP="00811327">
      <w:pPr>
        <w:pStyle w:val="NormalWeb"/>
        <w:numPr>
          <w:ilvl w:val="0"/>
          <w:numId w:val="48"/>
        </w:numPr>
        <w:shd w:val="clear" w:color="auto" w:fill="FFFFFF"/>
        <w:spacing w:before="0" w:beforeAutospacing="0" w:after="0" w:afterAutospacing="0" w:line="276" w:lineRule="auto"/>
        <w:rPr>
          <w:rFonts w:asciiTheme="minorHAnsi" w:hAnsiTheme="minorHAnsi" w:cstheme="minorHAnsi"/>
          <w:color w:val="242424"/>
          <w:sz w:val="22"/>
          <w:szCs w:val="22"/>
        </w:rPr>
      </w:pPr>
      <w:r w:rsidRPr="00365882">
        <w:rPr>
          <w:rFonts w:asciiTheme="minorHAnsi" w:hAnsiTheme="minorHAnsi" w:cstheme="minorHAnsi"/>
          <w:color w:val="000000"/>
          <w:sz w:val="22"/>
          <w:szCs w:val="22"/>
          <w:bdr w:val="none" w:sz="0" w:space="0" w:color="auto" w:frame="1"/>
        </w:rPr>
        <w:t>Room air conditioners</w:t>
      </w:r>
    </w:p>
    <w:p w14:paraId="4901D54A" w14:textId="0791CBBC" w:rsidR="003F679B" w:rsidRPr="009B65E0" w:rsidRDefault="00664C5B" w:rsidP="00811327">
      <w:pPr>
        <w:pStyle w:val="NormalWeb"/>
        <w:numPr>
          <w:ilvl w:val="0"/>
          <w:numId w:val="48"/>
        </w:numPr>
        <w:shd w:val="clear" w:color="auto" w:fill="FFFFFF"/>
        <w:spacing w:before="0" w:beforeAutospacing="0" w:after="0" w:afterAutospacing="0" w:line="276" w:lineRule="auto"/>
        <w:rPr>
          <w:rFonts w:asciiTheme="minorHAnsi" w:hAnsiTheme="minorHAnsi" w:cstheme="minorHAnsi"/>
          <w:color w:val="242424"/>
          <w:sz w:val="22"/>
          <w:szCs w:val="22"/>
        </w:rPr>
      </w:pPr>
      <w:r>
        <w:rPr>
          <w:rFonts w:asciiTheme="minorHAnsi" w:hAnsiTheme="minorHAnsi" w:cstheme="minorHAnsi"/>
          <w:color w:val="000000"/>
          <w:sz w:val="22"/>
          <w:szCs w:val="22"/>
          <w:bdr w:val="none" w:sz="0" w:space="0" w:color="auto" w:frame="1"/>
        </w:rPr>
        <w:t>C</w:t>
      </w:r>
      <w:r w:rsidR="003F679B" w:rsidRPr="009B65E0">
        <w:rPr>
          <w:rFonts w:asciiTheme="minorHAnsi" w:hAnsiTheme="minorHAnsi" w:cstheme="minorHAnsi"/>
          <w:color w:val="000000"/>
          <w:sz w:val="22"/>
          <w:szCs w:val="22"/>
          <w:bdr w:val="none" w:sz="0" w:space="0" w:color="auto" w:frame="1"/>
        </w:rPr>
        <w:t xml:space="preserve">lothes </w:t>
      </w:r>
      <w:r w:rsidR="0090023A">
        <w:rPr>
          <w:rFonts w:asciiTheme="minorHAnsi" w:hAnsiTheme="minorHAnsi" w:cstheme="minorHAnsi"/>
          <w:color w:val="000000"/>
          <w:sz w:val="22"/>
          <w:szCs w:val="22"/>
          <w:bdr w:val="none" w:sz="0" w:space="0" w:color="auto" w:frame="1"/>
        </w:rPr>
        <w:t>d</w:t>
      </w:r>
      <w:r w:rsidR="003F679B" w:rsidRPr="009B65E0">
        <w:rPr>
          <w:rFonts w:asciiTheme="minorHAnsi" w:hAnsiTheme="minorHAnsi" w:cstheme="minorHAnsi"/>
          <w:color w:val="000000"/>
          <w:sz w:val="22"/>
          <w:szCs w:val="22"/>
          <w:bdr w:val="none" w:sz="0" w:space="0" w:color="auto" w:frame="1"/>
        </w:rPr>
        <w:t>ryers</w:t>
      </w:r>
    </w:p>
    <w:p w14:paraId="2C97EED2" w14:textId="77777777" w:rsidR="00664C5B" w:rsidRPr="009B65E0" w:rsidRDefault="00664C5B" w:rsidP="00811327">
      <w:pPr>
        <w:pStyle w:val="NormalWeb"/>
        <w:numPr>
          <w:ilvl w:val="0"/>
          <w:numId w:val="48"/>
        </w:numPr>
        <w:shd w:val="clear" w:color="auto" w:fill="FFFFFF"/>
        <w:spacing w:before="0" w:beforeAutospacing="0" w:after="0" w:afterAutospacing="0" w:line="276" w:lineRule="auto"/>
        <w:rPr>
          <w:rFonts w:asciiTheme="minorHAnsi" w:hAnsiTheme="minorHAnsi" w:cstheme="minorHAnsi"/>
          <w:color w:val="242424"/>
          <w:sz w:val="22"/>
          <w:szCs w:val="22"/>
        </w:rPr>
      </w:pPr>
      <w:r w:rsidRPr="009B65E0">
        <w:rPr>
          <w:rFonts w:asciiTheme="minorHAnsi" w:hAnsiTheme="minorHAnsi" w:cstheme="minorHAnsi"/>
          <w:color w:val="000000"/>
          <w:sz w:val="22"/>
          <w:szCs w:val="22"/>
          <w:bdr w:val="none" w:sz="0" w:space="0" w:color="auto" w:frame="1"/>
        </w:rPr>
        <w:t xml:space="preserve">Clothes </w:t>
      </w:r>
      <w:r>
        <w:rPr>
          <w:rFonts w:asciiTheme="minorHAnsi" w:hAnsiTheme="minorHAnsi" w:cstheme="minorHAnsi"/>
          <w:color w:val="000000"/>
          <w:sz w:val="22"/>
          <w:szCs w:val="22"/>
          <w:bdr w:val="none" w:sz="0" w:space="0" w:color="auto" w:frame="1"/>
        </w:rPr>
        <w:t>w</w:t>
      </w:r>
      <w:r w:rsidRPr="009B65E0">
        <w:rPr>
          <w:rFonts w:asciiTheme="minorHAnsi" w:hAnsiTheme="minorHAnsi" w:cstheme="minorHAnsi"/>
          <w:color w:val="000000"/>
          <w:sz w:val="22"/>
          <w:szCs w:val="22"/>
          <w:bdr w:val="none" w:sz="0" w:space="0" w:color="auto" w:frame="1"/>
        </w:rPr>
        <w:t>ashers</w:t>
      </w:r>
    </w:p>
    <w:p w14:paraId="6660432F" w14:textId="2414CDCD" w:rsidR="003F679B" w:rsidRPr="009B65E0" w:rsidRDefault="003F679B" w:rsidP="00811327">
      <w:pPr>
        <w:pStyle w:val="NormalWeb"/>
        <w:numPr>
          <w:ilvl w:val="0"/>
          <w:numId w:val="48"/>
        </w:numPr>
        <w:shd w:val="clear" w:color="auto" w:fill="FFFFFF"/>
        <w:spacing w:before="0" w:beforeAutospacing="0" w:after="0" w:afterAutospacing="0" w:line="276" w:lineRule="auto"/>
        <w:rPr>
          <w:rFonts w:asciiTheme="minorHAnsi" w:hAnsiTheme="minorHAnsi" w:cstheme="minorHAnsi"/>
          <w:color w:val="242424"/>
          <w:sz w:val="22"/>
          <w:szCs w:val="22"/>
        </w:rPr>
      </w:pPr>
      <w:r w:rsidRPr="009B65E0">
        <w:rPr>
          <w:rFonts w:asciiTheme="minorHAnsi" w:hAnsiTheme="minorHAnsi" w:cstheme="minorHAnsi"/>
          <w:color w:val="000000"/>
          <w:sz w:val="22"/>
          <w:szCs w:val="22"/>
          <w:bdr w:val="none" w:sz="0" w:space="0" w:color="auto" w:frame="1"/>
        </w:rPr>
        <w:t>Dehumidifiers</w:t>
      </w:r>
    </w:p>
    <w:p w14:paraId="58750D57" w14:textId="09EC4C2F" w:rsidR="003F679B" w:rsidRPr="009B65E0" w:rsidRDefault="003F679B" w:rsidP="00811327">
      <w:pPr>
        <w:pStyle w:val="NormalWeb"/>
        <w:numPr>
          <w:ilvl w:val="0"/>
          <w:numId w:val="48"/>
        </w:numPr>
        <w:shd w:val="clear" w:color="auto" w:fill="FFFFFF"/>
        <w:spacing w:before="0" w:beforeAutospacing="0" w:after="0" w:afterAutospacing="0" w:line="276" w:lineRule="auto"/>
        <w:rPr>
          <w:rFonts w:asciiTheme="minorHAnsi" w:hAnsiTheme="minorHAnsi" w:cstheme="minorHAnsi"/>
          <w:color w:val="242424"/>
          <w:sz w:val="22"/>
          <w:szCs w:val="22"/>
        </w:rPr>
      </w:pPr>
      <w:r w:rsidRPr="009B65E0">
        <w:rPr>
          <w:rFonts w:asciiTheme="minorHAnsi" w:hAnsiTheme="minorHAnsi" w:cstheme="minorHAnsi"/>
          <w:color w:val="000000"/>
          <w:sz w:val="22"/>
          <w:szCs w:val="22"/>
          <w:bdr w:val="none" w:sz="0" w:space="0" w:color="auto" w:frame="1"/>
        </w:rPr>
        <w:t>Refrigerators</w:t>
      </w:r>
    </w:p>
    <w:p w14:paraId="4BC9A9D6" w14:textId="77777777" w:rsidR="001E1694" w:rsidRPr="009B65E0" w:rsidRDefault="001E1694" w:rsidP="00811327">
      <w:pPr>
        <w:pStyle w:val="NormalWeb"/>
        <w:shd w:val="clear" w:color="auto" w:fill="FFFFFF"/>
        <w:spacing w:before="0" w:beforeAutospacing="0" w:after="0" w:afterAutospacing="0" w:line="276" w:lineRule="auto"/>
        <w:rPr>
          <w:rFonts w:asciiTheme="minorHAnsi" w:hAnsiTheme="minorHAnsi" w:cstheme="minorHAnsi"/>
          <w:color w:val="242424"/>
          <w:sz w:val="22"/>
          <w:szCs w:val="22"/>
          <w:bdr w:val="none" w:sz="0" w:space="0" w:color="auto" w:frame="1"/>
        </w:rPr>
      </w:pPr>
    </w:p>
    <w:p w14:paraId="5B954025" w14:textId="52C1CCF6" w:rsidR="003F679B" w:rsidRPr="009B65E0" w:rsidRDefault="001E1694" w:rsidP="00811327">
      <w:pPr>
        <w:pStyle w:val="NormalWeb"/>
        <w:shd w:val="clear" w:color="auto" w:fill="FFFFFF"/>
        <w:spacing w:before="0" w:beforeAutospacing="0" w:after="0" w:afterAutospacing="0" w:line="276" w:lineRule="auto"/>
        <w:rPr>
          <w:rFonts w:asciiTheme="minorHAnsi" w:hAnsiTheme="minorHAnsi" w:cstheme="minorHAnsi"/>
          <w:color w:val="242424"/>
          <w:sz w:val="22"/>
          <w:szCs w:val="22"/>
          <w:u w:val="single"/>
        </w:rPr>
      </w:pPr>
      <w:r w:rsidRPr="009B65E0">
        <w:rPr>
          <w:rFonts w:asciiTheme="minorHAnsi" w:hAnsiTheme="minorHAnsi" w:cstheme="minorHAnsi"/>
          <w:color w:val="242424"/>
          <w:sz w:val="22"/>
          <w:szCs w:val="22"/>
          <w:u w:val="single"/>
          <w:bdr w:val="none" w:sz="0" w:space="0" w:color="auto" w:frame="1"/>
        </w:rPr>
        <w:t>Additional Products</w:t>
      </w:r>
      <w:r w:rsidR="003F679B" w:rsidRPr="009B65E0">
        <w:rPr>
          <w:rFonts w:asciiTheme="minorHAnsi" w:hAnsiTheme="minorHAnsi" w:cstheme="minorHAnsi"/>
          <w:color w:val="242424"/>
          <w:sz w:val="22"/>
          <w:szCs w:val="22"/>
          <w:u w:val="single"/>
          <w:bdr w:val="none" w:sz="0" w:space="0" w:color="auto" w:frame="1"/>
        </w:rPr>
        <w:t>:</w:t>
      </w:r>
    </w:p>
    <w:p w14:paraId="07CAC56E" w14:textId="356DE335" w:rsidR="003F679B" w:rsidRPr="009B65E0" w:rsidRDefault="003F679B" w:rsidP="00811327">
      <w:pPr>
        <w:pStyle w:val="NormalWeb"/>
        <w:numPr>
          <w:ilvl w:val="0"/>
          <w:numId w:val="50"/>
        </w:numPr>
        <w:shd w:val="clear" w:color="auto" w:fill="FFFFFF"/>
        <w:spacing w:before="0" w:beforeAutospacing="0" w:after="0" w:afterAutospacing="0" w:line="276" w:lineRule="auto"/>
        <w:rPr>
          <w:rFonts w:asciiTheme="minorHAnsi" w:hAnsiTheme="minorHAnsi" w:cstheme="minorHAnsi"/>
          <w:color w:val="242424"/>
          <w:sz w:val="22"/>
          <w:szCs w:val="22"/>
        </w:rPr>
      </w:pPr>
      <w:r w:rsidRPr="009B65E0">
        <w:rPr>
          <w:rFonts w:asciiTheme="minorHAnsi" w:hAnsiTheme="minorHAnsi" w:cstheme="minorHAnsi"/>
          <w:color w:val="000000"/>
          <w:sz w:val="22"/>
          <w:szCs w:val="22"/>
          <w:bdr w:val="none" w:sz="0" w:space="0" w:color="auto" w:frame="1"/>
        </w:rPr>
        <w:t xml:space="preserve">Advanced </w:t>
      </w:r>
      <w:r w:rsidR="002B6F5A">
        <w:rPr>
          <w:rFonts w:asciiTheme="minorHAnsi" w:hAnsiTheme="minorHAnsi" w:cstheme="minorHAnsi"/>
          <w:color w:val="000000"/>
          <w:sz w:val="22"/>
          <w:szCs w:val="22"/>
          <w:bdr w:val="none" w:sz="0" w:space="0" w:color="auto" w:frame="1"/>
        </w:rPr>
        <w:t>p</w:t>
      </w:r>
      <w:r w:rsidRPr="009B65E0">
        <w:rPr>
          <w:rFonts w:asciiTheme="minorHAnsi" w:hAnsiTheme="minorHAnsi" w:cstheme="minorHAnsi"/>
          <w:color w:val="000000"/>
          <w:sz w:val="22"/>
          <w:szCs w:val="22"/>
          <w:bdr w:val="none" w:sz="0" w:space="0" w:color="auto" w:frame="1"/>
        </w:rPr>
        <w:t xml:space="preserve">ower </w:t>
      </w:r>
      <w:r w:rsidR="002B6F5A">
        <w:rPr>
          <w:rFonts w:asciiTheme="minorHAnsi" w:hAnsiTheme="minorHAnsi" w:cstheme="minorHAnsi"/>
          <w:color w:val="000000"/>
          <w:sz w:val="22"/>
          <w:szCs w:val="22"/>
          <w:bdr w:val="none" w:sz="0" w:space="0" w:color="auto" w:frame="1"/>
        </w:rPr>
        <w:t>s</w:t>
      </w:r>
      <w:r w:rsidRPr="009B65E0">
        <w:rPr>
          <w:rFonts w:asciiTheme="minorHAnsi" w:hAnsiTheme="minorHAnsi" w:cstheme="minorHAnsi"/>
          <w:color w:val="000000"/>
          <w:sz w:val="22"/>
          <w:szCs w:val="22"/>
          <w:bdr w:val="none" w:sz="0" w:space="0" w:color="auto" w:frame="1"/>
        </w:rPr>
        <w:t>trips</w:t>
      </w:r>
    </w:p>
    <w:p w14:paraId="0904B55A" w14:textId="209D6E9B" w:rsidR="003F679B" w:rsidRPr="009B65E0" w:rsidRDefault="003F679B" w:rsidP="00811327">
      <w:pPr>
        <w:pStyle w:val="NormalWeb"/>
        <w:numPr>
          <w:ilvl w:val="0"/>
          <w:numId w:val="50"/>
        </w:numPr>
        <w:shd w:val="clear" w:color="auto" w:fill="FFFFFF"/>
        <w:spacing w:before="0" w:beforeAutospacing="0" w:after="0" w:afterAutospacing="0" w:line="276" w:lineRule="auto"/>
        <w:rPr>
          <w:rFonts w:asciiTheme="minorHAnsi" w:hAnsiTheme="minorHAnsi" w:cstheme="minorHAnsi"/>
          <w:color w:val="242424"/>
          <w:sz w:val="22"/>
          <w:szCs w:val="22"/>
        </w:rPr>
      </w:pPr>
      <w:r w:rsidRPr="009B65E0">
        <w:rPr>
          <w:rFonts w:asciiTheme="minorHAnsi" w:hAnsiTheme="minorHAnsi" w:cstheme="minorHAnsi"/>
          <w:color w:val="000000"/>
          <w:sz w:val="22"/>
          <w:szCs w:val="22"/>
          <w:bdr w:val="none" w:sz="0" w:space="0" w:color="auto" w:frame="1"/>
        </w:rPr>
        <w:t xml:space="preserve">Water </w:t>
      </w:r>
      <w:r w:rsidR="002B6F5A">
        <w:rPr>
          <w:rFonts w:asciiTheme="minorHAnsi" w:hAnsiTheme="minorHAnsi" w:cstheme="minorHAnsi"/>
          <w:color w:val="000000"/>
          <w:sz w:val="22"/>
          <w:szCs w:val="22"/>
          <w:bdr w:val="none" w:sz="0" w:space="0" w:color="auto" w:frame="1"/>
        </w:rPr>
        <w:t>s</w:t>
      </w:r>
      <w:r w:rsidRPr="009B65E0">
        <w:rPr>
          <w:rFonts w:asciiTheme="minorHAnsi" w:hAnsiTheme="minorHAnsi" w:cstheme="minorHAnsi"/>
          <w:color w:val="000000"/>
          <w:sz w:val="22"/>
          <w:szCs w:val="22"/>
          <w:bdr w:val="none" w:sz="0" w:space="0" w:color="auto" w:frame="1"/>
        </w:rPr>
        <w:t>aving equipment</w:t>
      </w:r>
    </w:p>
    <w:p w14:paraId="14ADED81" w14:textId="30C5E5BB" w:rsidR="003F679B" w:rsidRPr="00FB0752" w:rsidRDefault="003F679B" w:rsidP="00811327">
      <w:pPr>
        <w:pStyle w:val="NormalWeb"/>
        <w:numPr>
          <w:ilvl w:val="0"/>
          <w:numId w:val="50"/>
        </w:numPr>
        <w:shd w:val="clear" w:color="auto" w:fill="FFFFFF"/>
        <w:spacing w:before="0" w:beforeAutospacing="0" w:after="0" w:afterAutospacing="0" w:line="276" w:lineRule="auto"/>
        <w:rPr>
          <w:rFonts w:asciiTheme="minorHAnsi" w:hAnsiTheme="minorHAnsi" w:cstheme="minorHAnsi"/>
          <w:color w:val="242424"/>
          <w:sz w:val="22"/>
          <w:szCs w:val="22"/>
        </w:rPr>
      </w:pPr>
      <w:r w:rsidRPr="009B65E0">
        <w:rPr>
          <w:rFonts w:asciiTheme="minorHAnsi" w:hAnsiTheme="minorHAnsi" w:cstheme="minorHAnsi"/>
          <w:color w:val="000000"/>
          <w:sz w:val="22"/>
          <w:szCs w:val="22"/>
          <w:bdr w:val="none" w:sz="0" w:space="0" w:color="auto" w:frame="1"/>
        </w:rPr>
        <w:t xml:space="preserve">Variable </w:t>
      </w:r>
      <w:r w:rsidR="002B6F5A">
        <w:rPr>
          <w:rFonts w:asciiTheme="minorHAnsi" w:hAnsiTheme="minorHAnsi" w:cstheme="minorHAnsi"/>
          <w:color w:val="000000"/>
          <w:sz w:val="22"/>
          <w:szCs w:val="22"/>
          <w:bdr w:val="none" w:sz="0" w:space="0" w:color="auto" w:frame="1"/>
        </w:rPr>
        <w:t>s</w:t>
      </w:r>
      <w:r w:rsidRPr="009B65E0">
        <w:rPr>
          <w:rFonts w:asciiTheme="minorHAnsi" w:hAnsiTheme="minorHAnsi" w:cstheme="minorHAnsi"/>
          <w:color w:val="000000"/>
          <w:sz w:val="22"/>
          <w:szCs w:val="22"/>
          <w:bdr w:val="none" w:sz="0" w:space="0" w:color="auto" w:frame="1"/>
        </w:rPr>
        <w:t xml:space="preserve">peed </w:t>
      </w:r>
      <w:r w:rsidR="002B6F5A">
        <w:rPr>
          <w:rFonts w:asciiTheme="minorHAnsi" w:hAnsiTheme="minorHAnsi" w:cstheme="minorHAnsi"/>
          <w:color w:val="000000"/>
          <w:sz w:val="22"/>
          <w:szCs w:val="22"/>
          <w:bdr w:val="none" w:sz="0" w:space="0" w:color="auto" w:frame="1"/>
        </w:rPr>
        <w:t>p</w:t>
      </w:r>
      <w:r w:rsidRPr="009B65E0">
        <w:rPr>
          <w:rFonts w:asciiTheme="minorHAnsi" w:hAnsiTheme="minorHAnsi" w:cstheme="minorHAnsi"/>
          <w:color w:val="000000"/>
          <w:sz w:val="22"/>
          <w:szCs w:val="22"/>
          <w:bdr w:val="none" w:sz="0" w:space="0" w:color="auto" w:frame="1"/>
        </w:rPr>
        <w:t>ool pumps</w:t>
      </w:r>
    </w:p>
    <w:p w14:paraId="1F2DAB52" w14:textId="77777777" w:rsidR="001016E9" w:rsidRPr="009B65E0" w:rsidRDefault="001016E9" w:rsidP="00811327">
      <w:pPr>
        <w:pStyle w:val="NormalWeb"/>
        <w:shd w:val="clear" w:color="auto" w:fill="FFFFFF"/>
        <w:spacing w:before="0" w:beforeAutospacing="0" w:after="0" w:afterAutospacing="0" w:line="276" w:lineRule="auto"/>
        <w:rPr>
          <w:rFonts w:asciiTheme="minorHAnsi" w:hAnsiTheme="minorHAnsi" w:cstheme="minorHAnsi"/>
          <w:color w:val="242424"/>
          <w:sz w:val="22"/>
          <w:szCs w:val="22"/>
        </w:rPr>
      </w:pPr>
    </w:p>
    <w:p w14:paraId="3C490EBC" w14:textId="65B0118B" w:rsidR="005D1A57" w:rsidRPr="009B202B" w:rsidRDefault="005D1A57" w:rsidP="00811327">
      <w:pPr>
        <w:spacing w:before="0" w:after="0"/>
      </w:pPr>
      <w:r>
        <w:t xml:space="preserve">Consumers can purchase products at a local retailer, </w:t>
      </w:r>
      <w:r w:rsidR="00297A08">
        <w:t xml:space="preserve">online at the </w:t>
      </w:r>
      <w:hyperlink r:id="rId16" w:history="1">
        <w:r w:rsidR="00AF10ED" w:rsidRPr="006A59EF">
          <w:rPr>
            <w:rStyle w:val="Hyperlink"/>
          </w:rPr>
          <w:t>RI Energy Marketplace</w:t>
        </w:r>
      </w:hyperlink>
      <w:r w:rsidR="00013E71" w:rsidRPr="00ED1DB9">
        <w:rPr>
          <w:rStyle w:val="Hyperlink"/>
          <w:color w:val="auto"/>
          <w:u w:val="none"/>
        </w:rPr>
        <w:t xml:space="preserve">, </w:t>
      </w:r>
      <w:r w:rsidR="00AF10ED" w:rsidRPr="00ED1DB9">
        <w:rPr>
          <w:rStyle w:val="Hyperlink"/>
          <w:color w:val="auto"/>
          <w:u w:val="none"/>
        </w:rPr>
        <w:t xml:space="preserve">or </w:t>
      </w:r>
      <w:r>
        <w:t xml:space="preserve">through any online retailer </w:t>
      </w:r>
      <w:r w:rsidR="00013E71">
        <w:t>(</w:t>
      </w:r>
      <w:r w:rsidR="00B35EE1">
        <w:t>if</w:t>
      </w:r>
      <w:r>
        <w:t xml:space="preserve"> the product meets product specifications</w:t>
      </w:r>
      <w:r w:rsidR="00013E71">
        <w:t>,</w:t>
      </w:r>
      <w:r>
        <w:t xml:space="preserve"> and there is a receipt</w:t>
      </w:r>
      <w:r w:rsidR="00013E71">
        <w:t>)</w:t>
      </w:r>
      <w:r>
        <w:t xml:space="preserve">. The RI Energy Marketplace is a streamlined portal </w:t>
      </w:r>
      <w:r w:rsidR="006A59EF">
        <w:t xml:space="preserve">through </w:t>
      </w:r>
      <w:r>
        <w:t xml:space="preserve">which customers can buy efficient products with the rebate already applied, eliminating the need for the customer to apply for the rebate post-sale. </w:t>
      </w:r>
      <w:r w:rsidR="001E4904">
        <w:t xml:space="preserve">Most </w:t>
      </w:r>
      <w:r>
        <w:t xml:space="preserve">products </w:t>
      </w:r>
      <w:r w:rsidR="00A10B63">
        <w:t xml:space="preserve">on the Marketplace are ones </w:t>
      </w:r>
      <w:r>
        <w:t>that can be installed by the customer</w:t>
      </w:r>
      <w:r w:rsidR="00B700DB">
        <w:t xml:space="preserve">. </w:t>
      </w:r>
      <w:r w:rsidR="001302B1">
        <w:t>In some instances, products on the Marketplace are not incentivized. However, the Company lists these products on t</w:t>
      </w:r>
      <w:r w:rsidR="00A10B63">
        <w:t xml:space="preserve">he Marketplace </w:t>
      </w:r>
      <w:r w:rsidR="00B35EE1">
        <w:t>to</w:t>
      </w:r>
      <w:r w:rsidR="001302B1">
        <w:t xml:space="preserve"> </w:t>
      </w:r>
      <w:r w:rsidR="00A10B63">
        <w:t>provide</w:t>
      </w:r>
      <w:r w:rsidR="001302B1">
        <w:t xml:space="preserve"> </w:t>
      </w:r>
      <w:r w:rsidR="00A10B63">
        <w:t xml:space="preserve">pre-vetted products </w:t>
      </w:r>
      <w:r w:rsidR="0036036F">
        <w:t>to narrow down the selection for consumers and help them avoid potentially unreliable or untested products available through other online retailers.</w:t>
      </w:r>
    </w:p>
    <w:p w14:paraId="59C71026" w14:textId="59DE3023" w:rsidR="005D1A57" w:rsidRDefault="004A4888" w:rsidP="0045126F">
      <w:pPr>
        <w:pStyle w:val="Heading2"/>
      </w:pPr>
      <w:bookmarkStart w:id="71" w:name="_Toc137283806"/>
      <w:bookmarkStart w:id="72" w:name="_Toc173755786"/>
      <w:r>
        <w:lastRenderedPageBreak/>
        <w:t>6</w:t>
      </w:r>
      <w:r w:rsidR="005D1A57">
        <w:t>.2   Eligibility Criteria</w:t>
      </w:r>
      <w:bookmarkEnd w:id="71"/>
      <w:bookmarkEnd w:id="72"/>
    </w:p>
    <w:p w14:paraId="646FEA59" w14:textId="739B2467" w:rsidR="003C6441" w:rsidRPr="00A244E8" w:rsidRDefault="003C6441" w:rsidP="003C6441">
      <w:pPr>
        <w:spacing w:after="120"/>
        <w:rPr>
          <w:highlight w:val="lightGray"/>
        </w:rPr>
      </w:pPr>
      <w:bookmarkStart w:id="73" w:name="_Toc137283807"/>
      <w:r>
        <w:t xml:space="preserve">The </w:t>
      </w:r>
      <w:r w:rsidR="00A071C8">
        <w:t>RCP program</w:t>
      </w:r>
      <w:r>
        <w:t xml:space="preserve"> </w:t>
      </w:r>
      <w:r w:rsidRPr="00A244E8">
        <w:t>serves all residential customers</w:t>
      </w:r>
      <w:r w:rsidR="006A59EF">
        <w:t>.</w:t>
      </w:r>
    </w:p>
    <w:p w14:paraId="177CC526" w14:textId="707A9233" w:rsidR="005D1A57" w:rsidRDefault="004A4888" w:rsidP="0045126F">
      <w:pPr>
        <w:pStyle w:val="Heading2"/>
      </w:pPr>
      <w:bookmarkStart w:id="74" w:name="_Toc173755787"/>
      <w:r>
        <w:t>6</w:t>
      </w:r>
      <w:r w:rsidR="005D1A57">
        <w:t>.3   Implementation and Delivery</w:t>
      </w:r>
      <w:bookmarkEnd w:id="73"/>
      <w:bookmarkEnd w:id="74"/>
    </w:p>
    <w:p w14:paraId="0268B7DE" w14:textId="5B9A78D7" w:rsidR="005133C5" w:rsidRDefault="00E002E1" w:rsidP="00903773">
      <w:bookmarkStart w:id="75" w:name="_Toc137283808"/>
      <w:r>
        <w:t xml:space="preserve">There is a Lead Vendor that works with retailers, so </w:t>
      </w:r>
      <w:r w:rsidR="006A59EF">
        <w:t xml:space="preserve">that </w:t>
      </w:r>
      <w:r>
        <w:t xml:space="preserve">they are knowledgeable about the products and ensure proper signage within the retail stores. The Lead Vendor also </w:t>
      </w:r>
      <w:r w:rsidR="00BC3136">
        <w:t xml:space="preserve">helps </w:t>
      </w:r>
      <w:r>
        <w:t xml:space="preserve">staff customer outreach events and customer information tables at retailer locations. The program supports a combination of upstream and midstream incentives as well as post-purchase consumer incentives. </w:t>
      </w:r>
    </w:p>
    <w:p w14:paraId="53CCA5DA" w14:textId="1A9FD77E" w:rsidR="005133C5" w:rsidRDefault="005133C5" w:rsidP="00903773">
      <w:r w:rsidRPr="005133C5">
        <w:t xml:space="preserve">The upstream incentive is negotiated with major retailers, manufacturers, and distributors while the midstream incentives are typically offered to distributors who are working with smaller retailers. The incentives encourage retailers, manufacturers, and distributors to support ENERGY STAR products by increasing the on-site stocking levels of highly efficient products. By increasing the availability of the products, providing information on the advantages of </w:t>
      </w:r>
      <w:r w:rsidR="00E50EAA">
        <w:t>ENERGY STAR</w:t>
      </w:r>
      <w:r w:rsidRPr="005133C5">
        <w:t xml:space="preserve"> products, and the offer (or promise) of an incentive, the consumer is more likely to acquire products that they might not normally have purchased.</w:t>
      </w:r>
    </w:p>
    <w:p w14:paraId="010FFD94" w14:textId="5E62DEB8" w:rsidR="00E002E1" w:rsidRPr="009B202B" w:rsidRDefault="00E002E1" w:rsidP="00903773">
      <w:r>
        <w:t>A rebate processing vendor verifies and processes post-consumer incentives which can be submitted electronically or by traditional mail. This vendor also processes upstream, midstream, and recycling incentives.</w:t>
      </w:r>
    </w:p>
    <w:p w14:paraId="348475B6" w14:textId="59D7ECBF" w:rsidR="00C811B0" w:rsidRDefault="00E002E1" w:rsidP="00811327">
      <w:pPr>
        <w:rPr>
          <w:rFonts w:asciiTheme="majorHAnsi" w:eastAsiaTheme="majorEastAsia" w:hAnsiTheme="majorHAnsi" w:cstheme="majorBidi"/>
          <w:color w:val="2F5496" w:themeColor="accent1" w:themeShade="BF"/>
          <w:sz w:val="26"/>
          <w:szCs w:val="32"/>
          <w:u w:val="single"/>
        </w:rPr>
      </w:pPr>
      <w:r>
        <w:t>The recycling vendor collects refrigerator</w:t>
      </w:r>
      <w:r w:rsidR="000837C8">
        <w:t>s</w:t>
      </w:r>
      <w:r>
        <w:t>, freezer</w:t>
      </w:r>
      <w:r w:rsidR="000837C8">
        <w:t>s</w:t>
      </w:r>
      <w:r w:rsidR="00AD2768">
        <w:t xml:space="preserve"> </w:t>
      </w:r>
      <w:r>
        <w:t>and dehumidifier</w:t>
      </w:r>
      <w:r w:rsidR="000837C8">
        <w:t>s</w:t>
      </w:r>
      <w:r>
        <w:t xml:space="preserve"> from customer residences or central recycling location</w:t>
      </w:r>
      <w:r w:rsidR="00C83094">
        <w:t>s</w:t>
      </w:r>
      <w:r>
        <w:t xml:space="preserve"> and transports them to the recycling facility in compliance with the EPA’s Responsible Appliance Disposal Program.</w:t>
      </w:r>
    </w:p>
    <w:p w14:paraId="3611EF7C" w14:textId="56805698" w:rsidR="005D1A57" w:rsidRPr="00621633" w:rsidRDefault="004A4888" w:rsidP="0045126F">
      <w:pPr>
        <w:pStyle w:val="Heading2"/>
      </w:pPr>
      <w:bookmarkStart w:id="76" w:name="_Toc173755788"/>
      <w:r>
        <w:t>6</w:t>
      </w:r>
      <w:r w:rsidR="005D1A57">
        <w:t>.4   202</w:t>
      </w:r>
      <w:r w:rsidR="008B3D58">
        <w:t>5</w:t>
      </w:r>
      <w:r w:rsidR="005D1A57">
        <w:t xml:space="preserve"> Program Enhancements</w:t>
      </w:r>
      <w:r w:rsidR="00E34ADC">
        <w:t xml:space="preserve">, </w:t>
      </w:r>
      <w:r w:rsidR="005D1A57">
        <w:t>Changes</w:t>
      </w:r>
      <w:bookmarkEnd w:id="75"/>
      <w:r w:rsidR="00E34ADC">
        <w:t>, and Notable Items</w:t>
      </w:r>
      <w:bookmarkEnd w:id="76"/>
    </w:p>
    <w:p w14:paraId="1EFE8EA0" w14:textId="05350915" w:rsidR="00A84E08" w:rsidRPr="00777C63" w:rsidRDefault="00A84E08" w:rsidP="00903773">
      <w:bookmarkStart w:id="77" w:name="_Toc1493333063"/>
      <w:bookmarkStart w:id="78" w:name="_Toc113543454"/>
      <w:bookmarkStart w:id="79" w:name="_Toc115440500"/>
      <w:r w:rsidRPr="00777C63">
        <w:t xml:space="preserve">In 2025, the Company </w:t>
      </w:r>
      <w:r w:rsidR="00C90396" w:rsidRPr="00777C63">
        <w:t>will:</w:t>
      </w:r>
    </w:p>
    <w:p w14:paraId="71CD7862" w14:textId="5FA03157" w:rsidR="00E41E9F" w:rsidRPr="00777C63" w:rsidRDefault="00E41E9F" w:rsidP="00777C63">
      <w:pPr>
        <w:pStyle w:val="ListParagraph"/>
        <w:numPr>
          <w:ilvl w:val="0"/>
          <w:numId w:val="51"/>
        </w:numPr>
        <w:rPr>
          <w:color w:val="242424"/>
        </w:rPr>
      </w:pPr>
      <w:r w:rsidRPr="00777C63">
        <w:rPr>
          <w:color w:val="242424"/>
        </w:rPr>
        <w:t xml:space="preserve">Offer appliance recycling </w:t>
      </w:r>
      <w:r w:rsidR="00777C63">
        <w:rPr>
          <w:color w:val="242424"/>
        </w:rPr>
        <w:t>t</w:t>
      </w:r>
      <w:r w:rsidRPr="00777C63">
        <w:rPr>
          <w:color w:val="242424"/>
        </w:rPr>
        <w:t>o customers for pick-up services to recycle working refrigerators and freezers with add-on dehumidifiers.</w:t>
      </w:r>
    </w:p>
    <w:p w14:paraId="72902EA0" w14:textId="718A1D0C" w:rsidR="00E41E9F" w:rsidRPr="00777C63" w:rsidRDefault="00E41E9F" w:rsidP="00777C63">
      <w:pPr>
        <w:pStyle w:val="ListParagraph"/>
        <w:numPr>
          <w:ilvl w:val="0"/>
          <w:numId w:val="51"/>
        </w:numPr>
        <w:rPr>
          <w:color w:val="242424"/>
        </w:rPr>
      </w:pPr>
      <w:r w:rsidRPr="00777C63">
        <w:rPr>
          <w:color w:val="242424"/>
        </w:rPr>
        <w:t xml:space="preserve">Continue to explore ways to increase program awareness around instant rebates on Most Efficient </w:t>
      </w:r>
      <w:proofErr w:type="gramStart"/>
      <w:r w:rsidRPr="00777C63">
        <w:rPr>
          <w:color w:val="242424"/>
        </w:rPr>
        <w:t>Appliances;</w:t>
      </w:r>
      <w:proofErr w:type="gramEnd"/>
      <w:r w:rsidRPr="00777C63">
        <w:rPr>
          <w:color w:val="242424"/>
        </w:rPr>
        <w:t xml:space="preserve"> refrigerators, clothes washers &amp; dryers, room air conditioners.</w:t>
      </w:r>
    </w:p>
    <w:p w14:paraId="2059A70A" w14:textId="11A1E26C" w:rsidR="00E41E9F" w:rsidRPr="00777C63" w:rsidRDefault="00E41E9F" w:rsidP="00777C63">
      <w:pPr>
        <w:pStyle w:val="ListParagraph"/>
        <w:numPr>
          <w:ilvl w:val="0"/>
          <w:numId w:val="51"/>
        </w:numPr>
        <w:rPr>
          <w:color w:val="242424"/>
        </w:rPr>
      </w:pPr>
      <w:r w:rsidRPr="00777C63">
        <w:rPr>
          <w:color w:val="242424"/>
        </w:rPr>
        <w:t xml:space="preserve">Continue monitoring </w:t>
      </w:r>
      <w:r w:rsidR="00021794">
        <w:rPr>
          <w:color w:val="242424"/>
        </w:rPr>
        <w:t>evaluation, monitoring, and verification (</w:t>
      </w:r>
      <w:r w:rsidRPr="00777C63">
        <w:rPr>
          <w:color w:val="242424"/>
        </w:rPr>
        <w:t>EM&amp;V</w:t>
      </w:r>
      <w:r w:rsidR="00021794">
        <w:rPr>
          <w:color w:val="242424"/>
        </w:rPr>
        <w:t>)</w:t>
      </w:r>
      <w:r w:rsidRPr="00777C63">
        <w:rPr>
          <w:color w:val="242424"/>
        </w:rPr>
        <w:t xml:space="preserve"> and market data (</w:t>
      </w:r>
      <w:r w:rsidR="00D8323B" w:rsidRPr="00777C63">
        <w:rPr>
          <w:color w:val="242424"/>
        </w:rPr>
        <w:t>e.g.</w:t>
      </w:r>
      <w:r w:rsidR="00D8323B">
        <w:rPr>
          <w:color w:val="242424"/>
        </w:rPr>
        <w:t>,</w:t>
      </w:r>
      <w:r w:rsidRPr="00777C63">
        <w:rPr>
          <w:color w:val="242424"/>
        </w:rPr>
        <w:t xml:space="preserve"> on free-ridership,</w:t>
      </w:r>
      <w:r w:rsidR="003D62C4">
        <w:rPr>
          <w:color w:val="242424"/>
        </w:rPr>
        <w:t xml:space="preserve"> net-to-gross</w:t>
      </w:r>
      <w:r w:rsidRPr="00777C63">
        <w:rPr>
          <w:color w:val="242424"/>
        </w:rPr>
        <w:t xml:space="preserve">) to ensure optimization of </w:t>
      </w:r>
      <w:r w:rsidR="00497AA5">
        <w:rPr>
          <w:color w:val="242424"/>
        </w:rPr>
        <w:t>the program’s</w:t>
      </w:r>
      <w:r w:rsidRPr="00777C63">
        <w:rPr>
          <w:color w:val="242424"/>
        </w:rPr>
        <w:t xml:space="preserve"> measures and incentives. </w:t>
      </w:r>
    </w:p>
    <w:p w14:paraId="24F984DA" w14:textId="1611B820" w:rsidR="00627C71" w:rsidRPr="00777C63" w:rsidRDefault="00627C71" w:rsidP="00903773">
      <w:r w:rsidRPr="00777C63">
        <w:t xml:space="preserve">The Company is </w:t>
      </w:r>
      <w:r w:rsidR="00497AA5">
        <w:t xml:space="preserve">also </w:t>
      </w:r>
      <w:r w:rsidRPr="00777C63">
        <w:t xml:space="preserve">screening to see if heat pump dryers could be added as a cost-effective measure. </w:t>
      </w:r>
    </w:p>
    <w:p w14:paraId="2AF9186A" w14:textId="77777777" w:rsidR="00627C71" w:rsidRPr="00385BCA" w:rsidRDefault="00627C71" w:rsidP="00BA024B">
      <w:pPr>
        <w:shd w:val="clear" w:color="auto" w:fill="FFFFFF" w:themeFill="background1"/>
        <w:spacing w:before="0" w:after="0" w:line="240" w:lineRule="auto"/>
        <w:rPr>
          <w:color w:val="242424"/>
          <w:sz w:val="21"/>
          <w:szCs w:val="21"/>
        </w:rPr>
      </w:pPr>
    </w:p>
    <w:p w14:paraId="2045511B" w14:textId="5E8526F0" w:rsidR="5D7FFD06" w:rsidRDefault="5D7FFD06">
      <w:r>
        <w:br w:type="page"/>
      </w:r>
    </w:p>
    <w:p w14:paraId="262DF567" w14:textId="11AB97B3" w:rsidR="004A4888" w:rsidRDefault="004A4888" w:rsidP="004A4888">
      <w:pPr>
        <w:pStyle w:val="Heading1"/>
      </w:pPr>
      <w:bookmarkStart w:id="80" w:name="_Toc173755789"/>
      <w:r>
        <w:lastRenderedPageBreak/>
        <w:t xml:space="preserve">7.   </w:t>
      </w:r>
      <w:r w:rsidRPr="008A08F5">
        <w:t>Residential New Construction (</w:t>
      </w:r>
      <w:r w:rsidRPr="000E5DCA">
        <w:t>Electric</w:t>
      </w:r>
      <w:r w:rsidRPr="008A08F5">
        <w:t xml:space="preserve"> and Gas)</w:t>
      </w:r>
      <w:bookmarkEnd w:id="80"/>
    </w:p>
    <w:p w14:paraId="34AAA6EC" w14:textId="05A2CCBD" w:rsidR="0075857D" w:rsidRPr="003C59AC" w:rsidRDefault="0075857D" w:rsidP="00811327">
      <w:pPr>
        <w:pStyle w:val="PlanBody"/>
        <w:rPr>
          <w:rFonts w:ascii="Calibri" w:eastAsia="Calibri" w:hAnsi="Calibri"/>
        </w:rPr>
      </w:pPr>
      <w:r w:rsidRPr="003C59AC">
        <w:rPr>
          <w:rFonts w:ascii="Calibri" w:eastAsia="Calibri" w:hAnsi="Calibri"/>
          <w:color w:val="000000" w:themeColor="text1"/>
          <w:sz w:val="22"/>
          <w:szCs w:val="22"/>
        </w:rPr>
        <w:t xml:space="preserve">The Residential New Construction </w:t>
      </w:r>
      <w:r w:rsidR="002E4AC3">
        <w:rPr>
          <w:rFonts w:ascii="Calibri" w:eastAsia="Calibri" w:hAnsi="Calibri"/>
          <w:color w:val="000000" w:themeColor="text1"/>
          <w:sz w:val="22"/>
          <w:szCs w:val="22"/>
        </w:rPr>
        <w:t xml:space="preserve">(RNC) </w:t>
      </w:r>
      <w:r w:rsidRPr="003C59AC">
        <w:rPr>
          <w:rFonts w:ascii="Calibri" w:eastAsia="Calibri" w:hAnsi="Calibri"/>
          <w:color w:val="000000" w:themeColor="text1"/>
          <w:sz w:val="22"/>
          <w:szCs w:val="22"/>
        </w:rPr>
        <w:t xml:space="preserve">program offers financial incentives and no-cost education, training and technical support to builders and homeowners to promote the construction of high performing energy-efficient single family, multifamily and income eligible homes. The program helps residential new construction and major renovation projects meet high energy performance standards and provides education and training support to builders, designers, tradespeople, and code officials.  </w:t>
      </w:r>
      <w:r w:rsidRPr="47170AB7">
        <w:rPr>
          <w:rFonts w:ascii="Calibri" w:eastAsia="Calibri" w:hAnsi="Calibri"/>
          <w:sz w:val="22"/>
          <w:szCs w:val="22"/>
        </w:rPr>
        <w:t xml:space="preserve"> </w:t>
      </w:r>
    </w:p>
    <w:p w14:paraId="4C2C44DD" w14:textId="015E649D" w:rsidR="004A4888" w:rsidRPr="00484085" w:rsidRDefault="004A4888" w:rsidP="004A4888">
      <w:pPr>
        <w:pStyle w:val="Heading2"/>
      </w:pPr>
      <w:bookmarkStart w:id="81" w:name="_Toc1348247338"/>
      <w:bookmarkStart w:id="82" w:name="_Toc113543439"/>
      <w:bookmarkStart w:id="83" w:name="_Toc115440486"/>
      <w:bookmarkStart w:id="84" w:name="_Toc137283795"/>
      <w:bookmarkStart w:id="85" w:name="_Toc173755790"/>
      <w:r w:rsidRPr="00484085">
        <w:t>7.1   Offerings</w:t>
      </w:r>
      <w:bookmarkStart w:id="86" w:name="_Toc1487322525"/>
      <w:bookmarkEnd w:id="81"/>
      <w:bookmarkEnd w:id="82"/>
      <w:bookmarkEnd w:id="83"/>
      <w:bookmarkEnd w:id="84"/>
      <w:bookmarkEnd w:id="85"/>
    </w:p>
    <w:p w14:paraId="595AA0F5" w14:textId="77777777" w:rsidR="004A4888" w:rsidRPr="00C811B0" w:rsidRDefault="004A4888" w:rsidP="00821F1E">
      <w:pPr>
        <w:spacing w:before="0" w:after="0"/>
        <w:rPr>
          <w:b/>
          <w:bCs/>
          <w:u w:val="single"/>
        </w:rPr>
      </w:pPr>
      <w:r w:rsidRPr="00C811B0">
        <w:rPr>
          <w:b/>
          <w:bCs/>
          <w:u w:val="single"/>
        </w:rPr>
        <w:t>Design and Construction Assistance</w:t>
      </w:r>
      <w:bookmarkEnd w:id="86"/>
    </w:p>
    <w:p w14:paraId="04DDCC92" w14:textId="4A34BB1E" w:rsidR="004A4888" w:rsidRPr="003C5121" w:rsidRDefault="004A4888" w:rsidP="00821F1E">
      <w:pPr>
        <w:pStyle w:val="ListParagraph"/>
        <w:numPr>
          <w:ilvl w:val="0"/>
          <w:numId w:val="7"/>
        </w:numPr>
        <w:spacing w:before="0" w:after="0"/>
        <w:contextualSpacing w:val="0"/>
      </w:pPr>
      <w:r w:rsidRPr="003C5121">
        <w:t xml:space="preserve">Energy modeling and design assistance to verify compliance with the </w:t>
      </w:r>
      <w:r>
        <w:t>R</w:t>
      </w:r>
      <w:r w:rsidR="002E4AC3">
        <w:t>NC p</w:t>
      </w:r>
      <w:r>
        <w:t xml:space="preserve">rogram’s </w:t>
      </w:r>
      <w:r w:rsidRPr="003C5121">
        <w:t xml:space="preserve">requirements and </w:t>
      </w:r>
      <w:r>
        <w:t>determination of</w:t>
      </w:r>
      <w:r w:rsidRPr="003C5121">
        <w:t xml:space="preserve"> respective incentives.</w:t>
      </w:r>
    </w:p>
    <w:p w14:paraId="4BFDB04A" w14:textId="39B9D24F" w:rsidR="004A4888" w:rsidRPr="003C5121" w:rsidRDefault="004A4888" w:rsidP="00821F1E">
      <w:pPr>
        <w:pStyle w:val="ListParagraph"/>
        <w:numPr>
          <w:ilvl w:val="0"/>
          <w:numId w:val="7"/>
        </w:numPr>
        <w:spacing w:before="0" w:after="0"/>
        <w:contextualSpacing w:val="0"/>
      </w:pPr>
      <w:r w:rsidRPr="003C5121">
        <w:t>In-field training and inspections to verify compliance with the RNC</w:t>
      </w:r>
      <w:r w:rsidR="002E4AC3">
        <w:t xml:space="preserve"> p</w:t>
      </w:r>
      <w:r>
        <w:t xml:space="preserve">rogram </w:t>
      </w:r>
      <w:r w:rsidRPr="003C5121">
        <w:t>requirements and promote efficiency in subsequent projects.</w:t>
      </w:r>
    </w:p>
    <w:p w14:paraId="699D0071" w14:textId="77777777" w:rsidR="00821F1E" w:rsidRPr="003C59AC" w:rsidRDefault="00821F1E" w:rsidP="00821F1E">
      <w:pPr>
        <w:spacing w:before="0" w:after="0"/>
      </w:pPr>
    </w:p>
    <w:p w14:paraId="5E60EA03" w14:textId="77777777" w:rsidR="004A4888" w:rsidRPr="00C811B0" w:rsidRDefault="004A4888" w:rsidP="00821F1E">
      <w:pPr>
        <w:spacing w:before="0" w:after="0"/>
        <w:rPr>
          <w:b/>
          <w:bCs/>
          <w:u w:val="single"/>
        </w:rPr>
      </w:pPr>
      <w:bookmarkStart w:id="87" w:name="_Toc1082999124"/>
      <w:r w:rsidRPr="00C811B0">
        <w:rPr>
          <w:b/>
          <w:bCs/>
          <w:u w:val="single"/>
        </w:rPr>
        <w:t>Market Development</w:t>
      </w:r>
      <w:bookmarkEnd w:id="87"/>
    </w:p>
    <w:p w14:paraId="46FE5AD8" w14:textId="3D529044" w:rsidR="004A4888" w:rsidRPr="003C5121" w:rsidRDefault="004A4888" w:rsidP="00821F1E">
      <w:pPr>
        <w:pStyle w:val="ListParagraph"/>
        <w:numPr>
          <w:ilvl w:val="0"/>
          <w:numId w:val="8"/>
        </w:numPr>
        <w:spacing w:before="0" w:after="0"/>
      </w:pPr>
      <w:r w:rsidRPr="003C5121">
        <w:t>Technical training on high</w:t>
      </w:r>
      <w:r>
        <w:t>-</w:t>
      </w:r>
      <w:r w:rsidRPr="003C5121">
        <w:t>efficiency and Zero Energy building practices,</w:t>
      </w:r>
      <w:r w:rsidR="00196DC2">
        <w:t xml:space="preserve"> all electric new-homes,</w:t>
      </w:r>
      <w:r w:rsidRPr="003C5121">
        <w:t xml:space="preserve"> as well as energy code compliance, to build necessary market capacities. </w:t>
      </w:r>
      <w:r w:rsidR="004A42E1" w:rsidRPr="004A42E1">
        <w:t xml:space="preserve">Please refer to </w:t>
      </w:r>
      <w:r w:rsidR="004A42E1">
        <w:t xml:space="preserve">the </w:t>
      </w:r>
      <w:r w:rsidR="004A42E1" w:rsidRPr="004A42E1">
        <w:t xml:space="preserve">Main </w:t>
      </w:r>
      <w:r w:rsidR="004A42E1">
        <w:t>Text</w:t>
      </w:r>
      <w:r w:rsidR="002E4AC3">
        <w:t>,</w:t>
      </w:r>
      <w:r w:rsidR="004A42E1">
        <w:t xml:space="preserve"> Section </w:t>
      </w:r>
      <w:r w:rsidR="004A42E1" w:rsidRPr="004A42E1">
        <w:t xml:space="preserve">2.6.2.5 </w:t>
      </w:r>
      <w:r w:rsidR="002E4AC3">
        <w:t>“</w:t>
      </w:r>
      <w:r w:rsidR="004A42E1" w:rsidRPr="004A42E1">
        <w:t>Training for Codes and Standards</w:t>
      </w:r>
      <w:r w:rsidR="002E4AC3">
        <w:t>”</w:t>
      </w:r>
      <w:r w:rsidR="004A42E1">
        <w:t xml:space="preserve"> for more discussion on energy code. </w:t>
      </w:r>
    </w:p>
    <w:p w14:paraId="26EFDD92" w14:textId="77777777" w:rsidR="004A4888" w:rsidRPr="003C5121" w:rsidRDefault="004A4888" w:rsidP="00821F1E">
      <w:pPr>
        <w:pStyle w:val="ListParagraph"/>
        <w:numPr>
          <w:ilvl w:val="0"/>
          <w:numId w:val="8"/>
        </w:numPr>
        <w:spacing w:before="0" w:after="0"/>
        <w:contextualSpacing w:val="0"/>
      </w:pPr>
      <w:r w:rsidRPr="003C5121">
        <w:t>Training and certifying Home Energy Rating System (HERS) raters to increase the number of qualified raters based in RI.</w:t>
      </w:r>
    </w:p>
    <w:p w14:paraId="5B14005B" w14:textId="77777777" w:rsidR="004A4888" w:rsidRPr="003C5121" w:rsidRDefault="004A4888" w:rsidP="00821F1E">
      <w:pPr>
        <w:pStyle w:val="ListParagraph"/>
        <w:numPr>
          <w:ilvl w:val="0"/>
          <w:numId w:val="8"/>
        </w:numPr>
        <w:spacing w:before="0" w:after="0"/>
      </w:pPr>
      <w:r w:rsidRPr="003C5121">
        <w:t xml:space="preserve">Rating and certification services, including HERS, DOE Zero Energy Ready Home, Passive House, and ENERGY STAR, to promote visibility of energy efficiency in the marketplace and support increased use of the </w:t>
      </w:r>
      <w:r>
        <w:t xml:space="preserve">Rhode Island </w:t>
      </w:r>
      <w:r w:rsidRPr="003C5121">
        <w:t xml:space="preserve">Residential Stretch Code. </w:t>
      </w:r>
    </w:p>
    <w:p w14:paraId="1891E063" w14:textId="3917CC98" w:rsidR="3617B513" w:rsidRDefault="3617B513" w:rsidP="00811327">
      <w:pPr>
        <w:pStyle w:val="ListParagraph"/>
        <w:spacing w:before="0" w:after="0"/>
      </w:pPr>
    </w:p>
    <w:p w14:paraId="295E867D" w14:textId="77777777" w:rsidR="004A4888" w:rsidRPr="00C811B0" w:rsidRDefault="004A4888" w:rsidP="00821F1E">
      <w:pPr>
        <w:spacing w:before="0" w:after="0"/>
        <w:rPr>
          <w:b/>
          <w:bCs/>
          <w:u w:val="single"/>
        </w:rPr>
      </w:pPr>
      <w:bookmarkStart w:id="88" w:name="_Toc314982998"/>
      <w:r w:rsidRPr="00C811B0">
        <w:rPr>
          <w:b/>
          <w:bCs/>
          <w:u w:val="single"/>
        </w:rPr>
        <w:t xml:space="preserve">Incentives </w:t>
      </w:r>
      <w:bookmarkEnd w:id="88"/>
    </w:p>
    <w:p w14:paraId="2A5A44AD" w14:textId="77777777" w:rsidR="004A4888" w:rsidRPr="003C5121" w:rsidRDefault="004A4888" w:rsidP="00821F1E">
      <w:pPr>
        <w:pStyle w:val="ListParagraph"/>
        <w:numPr>
          <w:ilvl w:val="0"/>
          <w:numId w:val="9"/>
        </w:numPr>
        <w:spacing w:before="0" w:after="0"/>
        <w:contextualSpacing w:val="0"/>
      </w:pPr>
      <w:r w:rsidRPr="003C5121">
        <w:t>Whole-home efficiency incentives for buildings based on achieved level of efficiency and number of units.</w:t>
      </w:r>
    </w:p>
    <w:p w14:paraId="64095D76" w14:textId="77777777" w:rsidR="004A4888" w:rsidRPr="003C5121" w:rsidRDefault="004A4888" w:rsidP="00821F1E">
      <w:pPr>
        <w:pStyle w:val="ListParagraph"/>
        <w:numPr>
          <w:ilvl w:val="1"/>
          <w:numId w:val="9"/>
        </w:numPr>
        <w:spacing w:before="0" w:after="0"/>
        <w:contextualSpacing w:val="0"/>
      </w:pPr>
      <w:r w:rsidRPr="003C5121">
        <w:t>Path to Energy Efficiency incentives ranging from $200 to $4,000 per home.</w:t>
      </w:r>
    </w:p>
    <w:p w14:paraId="5653760C" w14:textId="77777777" w:rsidR="004A4888" w:rsidRPr="003C5121" w:rsidRDefault="004A4888" w:rsidP="00821F1E">
      <w:pPr>
        <w:pStyle w:val="ListParagraph"/>
        <w:numPr>
          <w:ilvl w:val="1"/>
          <w:numId w:val="9"/>
        </w:numPr>
        <w:spacing w:before="0" w:after="0"/>
        <w:contextualSpacing w:val="0"/>
      </w:pPr>
      <w:r>
        <w:t>Three</w:t>
      </w:r>
      <w:r w:rsidRPr="003C5121">
        <w:t xml:space="preserve"> efficiency tiers, with an entry threshold of 15</w:t>
      </w:r>
      <w:r>
        <w:t xml:space="preserve"> percent</w:t>
      </w:r>
      <w:r w:rsidRPr="003C5121">
        <w:t xml:space="preserve"> more efficient than baseline and progressive maximum air leakage requirements.</w:t>
      </w:r>
    </w:p>
    <w:p w14:paraId="5AE47FB4" w14:textId="4FC637B9" w:rsidR="004A4888" w:rsidRPr="003C5121" w:rsidRDefault="004A4888" w:rsidP="00821F1E">
      <w:pPr>
        <w:pStyle w:val="ListParagraph"/>
        <w:numPr>
          <w:ilvl w:val="1"/>
          <w:numId w:val="9"/>
        </w:numPr>
        <w:spacing w:before="0" w:after="0"/>
      </w:pPr>
      <w:r w:rsidRPr="003C5121">
        <w:t>Additional incentive options of $250-$1,000 per home for all-electric home</w:t>
      </w:r>
      <w:r>
        <w:t>s</w:t>
      </w:r>
      <w:r w:rsidRPr="003C5121">
        <w:t xml:space="preserve"> and $100-$200 per home for </w:t>
      </w:r>
      <w:r w:rsidR="61D013C7">
        <w:t>achieving</w:t>
      </w:r>
      <w:r>
        <w:t xml:space="preserve"> </w:t>
      </w:r>
      <w:r w:rsidRPr="003C5121">
        <w:t>ENERGY STAR certification.</w:t>
      </w:r>
    </w:p>
    <w:p w14:paraId="0B03F1F6" w14:textId="77777777" w:rsidR="004A4888" w:rsidRDefault="004A4888" w:rsidP="00821F1E">
      <w:pPr>
        <w:pStyle w:val="ListParagraph"/>
        <w:numPr>
          <w:ilvl w:val="0"/>
          <w:numId w:val="9"/>
        </w:numPr>
        <w:spacing w:before="0" w:after="0"/>
        <w:contextualSpacing w:val="0"/>
      </w:pPr>
      <w:r w:rsidRPr="003C5121">
        <w:t>Path to Zero Energy Ready incentives ranging from $500-$1,500 per home in addition to Path to Energy Efficiency.</w:t>
      </w:r>
    </w:p>
    <w:p w14:paraId="31662E7A" w14:textId="77777777" w:rsidR="004A4888" w:rsidRDefault="004A4888" w:rsidP="00821F1E">
      <w:pPr>
        <w:pStyle w:val="ListParagraph"/>
        <w:numPr>
          <w:ilvl w:val="1"/>
          <w:numId w:val="9"/>
        </w:numPr>
        <w:spacing w:before="0" w:after="0"/>
      </w:pPr>
      <w:r w:rsidRPr="003C5121">
        <w:t>Projects must meet a minimum base efficiency level, be all-electric, and achieve DOE Zero Energy Ready Home, Passive House, or equivalent certification.</w:t>
      </w:r>
    </w:p>
    <w:p w14:paraId="3811DC6E" w14:textId="00532BA9" w:rsidR="004A4888" w:rsidRDefault="004A4888" w:rsidP="00821F1E">
      <w:pPr>
        <w:pStyle w:val="ListParagraph"/>
        <w:numPr>
          <w:ilvl w:val="1"/>
          <w:numId w:val="9"/>
        </w:numPr>
        <w:spacing w:before="0" w:after="0"/>
        <w:contextualSpacing w:val="0"/>
      </w:pPr>
      <w:r w:rsidRPr="003C5121">
        <w:lastRenderedPageBreak/>
        <w:t xml:space="preserve">Projects with </w:t>
      </w:r>
      <w:r w:rsidR="00232676">
        <w:t xml:space="preserve">more than </w:t>
      </w:r>
      <w:r>
        <w:t>75</w:t>
      </w:r>
      <w:r w:rsidRPr="003C5121">
        <w:t xml:space="preserve"> units are eligible for custom incentives.</w:t>
      </w:r>
    </w:p>
    <w:p w14:paraId="20424732" w14:textId="77777777" w:rsidR="004A4888" w:rsidRPr="003C5121" w:rsidRDefault="004A4888" w:rsidP="00821F1E">
      <w:pPr>
        <w:pStyle w:val="ListParagraph"/>
        <w:numPr>
          <w:ilvl w:val="1"/>
          <w:numId w:val="9"/>
        </w:numPr>
        <w:spacing w:before="0" w:after="0"/>
        <w:contextualSpacing w:val="0"/>
      </w:pPr>
      <w:r w:rsidRPr="003C5121">
        <w:t>Adaptive Reuse projects are incentivized based on a separate set of prescriptive measures tailored to mill conversion projects.</w:t>
      </w:r>
    </w:p>
    <w:p w14:paraId="29B21DD6" w14:textId="77777777" w:rsidR="004A4888" w:rsidRPr="003C5121" w:rsidRDefault="004A4888" w:rsidP="00821F1E">
      <w:pPr>
        <w:pStyle w:val="ListParagraph"/>
        <w:numPr>
          <w:ilvl w:val="0"/>
          <w:numId w:val="10"/>
        </w:numPr>
        <w:spacing w:before="0" w:after="0"/>
        <w:contextualSpacing w:val="0"/>
      </w:pPr>
      <w:r w:rsidRPr="003C5121">
        <w:t>Certification incentives are provided to support third-party verification of energy efficiency measures.</w:t>
      </w:r>
    </w:p>
    <w:p w14:paraId="312F57F6" w14:textId="77777777" w:rsidR="004A4888" w:rsidRDefault="004A4888" w:rsidP="00821F1E">
      <w:pPr>
        <w:pStyle w:val="ListParagraph"/>
        <w:numPr>
          <w:ilvl w:val="0"/>
          <w:numId w:val="10"/>
        </w:numPr>
        <w:spacing w:before="0" w:after="0"/>
      </w:pPr>
      <w:r w:rsidRPr="003C5121">
        <w:t>Equipment rebates for qualifying high</w:t>
      </w:r>
      <w:r>
        <w:t>-</w:t>
      </w:r>
      <w:r w:rsidRPr="003C5121">
        <w:t>efficiency heating, cooling, and hot water equipment.</w:t>
      </w:r>
    </w:p>
    <w:p w14:paraId="004E3B35" w14:textId="77777777" w:rsidR="004A4888" w:rsidRPr="003C5121" w:rsidRDefault="004A4888" w:rsidP="00821F1E">
      <w:pPr>
        <w:pStyle w:val="ListParagraph"/>
        <w:numPr>
          <w:ilvl w:val="0"/>
          <w:numId w:val="10"/>
        </w:numPr>
        <w:spacing w:before="0" w:after="0"/>
        <w:contextualSpacing w:val="0"/>
      </w:pPr>
      <w:r>
        <w:t xml:space="preserve">Complimentary </w:t>
      </w:r>
      <w:proofErr w:type="spellStart"/>
      <w:r>
        <w:t>WaterSense</w:t>
      </w:r>
      <w:proofErr w:type="spellEnd"/>
      <w:r>
        <w:t xml:space="preserve"> showerheads.</w:t>
      </w:r>
    </w:p>
    <w:p w14:paraId="544214A1" w14:textId="4A48B79B" w:rsidR="004A4888" w:rsidRPr="00484085" w:rsidRDefault="004A4888" w:rsidP="004A4888">
      <w:pPr>
        <w:pStyle w:val="Heading2"/>
      </w:pPr>
      <w:bookmarkStart w:id="89" w:name="_Toc137283796"/>
      <w:bookmarkStart w:id="90" w:name="_Toc173755791"/>
      <w:r w:rsidRPr="00484085">
        <w:t>7.2   Eligibility Criteria</w:t>
      </w:r>
      <w:bookmarkEnd w:id="89"/>
      <w:bookmarkEnd w:id="90"/>
    </w:p>
    <w:p w14:paraId="061E3D0F" w14:textId="4B0D15A1" w:rsidR="004A4888" w:rsidRPr="003C5121" w:rsidRDefault="004A4888" w:rsidP="004A4888">
      <w:bookmarkStart w:id="91" w:name="_Toc137283797"/>
      <w:r w:rsidRPr="000F02E6">
        <w:t>The RNC</w:t>
      </w:r>
      <w:r>
        <w:t xml:space="preserve"> </w:t>
      </w:r>
      <w:r w:rsidR="00E96817">
        <w:t>p</w:t>
      </w:r>
      <w:r w:rsidRPr="000F02E6">
        <w:t xml:space="preserve">rogram is designed to advance the Rhode Island housing market toward </w:t>
      </w:r>
      <w:r>
        <w:t>Z</w:t>
      </w:r>
      <w:r w:rsidRPr="000F02E6">
        <w:t xml:space="preserve">ero </w:t>
      </w:r>
      <w:r>
        <w:t>E</w:t>
      </w:r>
      <w:r w:rsidRPr="000F02E6">
        <w:t xml:space="preserve">nergy </w:t>
      </w:r>
      <w:r>
        <w:t>H</w:t>
      </w:r>
      <w:r w:rsidRPr="000F02E6">
        <w:t xml:space="preserve">omes. The program provides technical services, inspection services, and project incentives for new construction, </w:t>
      </w:r>
      <w:r w:rsidRPr="0DE4B7F7">
        <w:t>additions, and major renovations</w:t>
      </w:r>
      <w:r w:rsidRPr="000F02E6">
        <w:t xml:space="preserve"> to both one</w:t>
      </w:r>
      <w:r>
        <w:t>-</w:t>
      </w:r>
      <w:r w:rsidRPr="000F02E6">
        <w:t>to</w:t>
      </w:r>
      <w:r>
        <w:t>-</w:t>
      </w:r>
      <w:r w:rsidRPr="000F02E6">
        <w:t xml:space="preserve">four unit and five plus unit buildings. The program also supports major renovation of adaptive reuse projects (e.g., mill building conversions). The RNC </w:t>
      </w:r>
      <w:r w:rsidR="00E96817">
        <w:t>p</w:t>
      </w:r>
      <w:r w:rsidRPr="000F02E6">
        <w:t>rogram supports both market rate and income eligible housing units.</w:t>
      </w:r>
    </w:p>
    <w:p w14:paraId="51191EC6" w14:textId="158894A5" w:rsidR="004A4888" w:rsidRPr="00484085" w:rsidRDefault="004A4888" w:rsidP="004A4888">
      <w:pPr>
        <w:pStyle w:val="Heading2"/>
      </w:pPr>
      <w:bookmarkStart w:id="92" w:name="_Toc173755792"/>
      <w:r w:rsidRPr="00484085">
        <w:t>7.3   Implementation and Delivery</w:t>
      </w:r>
      <w:bookmarkEnd w:id="91"/>
      <w:bookmarkEnd w:id="92"/>
    </w:p>
    <w:p w14:paraId="4BBE5FDB" w14:textId="77777777" w:rsidR="004A4888" w:rsidRPr="00C811B0" w:rsidRDefault="004A4888" w:rsidP="00C811B0">
      <w:pPr>
        <w:rPr>
          <w:b/>
          <w:bCs/>
          <w:u w:val="single"/>
        </w:rPr>
      </w:pPr>
      <w:bookmarkStart w:id="93" w:name="_Toc137283798"/>
      <w:r w:rsidRPr="00C811B0">
        <w:rPr>
          <w:b/>
          <w:bCs/>
          <w:u w:val="single"/>
        </w:rPr>
        <w:t>Design and Construction Assistance, Incentives</w:t>
      </w:r>
    </w:p>
    <w:p w14:paraId="37BFAFAA" w14:textId="33F22821" w:rsidR="00555E86" w:rsidRPr="003C59AC" w:rsidRDefault="004A4888" w:rsidP="004A4888">
      <w:r w:rsidRPr="003C5121">
        <w:t>The RNC project pipeline is developed primarily through coordination with R</w:t>
      </w:r>
      <w:r>
        <w:t>hode Island</w:t>
      </w:r>
      <w:r w:rsidRPr="003C5121">
        <w:t xml:space="preserve"> permitting departments, engagement of the building industry, and referrals from Energy</w:t>
      </w:r>
      <w:r w:rsidRPr="00CE7A4A">
        <w:rPr>
          <w:iCs/>
        </w:rPr>
        <w:t xml:space="preserve">Wise </w:t>
      </w:r>
      <w:r w:rsidRPr="003C5121">
        <w:t xml:space="preserve">and Rhode Island Housing. A participating customer/project team </w:t>
      </w:r>
      <w:r w:rsidR="0ED19E2B">
        <w:t xml:space="preserve">officially </w:t>
      </w:r>
      <w:r w:rsidRPr="003C5121">
        <w:t xml:space="preserve">begins the </w:t>
      </w:r>
      <w:r w:rsidR="11CAA50D">
        <w:t xml:space="preserve">enrollment </w:t>
      </w:r>
      <w:r w:rsidRPr="003C5121">
        <w:t xml:space="preserve">process by calling or emailing the RNC </w:t>
      </w:r>
      <w:r w:rsidR="00E96817">
        <w:t>p</w:t>
      </w:r>
      <w:r w:rsidRPr="003C5121">
        <w:t xml:space="preserve">rogram. The project team meets with the RNC </w:t>
      </w:r>
      <w:r w:rsidR="00E96817">
        <w:t>p</w:t>
      </w:r>
      <w:r w:rsidRPr="003C5121">
        <w:t>rogram team (led by a Lead Vendor) to discuss the project design, learn how to modify design or mechanical systems to improve energy efficiency, and initiate energy modeling of the project to determine the potential for incentives. Once construction has begun, RNC staff provides on-site training as needed and conducts inspections of the completed project to determine energy efficiency and respective incentives. When the project is complete and has met program requirements, the performance and equipment incentives are issued.</w:t>
      </w:r>
    </w:p>
    <w:p w14:paraId="2726D6F0" w14:textId="77777777" w:rsidR="004A4888" w:rsidRPr="00C811B0" w:rsidRDefault="004A4888" w:rsidP="00C811B0">
      <w:pPr>
        <w:rPr>
          <w:b/>
          <w:bCs/>
          <w:u w:val="single"/>
        </w:rPr>
      </w:pPr>
      <w:r w:rsidRPr="00C811B0">
        <w:rPr>
          <w:b/>
          <w:bCs/>
          <w:u w:val="single"/>
        </w:rPr>
        <w:t>Market Development</w:t>
      </w:r>
    </w:p>
    <w:p w14:paraId="0834AE4C" w14:textId="6BFA5626" w:rsidR="5D7FFD06" w:rsidRDefault="004A4888">
      <w:r>
        <w:t xml:space="preserve">The </w:t>
      </w:r>
      <w:r w:rsidRPr="003C5121">
        <w:t xml:space="preserve">RNC </w:t>
      </w:r>
      <w:r w:rsidR="00E96817">
        <w:t>p</w:t>
      </w:r>
      <w:r>
        <w:t xml:space="preserve">rogram </w:t>
      </w:r>
      <w:r w:rsidRPr="003C5121">
        <w:t>identifies opportunities to build necessary market capacities to advance toward Zero Energy Homes and delivers education and outreach programming designed to achieve this goal.</w:t>
      </w:r>
    </w:p>
    <w:p w14:paraId="4960C9DC" w14:textId="0E6F2EF6" w:rsidR="004A4888" w:rsidRPr="00484085" w:rsidRDefault="004A4888" w:rsidP="004A4888">
      <w:pPr>
        <w:pStyle w:val="Heading2"/>
      </w:pPr>
      <w:bookmarkStart w:id="94" w:name="_Toc173755793"/>
      <w:r w:rsidRPr="00484085">
        <w:t>7.4   202</w:t>
      </w:r>
      <w:r w:rsidR="0054493B" w:rsidRPr="00484085">
        <w:t>5</w:t>
      </w:r>
      <w:r w:rsidRPr="00484085">
        <w:t xml:space="preserve"> Program Enhancements</w:t>
      </w:r>
      <w:r w:rsidR="00E34ADC" w:rsidRPr="00484085">
        <w:t xml:space="preserve">, </w:t>
      </w:r>
      <w:r w:rsidRPr="00484085">
        <w:t>Changes</w:t>
      </w:r>
      <w:bookmarkEnd w:id="93"/>
      <w:r w:rsidR="00E34ADC" w:rsidRPr="00484085">
        <w:t>, and Notable Items</w:t>
      </w:r>
      <w:bookmarkEnd w:id="94"/>
    </w:p>
    <w:p w14:paraId="59294319" w14:textId="7FB0690C" w:rsidR="00805FAA" w:rsidRPr="008B0D64" w:rsidRDefault="00805FAA" w:rsidP="00805FAA">
      <w:pPr>
        <w:rPr>
          <w:lang w:eastAsia="ja-JP"/>
        </w:rPr>
      </w:pPr>
      <w:bookmarkStart w:id="95" w:name="_Hlk142568085"/>
      <w:bookmarkStart w:id="96" w:name="_Toc113543444"/>
      <w:bookmarkStart w:id="97" w:name="_Toc115440491"/>
      <w:bookmarkStart w:id="98" w:name="_Toc137283799"/>
      <w:bookmarkStart w:id="99" w:name="_Toc1098754588"/>
      <w:r>
        <w:t xml:space="preserve">In 2025, the Company will focus on the following themes and </w:t>
      </w:r>
      <w:r w:rsidR="00E96817">
        <w:t xml:space="preserve">updates to </w:t>
      </w:r>
      <w:r>
        <w:t xml:space="preserve">the </w:t>
      </w:r>
      <w:r w:rsidR="00E96817">
        <w:rPr>
          <w:lang w:eastAsia="ja-JP"/>
        </w:rPr>
        <w:t xml:space="preserve">RNC </w:t>
      </w:r>
      <w:r w:rsidRPr="0C246F7B">
        <w:rPr>
          <w:lang w:eastAsia="ja-JP"/>
        </w:rPr>
        <w:t>program</w:t>
      </w:r>
      <w:r w:rsidR="00E96817">
        <w:rPr>
          <w:lang w:eastAsia="ja-JP"/>
        </w:rPr>
        <w:t>:</w:t>
      </w:r>
    </w:p>
    <w:p w14:paraId="1EFFED4D" w14:textId="77777777" w:rsidR="00805FAA" w:rsidRPr="008B0D64" w:rsidRDefault="00805FAA" w:rsidP="002D20FA">
      <w:pPr>
        <w:pStyle w:val="ListParagraph"/>
        <w:numPr>
          <w:ilvl w:val="0"/>
          <w:numId w:val="63"/>
        </w:numPr>
      </w:pPr>
      <w:r w:rsidRPr="008B0D64">
        <w:t>Conduct exit surveys with builders after the completion of each project.</w:t>
      </w:r>
    </w:p>
    <w:p w14:paraId="5B3F66EE" w14:textId="77777777" w:rsidR="00805FAA" w:rsidRPr="008B0D64" w:rsidRDefault="00805FAA" w:rsidP="002D20FA">
      <w:pPr>
        <w:pStyle w:val="ListParagraph"/>
        <w:numPr>
          <w:ilvl w:val="0"/>
          <w:numId w:val="63"/>
        </w:numPr>
      </w:pPr>
      <w:r w:rsidRPr="008B0D64">
        <w:t>Expand partnerships with affordable housing entities such as RI Housing to develop high efficiency construction guidelines and standards for affordable housing.</w:t>
      </w:r>
    </w:p>
    <w:p w14:paraId="2A5CAF00" w14:textId="3CD88967" w:rsidR="00805FAA" w:rsidRPr="00811327" w:rsidRDefault="00F12A57" w:rsidP="002D20FA">
      <w:pPr>
        <w:pStyle w:val="ListParagraph"/>
        <w:numPr>
          <w:ilvl w:val="0"/>
          <w:numId w:val="63"/>
        </w:numPr>
        <w:rPr>
          <w:b/>
          <w:bCs/>
          <w:u w:val="single"/>
        </w:rPr>
      </w:pPr>
      <w:r w:rsidRPr="00811327">
        <w:lastRenderedPageBreak/>
        <w:t xml:space="preserve">Monitor and prepare for new code changes (IECC 2024) </w:t>
      </w:r>
      <w:r w:rsidR="3745413C" w:rsidRPr="00811327">
        <w:t xml:space="preserve">to account for an increasingly more stringent code baseline, and continue to encourage high efficiency construction, with a goal of setting </w:t>
      </w:r>
      <w:r w:rsidR="69C605D9" w:rsidRPr="00811327">
        <w:t>net</w:t>
      </w:r>
      <w:r w:rsidR="3745413C" w:rsidRPr="00811327">
        <w:t xml:space="preserve"> zero energy as the construction standard in Rhode Island.</w:t>
      </w:r>
    </w:p>
    <w:p w14:paraId="40B2541D" w14:textId="77777777" w:rsidR="00805FAA" w:rsidRPr="00E34ADC" w:rsidRDefault="00805FAA" w:rsidP="002D20FA">
      <w:pPr>
        <w:pStyle w:val="ListParagraph"/>
        <w:numPr>
          <w:ilvl w:val="0"/>
          <w:numId w:val="63"/>
        </w:numPr>
      </w:pPr>
      <w:r w:rsidRPr="00E34ADC">
        <w:t>Increase incentives for achieving Passive House certification.</w:t>
      </w:r>
    </w:p>
    <w:p w14:paraId="1451B075" w14:textId="77777777" w:rsidR="00805FAA" w:rsidRPr="00E34ADC" w:rsidRDefault="00805FAA" w:rsidP="002D20FA">
      <w:pPr>
        <w:pStyle w:val="ListParagraph"/>
        <w:numPr>
          <w:ilvl w:val="0"/>
          <w:numId w:val="63"/>
        </w:numPr>
      </w:pPr>
      <w:r w:rsidRPr="00E34ADC">
        <w:t>Increase incentives for achieving US DOE Zero Net Energy certification.</w:t>
      </w:r>
    </w:p>
    <w:p w14:paraId="1CEB3CC4" w14:textId="77777777" w:rsidR="00805FAA" w:rsidRPr="00E34ADC" w:rsidRDefault="00805FAA" w:rsidP="002D20FA">
      <w:pPr>
        <w:pStyle w:val="ListParagraph"/>
        <w:numPr>
          <w:ilvl w:val="0"/>
          <w:numId w:val="63"/>
        </w:numPr>
      </w:pPr>
      <w:r w:rsidRPr="00E34ADC">
        <w:t>Increase incentive bonus for all electric homes.</w:t>
      </w:r>
    </w:p>
    <w:p w14:paraId="0786F0E4" w14:textId="77777777" w:rsidR="00805FAA" w:rsidRPr="00E34ADC" w:rsidRDefault="00805FAA" w:rsidP="002D20FA">
      <w:pPr>
        <w:pStyle w:val="ListParagraph"/>
        <w:numPr>
          <w:ilvl w:val="0"/>
          <w:numId w:val="63"/>
        </w:numPr>
      </w:pPr>
      <w:r w:rsidRPr="00E34ADC">
        <w:t>Increase the number of projects achieving advanced building standards and certifications including Zero Net Energy and Passive House.</w:t>
      </w:r>
    </w:p>
    <w:p w14:paraId="5ED40B74" w14:textId="0CD6C503" w:rsidR="00805FAA" w:rsidRPr="00C97B72" w:rsidRDefault="00805FAA" w:rsidP="002D20FA">
      <w:pPr>
        <w:pStyle w:val="ListParagraph"/>
        <w:numPr>
          <w:ilvl w:val="0"/>
          <w:numId w:val="63"/>
        </w:numPr>
        <w:rPr>
          <w:bCs/>
        </w:rPr>
      </w:pPr>
      <w:r w:rsidRPr="00C97B72">
        <w:rPr>
          <w:bCs/>
        </w:rPr>
        <w:t>Continue with training and workforce development efforts. Please refer to</w:t>
      </w:r>
      <w:r w:rsidR="00E96817">
        <w:rPr>
          <w:bCs/>
        </w:rPr>
        <w:t xml:space="preserve"> the Main Text,</w:t>
      </w:r>
      <w:r w:rsidRPr="00C97B72">
        <w:rPr>
          <w:bCs/>
        </w:rPr>
        <w:t xml:space="preserve"> Section </w:t>
      </w:r>
      <w:r w:rsidR="00AA6D12" w:rsidRPr="00C97B72">
        <w:rPr>
          <w:bCs/>
        </w:rPr>
        <w:t xml:space="preserve">2.6.2.5 </w:t>
      </w:r>
      <w:r w:rsidR="00E96817">
        <w:rPr>
          <w:bCs/>
        </w:rPr>
        <w:t>“</w:t>
      </w:r>
      <w:r w:rsidR="00AA6D12" w:rsidRPr="00C97B72">
        <w:rPr>
          <w:bCs/>
        </w:rPr>
        <w:t>Training for Codes and Standards</w:t>
      </w:r>
      <w:r w:rsidR="00E96817">
        <w:rPr>
          <w:bCs/>
        </w:rPr>
        <w:t>”</w:t>
      </w:r>
      <w:r w:rsidR="00AA6D12" w:rsidRPr="00C97B72">
        <w:rPr>
          <w:bCs/>
        </w:rPr>
        <w:t xml:space="preserve"> for more information on this topic</w:t>
      </w:r>
      <w:r w:rsidRPr="00C97B72">
        <w:rPr>
          <w:bCs/>
        </w:rPr>
        <w:t xml:space="preserve">. </w:t>
      </w:r>
      <w:bookmarkEnd w:id="95"/>
    </w:p>
    <w:p w14:paraId="281BBBAD" w14:textId="77777777" w:rsidR="00347917" w:rsidRPr="00347917" w:rsidRDefault="00554FC7" w:rsidP="002D20FA">
      <w:pPr>
        <w:pStyle w:val="ListParagraph"/>
        <w:numPr>
          <w:ilvl w:val="0"/>
          <w:numId w:val="63"/>
        </w:numPr>
      </w:pPr>
      <w:r w:rsidRPr="002D20FA">
        <w:rPr>
          <w:bCs/>
        </w:rPr>
        <w:t>W</w:t>
      </w:r>
      <w:r w:rsidR="001E6027" w:rsidRPr="002D20FA">
        <w:rPr>
          <w:bCs/>
        </w:rPr>
        <w:t xml:space="preserve">ork with CT and MA to leverage their </w:t>
      </w:r>
      <w:r w:rsidRPr="002D20FA">
        <w:rPr>
          <w:bCs/>
        </w:rPr>
        <w:t xml:space="preserve">trainings. </w:t>
      </w:r>
    </w:p>
    <w:p w14:paraId="375A1ABD" w14:textId="4A7BEDAC" w:rsidR="004A4888" w:rsidRPr="00347917" w:rsidRDefault="2ED44BA4" w:rsidP="002D20FA">
      <w:pPr>
        <w:pStyle w:val="ListParagraph"/>
        <w:numPr>
          <w:ilvl w:val="0"/>
          <w:numId w:val="63"/>
        </w:numPr>
      </w:pPr>
      <w:r>
        <w:t xml:space="preserve">Raise awareness of </w:t>
      </w:r>
      <w:r w:rsidR="00110C5E">
        <w:t xml:space="preserve">additional </w:t>
      </w:r>
      <w:r w:rsidR="00D86115">
        <w:t>programs such as</w:t>
      </w:r>
      <w:r>
        <w:t xml:space="preserve"> solar PV</w:t>
      </w:r>
      <w:r w:rsidR="00D86115">
        <w:t>, electric vehicle charging,</w:t>
      </w:r>
      <w:r>
        <w:t xml:space="preserve"> and battery programs through trainings and program materials</w:t>
      </w:r>
      <w:r w:rsidR="00D86115">
        <w:t>.</w:t>
      </w:r>
      <w:r w:rsidR="004A4888">
        <w:br w:type="page"/>
      </w:r>
    </w:p>
    <w:p w14:paraId="16C0913D" w14:textId="376F137F" w:rsidR="004A4888" w:rsidRPr="00BC31EA" w:rsidRDefault="004A4888" w:rsidP="004A4888">
      <w:pPr>
        <w:pStyle w:val="Heading1"/>
      </w:pPr>
      <w:bookmarkStart w:id="100" w:name="_Toc173755794"/>
      <w:r>
        <w:lastRenderedPageBreak/>
        <w:t xml:space="preserve">8.   </w:t>
      </w:r>
      <w:r w:rsidRPr="00BC31EA">
        <w:t>Home Energy Reports (Electric and Gas)</w:t>
      </w:r>
      <w:bookmarkEnd w:id="96"/>
      <w:bookmarkEnd w:id="97"/>
      <w:bookmarkEnd w:id="98"/>
      <w:bookmarkEnd w:id="100"/>
    </w:p>
    <w:p w14:paraId="74909D0F" w14:textId="1B195609" w:rsidR="004A4888" w:rsidRPr="00BC31EA" w:rsidRDefault="004A4888" w:rsidP="004A4888">
      <w:pPr>
        <w:pStyle w:val="Heading2"/>
      </w:pPr>
      <w:bookmarkStart w:id="101" w:name="_Toc115440492"/>
      <w:bookmarkStart w:id="102" w:name="_Toc137283800"/>
      <w:bookmarkStart w:id="103" w:name="_Toc173755795"/>
      <w:bookmarkEnd w:id="99"/>
      <w:r>
        <w:t xml:space="preserve">8.1   </w:t>
      </w:r>
      <w:r w:rsidRPr="00BC31EA">
        <w:t>Offerings</w:t>
      </w:r>
      <w:bookmarkEnd w:id="101"/>
      <w:bookmarkEnd w:id="102"/>
      <w:bookmarkEnd w:id="103"/>
    </w:p>
    <w:p w14:paraId="6AE648B9" w14:textId="02821D23" w:rsidR="004A4888" w:rsidRPr="00D51B2E" w:rsidRDefault="004A4888" w:rsidP="004A4888">
      <w:r>
        <w:t xml:space="preserve">The </w:t>
      </w:r>
      <w:r w:rsidR="00E52A73">
        <w:t>Home Energy Reports (</w:t>
      </w:r>
      <w:r>
        <w:t>HER</w:t>
      </w:r>
      <w:r w:rsidR="00E52A73">
        <w:t>)</w:t>
      </w:r>
      <w:r>
        <w:t xml:space="preserve"> </w:t>
      </w:r>
      <w:r w:rsidR="00E52A73">
        <w:t>p</w:t>
      </w:r>
      <w:r>
        <w:t xml:space="preserve">rogram is a statewide energy efficiency offering that provides benefits for Rhode Island residential customers through the mailing and emailing of customer-specific energy usage reports and insights. While over 300,000 customers receive </w:t>
      </w:r>
      <w:r w:rsidR="002D5156">
        <w:t xml:space="preserve">home energy reports </w:t>
      </w:r>
      <w:r>
        <w:t>(i.e., the treatment group) by way of direct mail and/or e-mail, all account holders have access to insights into their energy consumption via the web tools located on the Company’s website. The program has evolved since 2013 from offering only mailed insights to now being integrated into the Company’s website with online assessment tools, sending Non-Advanced Metering Infrastructure (AMI) High Usage Alerts, and utilizing segmentation to target different populations with relevant messaging.</w:t>
      </w:r>
    </w:p>
    <w:p w14:paraId="1F80E036" w14:textId="40AE3407" w:rsidR="004A4888" w:rsidRDefault="004A4888" w:rsidP="004A4888">
      <w:pPr>
        <w:pStyle w:val="Heading2"/>
      </w:pPr>
      <w:bookmarkStart w:id="104" w:name="_Toc137283801"/>
      <w:bookmarkStart w:id="105" w:name="_Toc173755796"/>
      <w:r>
        <w:t>8.2   Eligibility Criteria</w:t>
      </w:r>
      <w:bookmarkEnd w:id="104"/>
      <w:bookmarkEnd w:id="105"/>
    </w:p>
    <w:p w14:paraId="2E264CF6" w14:textId="4239D974" w:rsidR="004A4888" w:rsidRPr="00D51B2E" w:rsidRDefault="004A4888" w:rsidP="004A4888">
      <w:bookmarkStart w:id="106" w:name="_Toc137283802"/>
      <w:r>
        <w:t xml:space="preserve">Most Rhode Island residential Electric and Gas customers are eligible for the HER </w:t>
      </w:r>
      <w:r w:rsidR="002D5156">
        <w:t>p</w:t>
      </w:r>
      <w:r>
        <w:t>rogram. Customers with an email address on record will also receive an electronic version of the report (</w:t>
      </w:r>
      <w:proofErr w:type="spellStart"/>
      <w:r>
        <w:t>eHER</w:t>
      </w:r>
      <w:proofErr w:type="spellEnd"/>
      <w:r>
        <w:t xml:space="preserve">). All customers have access to the online home energy assessment and related insights. Randomly compiled control and treatment groups are necessary for accurate savings reporting. Thus, some customers will not receive print or electronic reports (control group), while others receive both print and electronic </w:t>
      </w:r>
      <w:r w:rsidR="002D5156">
        <w:t xml:space="preserve">home energy reports </w:t>
      </w:r>
      <w:r>
        <w:t>(treatment group).</w:t>
      </w:r>
    </w:p>
    <w:p w14:paraId="0E634EF0" w14:textId="3165BF9F" w:rsidR="004A4888" w:rsidRDefault="004A4888" w:rsidP="004A4888">
      <w:pPr>
        <w:pStyle w:val="Heading2"/>
      </w:pPr>
      <w:bookmarkStart w:id="107" w:name="_Toc173755797"/>
      <w:r>
        <w:t>8.3   Implementation and Delivery</w:t>
      </w:r>
      <w:bookmarkEnd w:id="106"/>
      <w:bookmarkEnd w:id="107"/>
    </w:p>
    <w:p w14:paraId="12D8114D" w14:textId="23080E0B" w:rsidR="004A4888" w:rsidRPr="0082722E" w:rsidRDefault="004A4888" w:rsidP="004A4888">
      <w:pPr>
        <w:spacing w:after="120"/>
      </w:pPr>
      <w:bookmarkStart w:id="108" w:name="_Toc137283803"/>
      <w:r>
        <w:t xml:space="preserve">The HER </w:t>
      </w:r>
      <w:r w:rsidR="002D5156">
        <w:t>p</w:t>
      </w:r>
      <w:r>
        <w:t xml:space="preserve">rogram is administered by a Lead Vendor, a company with subject matter expertise selected by the Company to deliver the program. The Lead Vendor is responsible for maintaining </w:t>
      </w:r>
      <w:r w:rsidR="002D5156">
        <w:t xml:space="preserve">home </w:t>
      </w:r>
      <w:r w:rsidR="003D11B1">
        <w:t>energy report</w:t>
      </w:r>
      <w:r w:rsidR="002D5156">
        <w:t xml:space="preserve"> </w:t>
      </w:r>
      <w:r>
        <w:t xml:space="preserve">distribution groups, tracking data, managing the online portal, and documenting energy savings. The Lead Vendor works with the Company to craft the messaging and delivery of the </w:t>
      </w:r>
      <w:r w:rsidR="003D11B1">
        <w:t xml:space="preserve">home energy reports </w:t>
      </w:r>
      <w:r>
        <w:t xml:space="preserve">and works with the Company to introduce additional program enhancements, aligning with the Company’s state-wide comprehensive marketing efforts. </w:t>
      </w:r>
    </w:p>
    <w:p w14:paraId="061C6EB9" w14:textId="77777777" w:rsidR="004A4888" w:rsidRPr="00D51B2E" w:rsidRDefault="004A4888" w:rsidP="004A4888">
      <w:r w:rsidRPr="0082722E">
        <w:t xml:space="preserve">All eligible customers will receive </w:t>
      </w:r>
      <w:r>
        <w:t>up to</w:t>
      </w:r>
      <w:r w:rsidRPr="0082722E">
        <w:t xml:space="preserve"> </w:t>
      </w:r>
      <w:r>
        <w:t>six</w:t>
      </w:r>
      <w:r w:rsidRPr="0082722E">
        <w:t xml:space="preserve"> printed versions of the report a year and up to </w:t>
      </w:r>
      <w:r>
        <w:t xml:space="preserve">four </w:t>
      </w:r>
      <w:r w:rsidRPr="0082722E">
        <w:t xml:space="preserve">gas specific reports in the winter season. All customers with email on record will receive up to 12 </w:t>
      </w:r>
      <w:proofErr w:type="spellStart"/>
      <w:r>
        <w:t>eHERs</w:t>
      </w:r>
      <w:proofErr w:type="spellEnd"/>
      <w:r w:rsidRPr="0082722E">
        <w:t xml:space="preserve"> a year. The reports include marketing messages informing customers of other program opportunities so that they may be made aware of the most current and relevant energy efficiency offerings. For customers interested in learning more about energy saving tips and their home’s energy consumption, they may log into the online portal and use the available tools.</w:t>
      </w:r>
    </w:p>
    <w:p w14:paraId="0BD06815" w14:textId="0752C7C4" w:rsidR="004A4888" w:rsidRPr="00621633" w:rsidRDefault="004A4888" w:rsidP="004A4888">
      <w:pPr>
        <w:pStyle w:val="Heading2"/>
      </w:pPr>
      <w:bookmarkStart w:id="109" w:name="_Toc173755798"/>
      <w:r>
        <w:lastRenderedPageBreak/>
        <w:t>8.4   202</w:t>
      </w:r>
      <w:r w:rsidR="008B3D58">
        <w:t>5</w:t>
      </w:r>
      <w:r>
        <w:t xml:space="preserve"> Program Enhancements</w:t>
      </w:r>
      <w:r w:rsidR="00F67118">
        <w:t xml:space="preserve">, </w:t>
      </w:r>
      <w:r>
        <w:t>Changes</w:t>
      </w:r>
      <w:bookmarkEnd w:id="108"/>
      <w:r w:rsidR="00F67118">
        <w:t>, and Notable Items</w:t>
      </w:r>
      <w:bookmarkEnd w:id="109"/>
    </w:p>
    <w:p w14:paraId="17118E40" w14:textId="64A7D1B7" w:rsidR="009E7B60" w:rsidRPr="008C4F62" w:rsidRDefault="00650411" w:rsidP="003C59AC">
      <w:r w:rsidRPr="00650411">
        <w:t xml:space="preserve">For 2025, </w:t>
      </w:r>
      <w:r w:rsidR="00796A30">
        <w:t xml:space="preserve">the </w:t>
      </w:r>
      <w:r w:rsidR="00CA4AE7">
        <w:t>plan</w:t>
      </w:r>
      <w:r w:rsidR="00796A30">
        <w:t>ned</w:t>
      </w:r>
      <w:r w:rsidRPr="00650411">
        <w:t xml:space="preserve"> savings </w:t>
      </w:r>
      <w:r w:rsidR="00796A30">
        <w:t xml:space="preserve">are </w:t>
      </w:r>
      <w:r w:rsidRPr="00650411">
        <w:t>based on recent actuals (as opposed to estimated savings from the most recent EM&amp;V study).</w:t>
      </w:r>
    </w:p>
    <w:p w14:paraId="0FECBDE7" w14:textId="77777777" w:rsidR="00CA4AE7" w:rsidRDefault="00CA4AE7">
      <w:pPr>
        <w:spacing w:before="0" w:after="160" w:line="259" w:lineRule="auto"/>
        <w:rPr>
          <w:rFonts w:asciiTheme="majorHAnsi" w:eastAsiaTheme="majorEastAsia" w:hAnsiTheme="majorHAnsi" w:cstheme="majorBidi"/>
          <w:color w:val="1F3864" w:themeColor="accent1" w:themeShade="80"/>
          <w:sz w:val="32"/>
          <w:szCs w:val="36"/>
        </w:rPr>
      </w:pPr>
      <w:bookmarkStart w:id="110" w:name="_Toc137283814"/>
      <w:bookmarkStart w:id="111" w:name="_Toc113543470"/>
      <w:bookmarkStart w:id="112" w:name="_Toc115440514"/>
      <w:bookmarkEnd w:id="77"/>
      <w:bookmarkEnd w:id="78"/>
      <w:bookmarkEnd w:id="79"/>
      <w:r>
        <w:br w:type="page"/>
      </w:r>
    </w:p>
    <w:p w14:paraId="115A44F0" w14:textId="2595ED20" w:rsidR="005D1A57" w:rsidRDefault="005D1A57" w:rsidP="0045126F">
      <w:pPr>
        <w:pStyle w:val="Heading1"/>
      </w:pPr>
      <w:bookmarkStart w:id="113" w:name="_Toc173755799"/>
      <w:r>
        <w:lastRenderedPageBreak/>
        <w:t>9. Marketing to Residential Customers</w:t>
      </w:r>
      <w:bookmarkEnd w:id="110"/>
      <w:bookmarkEnd w:id="113"/>
    </w:p>
    <w:p w14:paraId="1FD28DFC" w14:textId="070F867B" w:rsidR="00AF487D" w:rsidRPr="00B73098" w:rsidRDefault="00AF487D" w:rsidP="00A3002D">
      <w:pPr>
        <w:rPr>
          <w:rFonts w:ascii="Times New Roman" w:hAnsi="Times New Roman" w:cs="Times New Roman"/>
        </w:rPr>
      </w:pPr>
      <w:r w:rsidRPr="00B73098">
        <w:t>In 202</w:t>
      </w:r>
      <w:r w:rsidR="04BBED17" w:rsidRPr="00B73098">
        <w:t>5</w:t>
      </w:r>
      <w:r w:rsidRPr="00B73098">
        <w:t xml:space="preserve">, the Company will continue to drive participation through two main pathways – targeted programs and broad-based programs. Targeted programs include the Company’s retrofit, new construction, </w:t>
      </w:r>
      <w:r w:rsidR="005C51F6" w:rsidRPr="00B73098">
        <w:t xml:space="preserve">and </w:t>
      </w:r>
      <w:r w:rsidRPr="00B73098">
        <w:t>product rebate</w:t>
      </w:r>
      <w:r w:rsidR="005C51F6" w:rsidRPr="00B73098">
        <w:t xml:space="preserve"> programs</w:t>
      </w:r>
      <w:r w:rsidRPr="00B73098">
        <w:t xml:space="preserve">. These programs serve to drive deeper savings to targeted customer segments and offer a wide array of energy efficiency measures. The Company also reaches broad participation by promoting products upstream and through </w:t>
      </w:r>
      <w:r w:rsidR="00484E7E">
        <w:t>home energy reports</w:t>
      </w:r>
      <w:r w:rsidRPr="00B73098">
        <w:t xml:space="preserve">. These broader based programs provide value by reaching a wide and diverse set of customers, helping to provide more customers with access to energy savings, as well as acting as a gateway to drive participation in other </w:t>
      </w:r>
      <w:r>
        <w:t>energy</w:t>
      </w:r>
      <w:r w:rsidRPr="00B73098">
        <w:t xml:space="preserve"> efficiency programs. </w:t>
      </w:r>
    </w:p>
    <w:p w14:paraId="1AFD3B12" w14:textId="41B3010A" w:rsidR="003E6BCD" w:rsidRPr="00B73098" w:rsidRDefault="003E6BCD" w:rsidP="00A3002D">
      <w:r w:rsidRPr="00B73098">
        <w:t xml:space="preserve">Rhode Island Energy’s website will be overhauled in 2024, which will improve navigability, readability, and accessibility. Customers will have a single sign-on experience that allows them to seamlessly access information on all aspects of their energy use, including billing questions and energy efficiency. The website will offer language translation through Google Translate to improve accessibility for all customers. The improved website will be available </w:t>
      </w:r>
      <w:r w:rsidR="438E655E">
        <w:t>by</w:t>
      </w:r>
      <w:r w:rsidRPr="00B73098">
        <w:t xml:space="preserve"> early 2025.</w:t>
      </w:r>
    </w:p>
    <w:p w14:paraId="66B26384" w14:textId="44CB5F3D" w:rsidR="003E6BCD" w:rsidRPr="00B73098" w:rsidRDefault="003E6BCD" w:rsidP="00A3002D">
      <w:r>
        <w:t xml:space="preserve">The Company plans to hold twelve </w:t>
      </w:r>
      <w:r w:rsidR="7E4007DC">
        <w:t>C</w:t>
      </w:r>
      <w:r>
        <w:t xml:space="preserve">ustomer </w:t>
      </w:r>
      <w:r w:rsidR="6DE5A9C9">
        <w:t>A</w:t>
      </w:r>
      <w:r>
        <w:t xml:space="preserve">ssistance </w:t>
      </w:r>
      <w:r w:rsidR="5B48F203">
        <w:t>E</w:t>
      </w:r>
      <w:r>
        <w:t xml:space="preserve">xpos annually, plus over a dozen pop-ups each month, located in communities throughout the state. These events focus on ways to help customers pay their bills. Energy efficiency is a key method to help customers lower their gas and electric bills, and Company staff help customers understand how to participate. These events serve as excellent </w:t>
      </w:r>
      <w:r w:rsidR="000A5EC4">
        <w:t>opportunities</w:t>
      </w:r>
      <w:r>
        <w:t xml:space="preserve"> to engage with customers, offering informative materials, raising awareness, and addressing the relevance of energy efficiency. Customer Advocates will attend many outreach events at local organizations in addition to the </w:t>
      </w:r>
      <w:r w:rsidR="11909E0D">
        <w:t>C</w:t>
      </w:r>
      <w:r>
        <w:t xml:space="preserve">ustomer </w:t>
      </w:r>
      <w:r w:rsidR="75DABA67">
        <w:t>A</w:t>
      </w:r>
      <w:r>
        <w:t xml:space="preserve">ssistance </w:t>
      </w:r>
      <w:r w:rsidR="2E4B98F1">
        <w:t>E</w:t>
      </w:r>
      <w:r>
        <w:t>xpos.</w:t>
      </w:r>
    </w:p>
    <w:p w14:paraId="42831A2C" w14:textId="77ACD57F" w:rsidR="3AEA70FC" w:rsidRDefault="3AEA70FC">
      <w:r>
        <w:t xml:space="preserve">Multichannel marketing enables customers to learn about energy efficiency through a variety of communication methods including print ads, radio ads, social media, </w:t>
      </w:r>
      <w:r w:rsidR="777A3468">
        <w:t xml:space="preserve">online/digital, </w:t>
      </w:r>
      <w:r>
        <w:t>e-mail, direct mail, bill inserts, events, collateral, and</w:t>
      </w:r>
      <w:r w:rsidR="77D7E210">
        <w:t xml:space="preserve"> Google paid search.</w:t>
      </w:r>
    </w:p>
    <w:p w14:paraId="64A0A2AE" w14:textId="1D6C28EE" w:rsidR="003E6BCD" w:rsidRPr="00B73098" w:rsidRDefault="003E6BCD" w:rsidP="00A3002D">
      <w:r w:rsidRPr="00B73098">
        <w:t xml:space="preserve">The Company plans to pilot a social </w:t>
      </w:r>
      <w:r w:rsidR="1EDDDA69">
        <w:t xml:space="preserve">media </w:t>
      </w:r>
      <w:r>
        <w:t>influencer</w:t>
      </w:r>
      <w:r w:rsidRPr="00B73098">
        <w:t xml:space="preserve"> effort in 2024 and based on those learnings will expand in 2025. Social media influencers can develop content covering topics from energy saving tips, the Home Energy Assessment experience, how heat pumps work, or making a product purchase at Lowe’s or Home Depot and getting an instant rebate. Through authentic content from personalities that customers already trust, Rhode Islanders can organically learn about making more energy efficient choices and finding ways to save money.</w:t>
      </w:r>
    </w:p>
    <w:p w14:paraId="018DE45A" w14:textId="77777777" w:rsidR="003E6BCD" w:rsidRPr="00B73098" w:rsidRDefault="003E6BCD" w:rsidP="00A3002D">
      <w:r>
        <w:t xml:space="preserve">The Company coordinates State agencies to refer customers and share leads across Rhode Island Energy Efficiency Programs and other state and federal energy efficiency opportunities, such as CHRI. Cross-marketing occurs via strategically timed collateral, leave-behind information and marketing materials that cross-promote programs, and by processes to serve customers and buildings holistically across </w:t>
      </w:r>
      <w:r>
        <w:lastRenderedPageBreak/>
        <w:t>multiple program pathways. In 2025, the Company will introduce a follow-up marketing campaign triggering communications to customers after they participate, identifying the next best step in their energy efficiency journey. The Company holds routine meetings and has ad hoc channels of communication open with other program administrators, including OER and CommerceRI.</w:t>
      </w:r>
    </w:p>
    <w:p w14:paraId="482AAA86" w14:textId="0B516D1E" w:rsidR="35C8577C" w:rsidRDefault="35C8577C">
      <w:r>
        <w:t xml:space="preserve">Equity continues to be a key component of the Company’s Marketing strategy. E-mails include prominent links at the top of </w:t>
      </w:r>
      <w:r w:rsidR="53855D9B">
        <w:t>each</w:t>
      </w:r>
      <w:r>
        <w:t xml:space="preserve"> communication, enabling customers to read the message in Spanish or Portuguese. Direct mai</w:t>
      </w:r>
      <w:r w:rsidR="304B1927">
        <w:t>l may include all three languages (English, S</w:t>
      </w:r>
      <w:r w:rsidR="7C699CB7">
        <w:t>p</w:t>
      </w:r>
      <w:r w:rsidR="304B1927">
        <w:t xml:space="preserve">anish, and Portuguese) or </w:t>
      </w:r>
      <w:r w:rsidR="729048B8">
        <w:t>QR codes to read the text in Spanish or Portuguese</w:t>
      </w:r>
      <w:r w:rsidR="53B4E7D7">
        <w:t>, based on the customer’s preference</w:t>
      </w:r>
      <w:r w:rsidR="729048B8">
        <w:t xml:space="preserve">. </w:t>
      </w:r>
    </w:p>
    <w:p w14:paraId="5A7D8B33" w14:textId="77777777" w:rsidR="00EF02C5" w:rsidRDefault="00EF02C5">
      <w:pPr>
        <w:spacing w:before="0" w:after="160" w:line="259" w:lineRule="auto"/>
        <w:rPr>
          <w:rFonts w:asciiTheme="majorHAnsi" w:eastAsiaTheme="majorEastAsia" w:hAnsiTheme="majorHAnsi" w:cstheme="majorBidi"/>
          <w:color w:val="1F3864" w:themeColor="accent1" w:themeShade="80"/>
          <w:sz w:val="32"/>
          <w:szCs w:val="36"/>
        </w:rPr>
      </w:pPr>
      <w:bookmarkStart w:id="114" w:name="_Toc137283815"/>
      <w:r>
        <w:br w:type="page"/>
      </w:r>
    </w:p>
    <w:p w14:paraId="35CD09CD" w14:textId="3DF426B4" w:rsidR="005D1A57" w:rsidRDefault="005D1A57" w:rsidP="0045126F">
      <w:pPr>
        <w:pStyle w:val="Heading1"/>
      </w:pPr>
      <w:bookmarkStart w:id="115" w:name="_Toc173755800"/>
      <w:r>
        <w:lastRenderedPageBreak/>
        <w:t xml:space="preserve">10.   </w:t>
      </w:r>
      <w:r w:rsidRPr="00707919">
        <w:t>Residential</w:t>
      </w:r>
      <w:r w:rsidRPr="00C23521">
        <w:t xml:space="preserve"> Measures and Incentives</w:t>
      </w:r>
      <w:bookmarkEnd w:id="111"/>
      <w:bookmarkEnd w:id="112"/>
      <w:bookmarkEnd w:id="114"/>
      <w:bookmarkEnd w:id="115"/>
    </w:p>
    <w:p w14:paraId="7B4CCF2D" w14:textId="4B5C80FB" w:rsidR="00D2597E" w:rsidRPr="00ED1DB9" w:rsidRDefault="00ED2C57" w:rsidP="00ED1DB9">
      <w:r w:rsidRPr="00330C68">
        <w:rPr>
          <w:color w:val="000000" w:themeColor="text1"/>
        </w:rPr>
        <w:fldChar w:fldCharType="begin"/>
      </w:r>
      <w:r w:rsidRPr="00330C68">
        <w:rPr>
          <w:color w:val="000000" w:themeColor="text1"/>
        </w:rPr>
        <w:instrText xml:space="preserve"> REF _Ref144815813 \h </w:instrText>
      </w:r>
      <w:r w:rsidR="00DA34C5" w:rsidRPr="00DA34C5">
        <w:rPr>
          <w:color w:val="000000" w:themeColor="text1"/>
        </w:rPr>
        <w:instrText xml:space="preserve"> \* MERGEFORMAT </w:instrText>
      </w:r>
      <w:r w:rsidRPr="00330C68">
        <w:rPr>
          <w:color w:val="000000" w:themeColor="text1"/>
        </w:rPr>
      </w:r>
      <w:r w:rsidRPr="00330C68">
        <w:rPr>
          <w:color w:val="000000" w:themeColor="text1"/>
        </w:rPr>
        <w:fldChar w:fldCharType="separate"/>
      </w:r>
      <w:r w:rsidR="00F36F8D" w:rsidRPr="00F36F8D">
        <w:rPr>
          <w:rFonts w:ascii="Calibri" w:eastAsia="Times New Roman" w:hAnsi="Calibri" w:cs="Calibri"/>
          <w:color w:val="000000" w:themeColor="text1"/>
        </w:rPr>
        <w:t>Table 3</w:t>
      </w:r>
      <w:r w:rsidRPr="00330C68">
        <w:rPr>
          <w:color w:val="000000" w:themeColor="text1"/>
        </w:rPr>
        <w:fldChar w:fldCharType="end"/>
      </w:r>
      <w:r w:rsidR="0012275F" w:rsidRPr="00330C68">
        <w:rPr>
          <w:color w:val="000000" w:themeColor="text1"/>
        </w:rPr>
        <w:t xml:space="preserve"> below lists the planned measures for the electric Residential programs, by program, along with the planned quantities, incentives per quantity, total incentives, and annual and lifetime savings. </w:t>
      </w:r>
      <w:r w:rsidR="00B97D26" w:rsidRPr="00330C68">
        <w:rPr>
          <w:color w:val="000000" w:themeColor="text1"/>
        </w:rPr>
        <w:fldChar w:fldCharType="begin"/>
      </w:r>
      <w:r w:rsidR="00B97D26" w:rsidRPr="00330C68">
        <w:rPr>
          <w:color w:val="000000" w:themeColor="text1"/>
        </w:rPr>
        <w:instrText xml:space="preserve"> REF _Ref144815876 \h </w:instrText>
      </w:r>
      <w:r w:rsidR="00DA34C5" w:rsidRPr="00DA34C5">
        <w:rPr>
          <w:color w:val="000000" w:themeColor="text1"/>
        </w:rPr>
        <w:instrText xml:space="preserve"> \* MERGEFORMAT </w:instrText>
      </w:r>
      <w:r w:rsidR="00B97D26" w:rsidRPr="00330C68">
        <w:rPr>
          <w:color w:val="000000" w:themeColor="text1"/>
        </w:rPr>
      </w:r>
      <w:r w:rsidR="00000000">
        <w:rPr>
          <w:color w:val="000000" w:themeColor="text1"/>
        </w:rPr>
        <w:fldChar w:fldCharType="separate"/>
      </w:r>
      <w:r w:rsidR="00B97D26" w:rsidRPr="00330C68">
        <w:rPr>
          <w:color w:val="000000" w:themeColor="text1"/>
        </w:rPr>
        <w:fldChar w:fldCharType="end"/>
      </w:r>
      <w:r w:rsidR="00B97D26" w:rsidRPr="00330C68">
        <w:rPr>
          <w:color w:val="000000" w:themeColor="text1"/>
        </w:rPr>
        <w:fldChar w:fldCharType="begin"/>
      </w:r>
      <w:r w:rsidR="00B97D26" w:rsidRPr="00330C68">
        <w:rPr>
          <w:color w:val="000000" w:themeColor="text1"/>
        </w:rPr>
        <w:instrText xml:space="preserve"> REF _Ref144815899 \h </w:instrText>
      </w:r>
      <w:r w:rsidR="00DA34C5" w:rsidRPr="00DA34C5">
        <w:rPr>
          <w:color w:val="000000" w:themeColor="text1"/>
        </w:rPr>
        <w:instrText xml:space="preserve"> \* MERGEFORMAT </w:instrText>
      </w:r>
      <w:r w:rsidR="00B97D26" w:rsidRPr="00330C68">
        <w:rPr>
          <w:color w:val="000000" w:themeColor="text1"/>
        </w:rPr>
      </w:r>
      <w:r w:rsidR="00000000">
        <w:rPr>
          <w:color w:val="000000" w:themeColor="text1"/>
        </w:rPr>
        <w:fldChar w:fldCharType="separate"/>
      </w:r>
      <w:r w:rsidR="00B97D26" w:rsidRPr="00330C68">
        <w:rPr>
          <w:color w:val="000000" w:themeColor="text1"/>
        </w:rPr>
        <w:fldChar w:fldCharType="end"/>
      </w:r>
      <w:r w:rsidR="52E3F183" w:rsidRPr="00330C68">
        <w:rPr>
          <w:color w:val="000000" w:themeColor="text1"/>
        </w:rPr>
        <w:t xml:space="preserve"> Table 4</w:t>
      </w:r>
      <w:r w:rsidR="00B97D26" w:rsidRPr="00330C68">
        <w:rPr>
          <w:color w:val="000000" w:themeColor="text1"/>
        </w:rPr>
        <w:t xml:space="preserve"> </w:t>
      </w:r>
      <w:r w:rsidR="00B97D26" w:rsidRPr="00330C68">
        <w:rPr>
          <w:color w:val="000000" w:themeColor="text1"/>
        </w:rPr>
        <w:fldChar w:fldCharType="begin"/>
      </w:r>
      <w:r w:rsidR="00B97D26" w:rsidRPr="00330C68">
        <w:rPr>
          <w:color w:val="000000" w:themeColor="text1"/>
        </w:rPr>
        <w:instrText xml:space="preserve"> REF _Ref144815909 \h </w:instrText>
      </w:r>
      <w:r w:rsidR="00DA34C5" w:rsidRPr="00DA34C5">
        <w:rPr>
          <w:color w:val="000000" w:themeColor="text1"/>
        </w:rPr>
        <w:instrText xml:space="preserve"> \* MERGEFORMAT </w:instrText>
      </w:r>
      <w:r w:rsidR="00B97D26" w:rsidRPr="00330C68">
        <w:rPr>
          <w:color w:val="000000" w:themeColor="text1"/>
        </w:rPr>
      </w:r>
      <w:r w:rsidR="00000000">
        <w:rPr>
          <w:color w:val="000000" w:themeColor="text1"/>
        </w:rPr>
        <w:fldChar w:fldCharType="separate"/>
      </w:r>
      <w:r w:rsidR="00B97D26" w:rsidRPr="00330C68">
        <w:rPr>
          <w:color w:val="000000" w:themeColor="text1"/>
        </w:rPr>
        <w:fldChar w:fldCharType="end"/>
      </w:r>
      <w:r w:rsidR="2D2FCDDE" w:rsidRPr="00330C68">
        <w:rPr>
          <w:color w:val="000000" w:themeColor="text1"/>
        </w:rPr>
        <w:t>shows</w:t>
      </w:r>
      <w:r w:rsidR="001021E7" w:rsidRPr="00330C68">
        <w:rPr>
          <w:color w:val="000000" w:themeColor="text1"/>
        </w:rPr>
        <w:t xml:space="preserve"> the </w:t>
      </w:r>
      <w:r w:rsidR="001021E7">
        <w:t>same information for the planned Gas program, respectively.</w:t>
      </w:r>
      <w:r w:rsidR="1A11524D" w:rsidRPr="4DC9C7E5">
        <w:rPr>
          <w:color w:val="000000" w:themeColor="text1"/>
        </w:rPr>
        <w:t xml:space="preserve"> Planned</w:t>
      </w:r>
      <w:r w:rsidR="001021E7" w:rsidRPr="00330C68">
        <w:rPr>
          <w:color w:val="000000" w:themeColor="text1"/>
        </w:rPr>
        <w:t xml:space="preserve"> costs in non-incentive cost categories for each program that are not allocated at the measure level</w:t>
      </w:r>
      <w:r w:rsidR="23143592" w:rsidRPr="00330C68">
        <w:rPr>
          <w:color w:val="000000" w:themeColor="text1"/>
        </w:rPr>
        <w:t xml:space="preserve"> are provided in Table E-2 of Attachment 5 for the electric portfolio and</w:t>
      </w:r>
      <w:r w:rsidR="138B64F5" w:rsidRPr="00330C68">
        <w:rPr>
          <w:color w:val="000000" w:themeColor="text1"/>
        </w:rPr>
        <w:t xml:space="preserve"> Table G-2 of Attachment 6 for the natural gas portfolio</w:t>
      </w:r>
      <w:r w:rsidR="001021E7" w:rsidRPr="00330C68">
        <w:rPr>
          <w:color w:val="000000" w:themeColor="text1"/>
        </w:rPr>
        <w:t>.</w:t>
      </w:r>
    </w:p>
    <w:p w14:paraId="33D6FFBF" w14:textId="3F848026" w:rsidR="1A11524D" w:rsidRPr="00594EE5" w:rsidRDefault="003529DE" w:rsidP="00484085">
      <w:pPr>
        <w:jc w:val="center"/>
        <w:rPr>
          <w:iCs/>
        </w:rPr>
      </w:pPr>
      <w:bookmarkStart w:id="116" w:name="_Ref144815813"/>
      <w:r w:rsidRPr="00484085">
        <w:rPr>
          <w:rFonts w:ascii="Calibri" w:eastAsia="Times New Roman" w:hAnsi="Calibri" w:cs="Calibri"/>
          <w:iCs/>
          <w:color w:val="4F81BD"/>
          <w:sz w:val="20"/>
          <w:szCs w:val="20"/>
        </w:rPr>
        <w:t xml:space="preserve">Table </w:t>
      </w:r>
      <w:r w:rsidRPr="00484085">
        <w:rPr>
          <w:rFonts w:ascii="Calibri" w:eastAsia="Times New Roman" w:hAnsi="Calibri" w:cs="Calibri"/>
          <w:iCs/>
          <w:color w:val="4F81BD"/>
          <w:sz w:val="20"/>
          <w:szCs w:val="20"/>
        </w:rPr>
        <w:fldChar w:fldCharType="begin"/>
      </w:r>
      <w:r w:rsidRPr="00484085">
        <w:rPr>
          <w:rFonts w:ascii="Calibri" w:eastAsia="Times New Roman" w:hAnsi="Calibri" w:cs="Calibri"/>
          <w:iCs/>
          <w:color w:val="4F81BD"/>
          <w:sz w:val="20"/>
          <w:szCs w:val="20"/>
        </w:rPr>
        <w:instrText xml:space="preserve"> SEQ Table \* ARABIC </w:instrText>
      </w:r>
      <w:r w:rsidRPr="00484085">
        <w:rPr>
          <w:rFonts w:ascii="Calibri" w:eastAsia="Times New Roman" w:hAnsi="Calibri" w:cs="Calibri"/>
          <w:iCs/>
          <w:color w:val="4F81BD"/>
          <w:sz w:val="20"/>
          <w:szCs w:val="20"/>
        </w:rPr>
        <w:fldChar w:fldCharType="separate"/>
      </w:r>
      <w:r w:rsidRPr="00484085">
        <w:rPr>
          <w:rFonts w:ascii="Calibri" w:eastAsia="Times New Roman" w:hAnsi="Calibri" w:cs="Calibri"/>
          <w:iCs/>
          <w:noProof/>
          <w:color w:val="4F81BD"/>
          <w:sz w:val="20"/>
          <w:szCs w:val="20"/>
        </w:rPr>
        <w:t>3</w:t>
      </w:r>
      <w:r w:rsidRPr="00484085">
        <w:rPr>
          <w:rFonts w:ascii="Calibri" w:eastAsia="Times New Roman" w:hAnsi="Calibri" w:cs="Calibri"/>
          <w:iCs/>
          <w:color w:val="4F81BD"/>
          <w:sz w:val="20"/>
          <w:szCs w:val="20"/>
        </w:rPr>
        <w:fldChar w:fldCharType="end"/>
      </w:r>
      <w:bookmarkEnd w:id="116"/>
      <w:r w:rsidRPr="00484085">
        <w:rPr>
          <w:rFonts w:ascii="Calibri" w:eastAsia="Times New Roman" w:hAnsi="Calibri" w:cs="Calibri"/>
          <w:b/>
          <w:bCs/>
          <w:iCs/>
          <w:smallCaps/>
          <w:color w:val="4F81BD"/>
          <w:sz w:val="20"/>
          <w:szCs w:val="20"/>
        </w:rPr>
        <w:t xml:space="preserve">. </w:t>
      </w:r>
      <w:r w:rsidRPr="00484085">
        <w:rPr>
          <w:rFonts w:ascii="Calibri" w:eastAsia="Times New Roman" w:hAnsi="Calibri" w:cs="Calibri"/>
          <w:iCs/>
          <w:color w:val="4F81BD"/>
          <w:sz w:val="20"/>
          <w:szCs w:val="20"/>
        </w:rPr>
        <w:t>Planned Measures for Electric Residential Programs</w:t>
      </w:r>
    </w:p>
    <w:tbl>
      <w:tblPr>
        <w:tblW w:w="10980" w:type="dxa"/>
        <w:tblInd w:w="-815" w:type="dxa"/>
        <w:tblLayout w:type="fixed"/>
        <w:tblLook w:val="04A0" w:firstRow="1" w:lastRow="0" w:firstColumn="1" w:lastColumn="0" w:noHBand="0" w:noVBand="1"/>
      </w:tblPr>
      <w:tblGrid>
        <w:gridCol w:w="1080"/>
        <w:gridCol w:w="1440"/>
        <w:gridCol w:w="900"/>
        <w:gridCol w:w="1080"/>
        <w:gridCol w:w="990"/>
        <w:gridCol w:w="900"/>
        <w:gridCol w:w="900"/>
        <w:gridCol w:w="990"/>
        <w:gridCol w:w="990"/>
        <w:gridCol w:w="900"/>
        <w:gridCol w:w="810"/>
      </w:tblGrid>
      <w:tr w:rsidR="00B672B3" w:rsidRPr="00B672B3" w14:paraId="66E8BD3D" w14:textId="77777777" w:rsidTr="000D16D0">
        <w:trPr>
          <w:trHeight w:val="840"/>
          <w:tblHeader/>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6115EF" w14:textId="7514F193" w:rsidR="00B672B3" w:rsidRPr="00B672B3" w:rsidRDefault="00B672B3" w:rsidP="00B672B3">
            <w:pPr>
              <w:spacing w:before="0" w:after="0" w:line="240" w:lineRule="auto"/>
              <w:rPr>
                <w:rFonts w:ascii="Calibri" w:eastAsia="Times New Roman" w:hAnsi="Calibri" w:cs="Calibri"/>
                <w:b/>
                <w:bCs/>
                <w:color w:val="000000"/>
                <w:sz w:val="16"/>
                <w:szCs w:val="16"/>
              </w:rPr>
            </w:pPr>
            <w:r w:rsidRPr="00B672B3">
              <w:rPr>
                <w:rFonts w:ascii="Calibri" w:eastAsia="Times New Roman" w:hAnsi="Calibri" w:cs="Calibri"/>
                <w:b/>
                <w:bCs/>
                <w:color w:val="000000"/>
                <w:sz w:val="16"/>
                <w:szCs w:val="16"/>
              </w:rPr>
              <w:t>Program</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13936B49" w14:textId="77777777" w:rsidR="00B672B3" w:rsidRPr="00B672B3" w:rsidRDefault="00B672B3" w:rsidP="00B672B3">
            <w:pPr>
              <w:spacing w:before="0" w:after="0" w:line="240" w:lineRule="auto"/>
              <w:rPr>
                <w:rFonts w:ascii="Calibri" w:eastAsia="Times New Roman" w:hAnsi="Calibri" w:cs="Calibri"/>
                <w:b/>
                <w:bCs/>
                <w:color w:val="000000"/>
                <w:sz w:val="16"/>
                <w:szCs w:val="16"/>
              </w:rPr>
            </w:pPr>
            <w:r w:rsidRPr="00B672B3">
              <w:rPr>
                <w:rFonts w:ascii="Calibri" w:eastAsia="Times New Roman" w:hAnsi="Calibri" w:cs="Calibri"/>
                <w:b/>
                <w:bCs/>
                <w:color w:val="000000"/>
                <w:sz w:val="16"/>
                <w:szCs w:val="16"/>
              </w:rPr>
              <w:t>Measure</w:t>
            </w:r>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98793DB" w14:textId="77777777" w:rsidR="00B672B3" w:rsidRPr="00B672B3" w:rsidRDefault="00B672B3" w:rsidP="00B672B3">
            <w:pPr>
              <w:spacing w:before="0" w:after="0" w:line="240" w:lineRule="auto"/>
              <w:rPr>
                <w:rFonts w:ascii="Calibri" w:eastAsia="Times New Roman" w:hAnsi="Calibri" w:cs="Calibri"/>
                <w:b/>
                <w:bCs/>
                <w:color w:val="000000"/>
                <w:sz w:val="16"/>
                <w:szCs w:val="16"/>
              </w:rPr>
            </w:pPr>
            <w:r w:rsidRPr="00B672B3">
              <w:rPr>
                <w:rFonts w:ascii="Calibri" w:eastAsia="Times New Roman" w:hAnsi="Calibri" w:cs="Calibri"/>
                <w:b/>
                <w:bCs/>
                <w:color w:val="000000"/>
                <w:sz w:val="16"/>
                <w:szCs w:val="16"/>
              </w:rPr>
              <w:t>Quantity</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01400537" w14:textId="77777777" w:rsidR="00B672B3" w:rsidRPr="00B672B3" w:rsidRDefault="00B672B3" w:rsidP="00B672B3">
            <w:pPr>
              <w:spacing w:before="0" w:after="0" w:line="240" w:lineRule="auto"/>
              <w:rPr>
                <w:rFonts w:ascii="Calibri" w:eastAsia="Times New Roman" w:hAnsi="Calibri" w:cs="Calibri"/>
                <w:b/>
                <w:bCs/>
                <w:color w:val="000000"/>
                <w:sz w:val="16"/>
                <w:szCs w:val="16"/>
              </w:rPr>
            </w:pPr>
            <w:r w:rsidRPr="00B672B3">
              <w:rPr>
                <w:rFonts w:ascii="Calibri" w:eastAsia="Times New Roman" w:hAnsi="Calibri" w:cs="Calibri"/>
                <w:b/>
                <w:bCs/>
                <w:color w:val="000000"/>
                <w:sz w:val="16"/>
                <w:szCs w:val="16"/>
              </w:rPr>
              <w:t>Incentive / Quantity</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1014BB7E" w14:textId="77777777" w:rsidR="00B672B3" w:rsidRPr="00B672B3" w:rsidRDefault="00B672B3" w:rsidP="00B672B3">
            <w:pPr>
              <w:spacing w:before="0" w:after="0" w:line="240" w:lineRule="auto"/>
              <w:rPr>
                <w:rFonts w:ascii="Calibri" w:eastAsia="Times New Roman" w:hAnsi="Calibri" w:cs="Calibri"/>
                <w:b/>
                <w:bCs/>
                <w:color w:val="000000"/>
                <w:sz w:val="16"/>
                <w:szCs w:val="16"/>
              </w:rPr>
            </w:pPr>
            <w:r w:rsidRPr="00B672B3">
              <w:rPr>
                <w:rFonts w:ascii="Calibri" w:eastAsia="Times New Roman" w:hAnsi="Calibri" w:cs="Calibri"/>
                <w:b/>
                <w:bCs/>
                <w:color w:val="000000"/>
                <w:sz w:val="16"/>
                <w:szCs w:val="16"/>
              </w:rPr>
              <w:t>Total Incentives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06698035" w14:textId="77777777" w:rsidR="00B672B3" w:rsidRPr="00B672B3" w:rsidRDefault="00B672B3" w:rsidP="00B672B3">
            <w:pPr>
              <w:spacing w:before="0" w:after="0" w:line="240" w:lineRule="auto"/>
              <w:rPr>
                <w:rFonts w:ascii="Calibri" w:eastAsia="Times New Roman" w:hAnsi="Calibri" w:cs="Calibri"/>
                <w:b/>
                <w:bCs/>
                <w:color w:val="000000"/>
                <w:sz w:val="16"/>
                <w:szCs w:val="16"/>
              </w:rPr>
            </w:pPr>
            <w:r w:rsidRPr="00B672B3">
              <w:rPr>
                <w:rFonts w:ascii="Calibri" w:eastAsia="Times New Roman" w:hAnsi="Calibri" w:cs="Calibri"/>
                <w:b/>
                <w:bCs/>
                <w:color w:val="000000"/>
                <w:sz w:val="16"/>
                <w:szCs w:val="16"/>
              </w:rPr>
              <w:t>Net Annual Energy Savings (MWh)</w:t>
            </w:r>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8682F69" w14:textId="77777777" w:rsidR="00B672B3" w:rsidRPr="00B672B3" w:rsidRDefault="00B672B3" w:rsidP="00B672B3">
            <w:pPr>
              <w:spacing w:before="0" w:after="0" w:line="240" w:lineRule="auto"/>
              <w:rPr>
                <w:rFonts w:ascii="Calibri" w:eastAsia="Times New Roman" w:hAnsi="Calibri" w:cs="Calibri"/>
                <w:b/>
                <w:bCs/>
                <w:color w:val="000000"/>
                <w:sz w:val="16"/>
                <w:szCs w:val="16"/>
              </w:rPr>
            </w:pPr>
            <w:r w:rsidRPr="00B672B3">
              <w:rPr>
                <w:rFonts w:ascii="Calibri" w:eastAsia="Times New Roman" w:hAnsi="Calibri" w:cs="Calibri"/>
                <w:b/>
                <w:bCs/>
                <w:color w:val="000000"/>
                <w:sz w:val="16"/>
                <w:szCs w:val="16"/>
              </w:rPr>
              <w:t>Net Lifetime Energy Savings (MWh)</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6FEF892D" w14:textId="77777777" w:rsidR="00B672B3" w:rsidRPr="00B672B3" w:rsidRDefault="00B672B3" w:rsidP="00B672B3">
            <w:pPr>
              <w:spacing w:before="0" w:after="0" w:line="240" w:lineRule="auto"/>
              <w:rPr>
                <w:rFonts w:ascii="Calibri" w:eastAsia="Times New Roman" w:hAnsi="Calibri" w:cs="Calibri"/>
                <w:b/>
                <w:bCs/>
                <w:color w:val="000000"/>
                <w:sz w:val="16"/>
                <w:szCs w:val="16"/>
              </w:rPr>
            </w:pPr>
            <w:r w:rsidRPr="00B672B3">
              <w:rPr>
                <w:rFonts w:ascii="Calibri" w:eastAsia="Times New Roman" w:hAnsi="Calibri" w:cs="Calibri"/>
                <w:b/>
                <w:bCs/>
                <w:color w:val="000000"/>
                <w:sz w:val="16"/>
                <w:szCs w:val="16"/>
              </w:rPr>
              <w:t>Net Annual Summer Capacity Savings (kW)</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536E641E" w14:textId="77777777" w:rsidR="00B672B3" w:rsidRPr="00B672B3" w:rsidRDefault="00B672B3" w:rsidP="00B672B3">
            <w:pPr>
              <w:spacing w:before="0" w:after="0" w:line="240" w:lineRule="auto"/>
              <w:rPr>
                <w:rFonts w:ascii="Calibri" w:eastAsia="Times New Roman" w:hAnsi="Calibri" w:cs="Calibri"/>
                <w:b/>
                <w:bCs/>
                <w:color w:val="000000"/>
                <w:sz w:val="16"/>
                <w:szCs w:val="16"/>
              </w:rPr>
            </w:pPr>
            <w:r w:rsidRPr="00B672B3">
              <w:rPr>
                <w:rFonts w:ascii="Calibri" w:eastAsia="Times New Roman" w:hAnsi="Calibri" w:cs="Calibri"/>
                <w:b/>
                <w:bCs/>
                <w:color w:val="000000"/>
                <w:sz w:val="16"/>
                <w:szCs w:val="16"/>
              </w:rPr>
              <w:t>Net Annual Winter Capacity Savings (kW)</w:t>
            </w:r>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D03B02F" w14:textId="77777777" w:rsidR="00B672B3" w:rsidRPr="00B672B3" w:rsidRDefault="00B672B3" w:rsidP="00B672B3">
            <w:pPr>
              <w:spacing w:before="0" w:after="0" w:line="240" w:lineRule="auto"/>
              <w:rPr>
                <w:rFonts w:ascii="Calibri" w:eastAsia="Times New Roman" w:hAnsi="Calibri" w:cs="Calibri"/>
                <w:b/>
                <w:bCs/>
                <w:color w:val="000000"/>
                <w:sz w:val="16"/>
                <w:szCs w:val="16"/>
              </w:rPr>
            </w:pPr>
            <w:r w:rsidRPr="00B672B3">
              <w:rPr>
                <w:rFonts w:ascii="Calibri" w:eastAsia="Times New Roman" w:hAnsi="Calibri" w:cs="Calibri"/>
                <w:b/>
                <w:bCs/>
                <w:color w:val="000000"/>
                <w:sz w:val="16"/>
                <w:szCs w:val="16"/>
              </w:rPr>
              <w:t>Annual Carbon Reductions (Short Tons)</w:t>
            </w:r>
          </w:p>
        </w:tc>
        <w:tc>
          <w:tcPr>
            <w:tcW w:w="810" w:type="dxa"/>
            <w:tcBorders>
              <w:top w:val="single" w:sz="4" w:space="0" w:color="auto"/>
              <w:left w:val="nil"/>
              <w:bottom w:val="single" w:sz="4" w:space="0" w:color="auto"/>
              <w:right w:val="single" w:sz="4" w:space="0" w:color="auto"/>
            </w:tcBorders>
            <w:shd w:val="clear" w:color="auto" w:fill="auto"/>
            <w:vAlign w:val="bottom"/>
            <w:hideMark/>
          </w:tcPr>
          <w:p w14:paraId="218ADA63" w14:textId="77777777" w:rsidR="00B672B3" w:rsidRPr="00B672B3" w:rsidRDefault="00B672B3" w:rsidP="00B672B3">
            <w:pPr>
              <w:spacing w:before="0" w:after="0" w:line="240" w:lineRule="auto"/>
              <w:rPr>
                <w:rFonts w:ascii="Calibri" w:eastAsia="Times New Roman" w:hAnsi="Calibri" w:cs="Calibri"/>
                <w:b/>
                <w:bCs/>
                <w:color w:val="000000"/>
                <w:sz w:val="16"/>
                <w:szCs w:val="16"/>
              </w:rPr>
            </w:pPr>
            <w:r w:rsidRPr="00B672B3">
              <w:rPr>
                <w:rFonts w:ascii="Calibri" w:eastAsia="Times New Roman" w:hAnsi="Calibri" w:cs="Calibri"/>
                <w:b/>
                <w:bCs/>
                <w:color w:val="000000"/>
                <w:sz w:val="16"/>
                <w:szCs w:val="16"/>
              </w:rPr>
              <w:t>Lifetime Carbon Reductions (Short Tons)</w:t>
            </w:r>
          </w:p>
        </w:tc>
      </w:tr>
      <w:tr w:rsidR="00B672B3" w:rsidRPr="00B672B3" w14:paraId="1347CC0E"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09B0AC9F"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New Construction</w:t>
            </w:r>
          </w:p>
        </w:tc>
        <w:tc>
          <w:tcPr>
            <w:tcW w:w="1440" w:type="dxa"/>
            <w:tcBorders>
              <w:top w:val="nil"/>
              <w:left w:val="nil"/>
              <w:bottom w:val="single" w:sz="4" w:space="0" w:color="auto"/>
              <w:right w:val="single" w:sz="4" w:space="0" w:color="auto"/>
            </w:tcBorders>
            <w:shd w:val="clear" w:color="auto" w:fill="auto"/>
            <w:vAlign w:val="bottom"/>
            <w:hideMark/>
          </w:tcPr>
          <w:p w14:paraId="59DB12F9"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Clothes Washer</w:t>
            </w:r>
          </w:p>
        </w:tc>
        <w:tc>
          <w:tcPr>
            <w:tcW w:w="900" w:type="dxa"/>
            <w:tcBorders>
              <w:top w:val="nil"/>
              <w:left w:val="nil"/>
              <w:bottom w:val="single" w:sz="4" w:space="0" w:color="auto"/>
              <w:right w:val="single" w:sz="4" w:space="0" w:color="auto"/>
            </w:tcBorders>
            <w:shd w:val="clear" w:color="auto" w:fill="auto"/>
            <w:vAlign w:val="bottom"/>
            <w:hideMark/>
          </w:tcPr>
          <w:p w14:paraId="4473B1A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110</w:t>
            </w:r>
          </w:p>
        </w:tc>
        <w:tc>
          <w:tcPr>
            <w:tcW w:w="1080" w:type="dxa"/>
            <w:tcBorders>
              <w:top w:val="nil"/>
              <w:left w:val="nil"/>
              <w:bottom w:val="single" w:sz="4" w:space="0" w:color="auto"/>
              <w:right w:val="single" w:sz="4" w:space="0" w:color="auto"/>
            </w:tcBorders>
            <w:shd w:val="clear" w:color="auto" w:fill="auto"/>
            <w:vAlign w:val="bottom"/>
            <w:hideMark/>
          </w:tcPr>
          <w:p w14:paraId="2573FDC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$0.00</w:t>
            </w:r>
          </w:p>
        </w:tc>
        <w:tc>
          <w:tcPr>
            <w:tcW w:w="990" w:type="dxa"/>
            <w:tcBorders>
              <w:top w:val="nil"/>
              <w:left w:val="nil"/>
              <w:bottom w:val="single" w:sz="4" w:space="0" w:color="auto"/>
              <w:right w:val="single" w:sz="4" w:space="0" w:color="auto"/>
            </w:tcBorders>
            <w:shd w:val="clear" w:color="auto" w:fill="auto"/>
            <w:vAlign w:val="bottom"/>
            <w:hideMark/>
          </w:tcPr>
          <w:p w14:paraId="6DDCBE5F" w14:textId="7EF2FB8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488029F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2.1</w:t>
            </w:r>
          </w:p>
        </w:tc>
        <w:tc>
          <w:tcPr>
            <w:tcW w:w="900" w:type="dxa"/>
            <w:tcBorders>
              <w:top w:val="nil"/>
              <w:left w:val="nil"/>
              <w:bottom w:val="single" w:sz="4" w:space="0" w:color="auto"/>
              <w:right w:val="single" w:sz="4" w:space="0" w:color="auto"/>
            </w:tcBorders>
            <w:shd w:val="clear" w:color="auto" w:fill="auto"/>
            <w:vAlign w:val="bottom"/>
            <w:hideMark/>
          </w:tcPr>
          <w:p w14:paraId="77D7A2E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29.9</w:t>
            </w:r>
          </w:p>
        </w:tc>
        <w:tc>
          <w:tcPr>
            <w:tcW w:w="990" w:type="dxa"/>
            <w:tcBorders>
              <w:top w:val="nil"/>
              <w:left w:val="nil"/>
              <w:bottom w:val="single" w:sz="4" w:space="0" w:color="auto"/>
              <w:right w:val="single" w:sz="4" w:space="0" w:color="auto"/>
            </w:tcBorders>
            <w:shd w:val="clear" w:color="auto" w:fill="auto"/>
            <w:vAlign w:val="bottom"/>
            <w:hideMark/>
          </w:tcPr>
          <w:p w14:paraId="2691698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1.4</w:t>
            </w:r>
          </w:p>
        </w:tc>
        <w:tc>
          <w:tcPr>
            <w:tcW w:w="990" w:type="dxa"/>
            <w:tcBorders>
              <w:top w:val="nil"/>
              <w:left w:val="nil"/>
              <w:bottom w:val="single" w:sz="4" w:space="0" w:color="auto"/>
              <w:right w:val="single" w:sz="4" w:space="0" w:color="auto"/>
            </w:tcBorders>
            <w:shd w:val="clear" w:color="auto" w:fill="auto"/>
            <w:vAlign w:val="bottom"/>
            <w:hideMark/>
          </w:tcPr>
          <w:p w14:paraId="3389882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w:t>
            </w:r>
          </w:p>
        </w:tc>
        <w:tc>
          <w:tcPr>
            <w:tcW w:w="900" w:type="dxa"/>
            <w:tcBorders>
              <w:top w:val="nil"/>
              <w:left w:val="nil"/>
              <w:bottom w:val="single" w:sz="4" w:space="0" w:color="auto"/>
              <w:right w:val="single" w:sz="4" w:space="0" w:color="auto"/>
            </w:tcBorders>
            <w:shd w:val="clear" w:color="auto" w:fill="auto"/>
            <w:vAlign w:val="bottom"/>
            <w:hideMark/>
          </w:tcPr>
          <w:p w14:paraId="3E39178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w:t>
            </w:r>
          </w:p>
        </w:tc>
        <w:tc>
          <w:tcPr>
            <w:tcW w:w="810" w:type="dxa"/>
            <w:tcBorders>
              <w:top w:val="nil"/>
              <w:left w:val="nil"/>
              <w:bottom w:val="single" w:sz="4" w:space="0" w:color="auto"/>
              <w:right w:val="single" w:sz="4" w:space="0" w:color="auto"/>
            </w:tcBorders>
            <w:shd w:val="clear" w:color="auto" w:fill="auto"/>
            <w:vAlign w:val="bottom"/>
            <w:hideMark/>
          </w:tcPr>
          <w:p w14:paraId="2F48B4A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17.3</w:t>
            </w:r>
          </w:p>
        </w:tc>
      </w:tr>
      <w:tr w:rsidR="00B672B3" w:rsidRPr="00B672B3" w14:paraId="6B09BCF8"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46BF6F3"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New Construction</w:t>
            </w:r>
          </w:p>
        </w:tc>
        <w:tc>
          <w:tcPr>
            <w:tcW w:w="1440" w:type="dxa"/>
            <w:tcBorders>
              <w:top w:val="nil"/>
              <w:left w:val="nil"/>
              <w:bottom w:val="single" w:sz="4" w:space="0" w:color="auto"/>
              <w:right w:val="single" w:sz="4" w:space="0" w:color="auto"/>
            </w:tcBorders>
            <w:shd w:val="clear" w:color="auto" w:fill="auto"/>
            <w:vAlign w:val="bottom"/>
            <w:hideMark/>
          </w:tcPr>
          <w:p w14:paraId="7CED9526"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Codes and Standards</w:t>
            </w:r>
          </w:p>
        </w:tc>
        <w:tc>
          <w:tcPr>
            <w:tcW w:w="900" w:type="dxa"/>
            <w:tcBorders>
              <w:top w:val="nil"/>
              <w:left w:val="nil"/>
              <w:bottom w:val="single" w:sz="4" w:space="0" w:color="auto"/>
              <w:right w:val="single" w:sz="4" w:space="0" w:color="auto"/>
            </w:tcBorders>
            <w:shd w:val="clear" w:color="auto" w:fill="auto"/>
            <w:vAlign w:val="bottom"/>
            <w:hideMark/>
          </w:tcPr>
          <w:p w14:paraId="417FE0F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w:t>
            </w:r>
          </w:p>
        </w:tc>
        <w:tc>
          <w:tcPr>
            <w:tcW w:w="1080" w:type="dxa"/>
            <w:tcBorders>
              <w:top w:val="nil"/>
              <w:left w:val="nil"/>
              <w:bottom w:val="single" w:sz="4" w:space="0" w:color="auto"/>
              <w:right w:val="single" w:sz="4" w:space="0" w:color="auto"/>
            </w:tcBorders>
            <w:shd w:val="clear" w:color="auto" w:fill="auto"/>
            <w:vAlign w:val="bottom"/>
            <w:hideMark/>
          </w:tcPr>
          <w:p w14:paraId="61E56D6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$0.00</w:t>
            </w:r>
          </w:p>
        </w:tc>
        <w:tc>
          <w:tcPr>
            <w:tcW w:w="990" w:type="dxa"/>
            <w:tcBorders>
              <w:top w:val="nil"/>
              <w:left w:val="nil"/>
              <w:bottom w:val="single" w:sz="4" w:space="0" w:color="auto"/>
              <w:right w:val="single" w:sz="4" w:space="0" w:color="auto"/>
            </w:tcBorders>
            <w:shd w:val="clear" w:color="auto" w:fill="auto"/>
            <w:vAlign w:val="bottom"/>
            <w:hideMark/>
          </w:tcPr>
          <w:p w14:paraId="39A382FB" w14:textId="3AF239C5"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50E49A3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248.4</w:t>
            </w:r>
          </w:p>
        </w:tc>
        <w:tc>
          <w:tcPr>
            <w:tcW w:w="900" w:type="dxa"/>
            <w:tcBorders>
              <w:top w:val="nil"/>
              <w:left w:val="nil"/>
              <w:bottom w:val="single" w:sz="4" w:space="0" w:color="auto"/>
              <w:right w:val="single" w:sz="4" w:space="0" w:color="auto"/>
            </w:tcBorders>
            <w:shd w:val="clear" w:color="auto" w:fill="auto"/>
            <w:vAlign w:val="bottom"/>
            <w:hideMark/>
          </w:tcPr>
          <w:p w14:paraId="6CFE2C2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4,967.9</w:t>
            </w:r>
          </w:p>
        </w:tc>
        <w:tc>
          <w:tcPr>
            <w:tcW w:w="990" w:type="dxa"/>
            <w:tcBorders>
              <w:top w:val="nil"/>
              <w:left w:val="nil"/>
              <w:bottom w:val="single" w:sz="4" w:space="0" w:color="auto"/>
              <w:right w:val="single" w:sz="4" w:space="0" w:color="auto"/>
            </w:tcBorders>
            <w:shd w:val="clear" w:color="auto" w:fill="auto"/>
            <w:vAlign w:val="bottom"/>
            <w:hideMark/>
          </w:tcPr>
          <w:p w14:paraId="6DF139D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5A44232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03055E5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100.8</w:t>
            </w:r>
          </w:p>
        </w:tc>
        <w:tc>
          <w:tcPr>
            <w:tcW w:w="810" w:type="dxa"/>
            <w:tcBorders>
              <w:top w:val="nil"/>
              <w:left w:val="nil"/>
              <w:bottom w:val="single" w:sz="4" w:space="0" w:color="auto"/>
              <w:right w:val="single" w:sz="4" w:space="0" w:color="auto"/>
            </w:tcBorders>
            <w:shd w:val="clear" w:color="auto" w:fill="auto"/>
            <w:vAlign w:val="bottom"/>
            <w:hideMark/>
          </w:tcPr>
          <w:p w14:paraId="000215C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2,017.0</w:t>
            </w:r>
          </w:p>
        </w:tc>
      </w:tr>
      <w:tr w:rsidR="00B672B3" w:rsidRPr="00B672B3" w14:paraId="189E2AB5"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FA372D7"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New Construction</w:t>
            </w:r>
          </w:p>
        </w:tc>
        <w:tc>
          <w:tcPr>
            <w:tcW w:w="1440" w:type="dxa"/>
            <w:tcBorders>
              <w:top w:val="nil"/>
              <w:left w:val="nil"/>
              <w:bottom w:val="single" w:sz="4" w:space="0" w:color="auto"/>
              <w:right w:val="single" w:sz="4" w:space="0" w:color="auto"/>
            </w:tcBorders>
            <w:shd w:val="clear" w:color="auto" w:fill="auto"/>
            <w:vAlign w:val="bottom"/>
            <w:hideMark/>
          </w:tcPr>
          <w:p w14:paraId="6C79A228"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Cooling - Tier 1</w:t>
            </w:r>
          </w:p>
        </w:tc>
        <w:tc>
          <w:tcPr>
            <w:tcW w:w="900" w:type="dxa"/>
            <w:tcBorders>
              <w:top w:val="nil"/>
              <w:left w:val="nil"/>
              <w:bottom w:val="single" w:sz="4" w:space="0" w:color="auto"/>
              <w:right w:val="single" w:sz="4" w:space="0" w:color="auto"/>
            </w:tcBorders>
            <w:shd w:val="clear" w:color="auto" w:fill="auto"/>
            <w:vAlign w:val="bottom"/>
            <w:hideMark/>
          </w:tcPr>
          <w:p w14:paraId="114EC2B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105</w:t>
            </w:r>
          </w:p>
        </w:tc>
        <w:tc>
          <w:tcPr>
            <w:tcW w:w="1080" w:type="dxa"/>
            <w:tcBorders>
              <w:top w:val="nil"/>
              <w:left w:val="nil"/>
              <w:bottom w:val="single" w:sz="4" w:space="0" w:color="auto"/>
              <w:right w:val="single" w:sz="4" w:space="0" w:color="auto"/>
            </w:tcBorders>
            <w:shd w:val="clear" w:color="auto" w:fill="auto"/>
            <w:vAlign w:val="bottom"/>
            <w:hideMark/>
          </w:tcPr>
          <w:p w14:paraId="15905C1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$0.00</w:t>
            </w:r>
          </w:p>
        </w:tc>
        <w:tc>
          <w:tcPr>
            <w:tcW w:w="990" w:type="dxa"/>
            <w:tcBorders>
              <w:top w:val="nil"/>
              <w:left w:val="nil"/>
              <w:bottom w:val="single" w:sz="4" w:space="0" w:color="auto"/>
              <w:right w:val="single" w:sz="4" w:space="0" w:color="auto"/>
            </w:tcBorders>
            <w:shd w:val="clear" w:color="auto" w:fill="auto"/>
            <w:vAlign w:val="bottom"/>
            <w:hideMark/>
          </w:tcPr>
          <w:p w14:paraId="5E28C87F" w14:textId="67B641C0"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5DA0A58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10.1</w:t>
            </w:r>
          </w:p>
        </w:tc>
        <w:tc>
          <w:tcPr>
            <w:tcW w:w="900" w:type="dxa"/>
            <w:tcBorders>
              <w:top w:val="nil"/>
              <w:left w:val="nil"/>
              <w:bottom w:val="single" w:sz="4" w:space="0" w:color="auto"/>
              <w:right w:val="single" w:sz="4" w:space="0" w:color="auto"/>
            </w:tcBorders>
            <w:shd w:val="clear" w:color="auto" w:fill="auto"/>
            <w:vAlign w:val="bottom"/>
            <w:hideMark/>
          </w:tcPr>
          <w:p w14:paraId="76FBDDE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251.8</w:t>
            </w:r>
          </w:p>
        </w:tc>
        <w:tc>
          <w:tcPr>
            <w:tcW w:w="990" w:type="dxa"/>
            <w:tcBorders>
              <w:top w:val="nil"/>
              <w:left w:val="nil"/>
              <w:bottom w:val="single" w:sz="4" w:space="0" w:color="auto"/>
              <w:right w:val="single" w:sz="4" w:space="0" w:color="auto"/>
            </w:tcBorders>
            <w:shd w:val="clear" w:color="auto" w:fill="auto"/>
            <w:vAlign w:val="bottom"/>
            <w:hideMark/>
          </w:tcPr>
          <w:p w14:paraId="377CABE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1.4</w:t>
            </w:r>
          </w:p>
        </w:tc>
        <w:tc>
          <w:tcPr>
            <w:tcW w:w="990" w:type="dxa"/>
            <w:tcBorders>
              <w:top w:val="nil"/>
              <w:left w:val="nil"/>
              <w:bottom w:val="single" w:sz="4" w:space="0" w:color="auto"/>
              <w:right w:val="single" w:sz="4" w:space="0" w:color="auto"/>
            </w:tcBorders>
            <w:shd w:val="clear" w:color="auto" w:fill="auto"/>
            <w:vAlign w:val="bottom"/>
            <w:hideMark/>
          </w:tcPr>
          <w:p w14:paraId="44DC882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5B61017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5.5</w:t>
            </w:r>
          </w:p>
        </w:tc>
        <w:tc>
          <w:tcPr>
            <w:tcW w:w="810" w:type="dxa"/>
            <w:tcBorders>
              <w:top w:val="nil"/>
              <w:left w:val="nil"/>
              <w:bottom w:val="single" w:sz="4" w:space="0" w:color="auto"/>
              <w:right w:val="single" w:sz="4" w:space="0" w:color="auto"/>
            </w:tcBorders>
            <w:shd w:val="clear" w:color="auto" w:fill="auto"/>
            <w:vAlign w:val="bottom"/>
            <w:hideMark/>
          </w:tcPr>
          <w:p w14:paraId="3381E0E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136.3</w:t>
            </w:r>
          </w:p>
        </w:tc>
      </w:tr>
      <w:tr w:rsidR="00B672B3" w:rsidRPr="00B672B3" w14:paraId="639F99D2"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06D90FFD"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New Construction</w:t>
            </w:r>
          </w:p>
        </w:tc>
        <w:tc>
          <w:tcPr>
            <w:tcW w:w="1440" w:type="dxa"/>
            <w:tcBorders>
              <w:top w:val="nil"/>
              <w:left w:val="nil"/>
              <w:bottom w:val="single" w:sz="4" w:space="0" w:color="auto"/>
              <w:right w:val="single" w:sz="4" w:space="0" w:color="auto"/>
            </w:tcBorders>
            <w:shd w:val="clear" w:color="auto" w:fill="auto"/>
            <w:vAlign w:val="bottom"/>
            <w:hideMark/>
          </w:tcPr>
          <w:p w14:paraId="50471328"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Cooling - Tier 2</w:t>
            </w:r>
          </w:p>
        </w:tc>
        <w:tc>
          <w:tcPr>
            <w:tcW w:w="900" w:type="dxa"/>
            <w:tcBorders>
              <w:top w:val="nil"/>
              <w:left w:val="nil"/>
              <w:bottom w:val="single" w:sz="4" w:space="0" w:color="auto"/>
              <w:right w:val="single" w:sz="4" w:space="0" w:color="auto"/>
            </w:tcBorders>
            <w:shd w:val="clear" w:color="auto" w:fill="auto"/>
            <w:vAlign w:val="bottom"/>
            <w:hideMark/>
          </w:tcPr>
          <w:p w14:paraId="51B6D2D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72</w:t>
            </w:r>
          </w:p>
        </w:tc>
        <w:tc>
          <w:tcPr>
            <w:tcW w:w="1080" w:type="dxa"/>
            <w:tcBorders>
              <w:top w:val="nil"/>
              <w:left w:val="nil"/>
              <w:bottom w:val="single" w:sz="4" w:space="0" w:color="auto"/>
              <w:right w:val="single" w:sz="4" w:space="0" w:color="auto"/>
            </w:tcBorders>
            <w:shd w:val="clear" w:color="auto" w:fill="auto"/>
            <w:vAlign w:val="bottom"/>
            <w:hideMark/>
          </w:tcPr>
          <w:p w14:paraId="6DC3CF8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$0.00</w:t>
            </w:r>
          </w:p>
        </w:tc>
        <w:tc>
          <w:tcPr>
            <w:tcW w:w="990" w:type="dxa"/>
            <w:tcBorders>
              <w:top w:val="nil"/>
              <w:left w:val="nil"/>
              <w:bottom w:val="single" w:sz="4" w:space="0" w:color="auto"/>
              <w:right w:val="single" w:sz="4" w:space="0" w:color="auto"/>
            </w:tcBorders>
            <w:shd w:val="clear" w:color="auto" w:fill="auto"/>
            <w:vAlign w:val="bottom"/>
            <w:hideMark/>
          </w:tcPr>
          <w:p w14:paraId="0BFE7D0A" w14:textId="275040B6"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3D0FA54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7.5</w:t>
            </w:r>
          </w:p>
        </w:tc>
        <w:tc>
          <w:tcPr>
            <w:tcW w:w="900" w:type="dxa"/>
            <w:tcBorders>
              <w:top w:val="nil"/>
              <w:left w:val="nil"/>
              <w:bottom w:val="single" w:sz="4" w:space="0" w:color="auto"/>
              <w:right w:val="single" w:sz="4" w:space="0" w:color="auto"/>
            </w:tcBorders>
            <w:shd w:val="clear" w:color="auto" w:fill="auto"/>
            <w:vAlign w:val="bottom"/>
            <w:hideMark/>
          </w:tcPr>
          <w:p w14:paraId="1C43601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186.7</w:t>
            </w:r>
          </w:p>
        </w:tc>
        <w:tc>
          <w:tcPr>
            <w:tcW w:w="990" w:type="dxa"/>
            <w:tcBorders>
              <w:top w:val="nil"/>
              <w:left w:val="nil"/>
              <w:bottom w:val="single" w:sz="4" w:space="0" w:color="auto"/>
              <w:right w:val="single" w:sz="4" w:space="0" w:color="auto"/>
            </w:tcBorders>
            <w:shd w:val="clear" w:color="auto" w:fill="auto"/>
            <w:vAlign w:val="bottom"/>
            <w:hideMark/>
          </w:tcPr>
          <w:p w14:paraId="5FC9418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w:t>
            </w:r>
          </w:p>
        </w:tc>
        <w:tc>
          <w:tcPr>
            <w:tcW w:w="990" w:type="dxa"/>
            <w:tcBorders>
              <w:top w:val="nil"/>
              <w:left w:val="nil"/>
              <w:bottom w:val="single" w:sz="4" w:space="0" w:color="auto"/>
              <w:right w:val="single" w:sz="4" w:space="0" w:color="auto"/>
            </w:tcBorders>
            <w:shd w:val="clear" w:color="auto" w:fill="auto"/>
            <w:vAlign w:val="bottom"/>
            <w:hideMark/>
          </w:tcPr>
          <w:p w14:paraId="46E360E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1C08A89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4.0</w:t>
            </w:r>
          </w:p>
        </w:tc>
        <w:tc>
          <w:tcPr>
            <w:tcW w:w="810" w:type="dxa"/>
            <w:tcBorders>
              <w:top w:val="nil"/>
              <w:left w:val="nil"/>
              <w:bottom w:val="single" w:sz="4" w:space="0" w:color="auto"/>
              <w:right w:val="single" w:sz="4" w:space="0" w:color="auto"/>
            </w:tcBorders>
            <w:shd w:val="clear" w:color="auto" w:fill="auto"/>
            <w:vAlign w:val="bottom"/>
            <w:hideMark/>
          </w:tcPr>
          <w:p w14:paraId="1337ED8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101.1</w:t>
            </w:r>
          </w:p>
        </w:tc>
      </w:tr>
      <w:tr w:rsidR="00B672B3" w:rsidRPr="00B672B3" w14:paraId="5AF6B983"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CDD0851"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New Construction</w:t>
            </w:r>
          </w:p>
        </w:tc>
        <w:tc>
          <w:tcPr>
            <w:tcW w:w="1440" w:type="dxa"/>
            <w:tcBorders>
              <w:top w:val="nil"/>
              <w:left w:val="nil"/>
              <w:bottom w:val="single" w:sz="4" w:space="0" w:color="auto"/>
              <w:right w:val="single" w:sz="4" w:space="0" w:color="auto"/>
            </w:tcBorders>
            <w:shd w:val="clear" w:color="auto" w:fill="auto"/>
            <w:vAlign w:val="bottom"/>
            <w:hideMark/>
          </w:tcPr>
          <w:p w14:paraId="4695155E"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Cooling - Tier 3</w:t>
            </w:r>
          </w:p>
        </w:tc>
        <w:tc>
          <w:tcPr>
            <w:tcW w:w="900" w:type="dxa"/>
            <w:tcBorders>
              <w:top w:val="nil"/>
              <w:left w:val="nil"/>
              <w:bottom w:val="single" w:sz="4" w:space="0" w:color="auto"/>
              <w:right w:val="single" w:sz="4" w:space="0" w:color="auto"/>
            </w:tcBorders>
            <w:shd w:val="clear" w:color="auto" w:fill="auto"/>
            <w:vAlign w:val="bottom"/>
            <w:hideMark/>
          </w:tcPr>
          <w:p w14:paraId="6061A06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w:t>
            </w:r>
          </w:p>
        </w:tc>
        <w:tc>
          <w:tcPr>
            <w:tcW w:w="1080" w:type="dxa"/>
            <w:tcBorders>
              <w:top w:val="nil"/>
              <w:left w:val="nil"/>
              <w:bottom w:val="single" w:sz="4" w:space="0" w:color="auto"/>
              <w:right w:val="single" w:sz="4" w:space="0" w:color="auto"/>
            </w:tcBorders>
            <w:shd w:val="clear" w:color="auto" w:fill="auto"/>
            <w:vAlign w:val="bottom"/>
            <w:hideMark/>
          </w:tcPr>
          <w:p w14:paraId="1C5430F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$0.00</w:t>
            </w:r>
          </w:p>
        </w:tc>
        <w:tc>
          <w:tcPr>
            <w:tcW w:w="990" w:type="dxa"/>
            <w:tcBorders>
              <w:top w:val="nil"/>
              <w:left w:val="nil"/>
              <w:bottom w:val="single" w:sz="4" w:space="0" w:color="auto"/>
              <w:right w:val="single" w:sz="4" w:space="0" w:color="auto"/>
            </w:tcBorders>
            <w:shd w:val="clear" w:color="auto" w:fill="auto"/>
            <w:vAlign w:val="bottom"/>
            <w:hideMark/>
          </w:tcPr>
          <w:p w14:paraId="64E661FE" w14:textId="48902379"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754A424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w:t>
            </w:r>
          </w:p>
        </w:tc>
        <w:tc>
          <w:tcPr>
            <w:tcW w:w="900" w:type="dxa"/>
            <w:tcBorders>
              <w:top w:val="nil"/>
              <w:left w:val="nil"/>
              <w:bottom w:val="single" w:sz="4" w:space="0" w:color="auto"/>
              <w:right w:val="single" w:sz="4" w:space="0" w:color="auto"/>
            </w:tcBorders>
            <w:shd w:val="clear" w:color="auto" w:fill="auto"/>
            <w:vAlign w:val="bottom"/>
            <w:hideMark/>
          </w:tcPr>
          <w:p w14:paraId="3CDEC64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28.7</w:t>
            </w:r>
          </w:p>
        </w:tc>
        <w:tc>
          <w:tcPr>
            <w:tcW w:w="990" w:type="dxa"/>
            <w:tcBorders>
              <w:top w:val="nil"/>
              <w:left w:val="nil"/>
              <w:bottom w:val="single" w:sz="4" w:space="0" w:color="auto"/>
              <w:right w:val="single" w:sz="4" w:space="0" w:color="auto"/>
            </w:tcBorders>
            <w:shd w:val="clear" w:color="auto" w:fill="auto"/>
            <w:vAlign w:val="bottom"/>
            <w:hideMark/>
          </w:tcPr>
          <w:p w14:paraId="4968D20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0.3</w:t>
            </w:r>
          </w:p>
        </w:tc>
        <w:tc>
          <w:tcPr>
            <w:tcW w:w="990" w:type="dxa"/>
            <w:tcBorders>
              <w:top w:val="nil"/>
              <w:left w:val="nil"/>
              <w:bottom w:val="single" w:sz="4" w:space="0" w:color="auto"/>
              <w:right w:val="single" w:sz="4" w:space="0" w:color="auto"/>
            </w:tcBorders>
            <w:shd w:val="clear" w:color="auto" w:fill="auto"/>
            <w:vAlign w:val="bottom"/>
            <w:hideMark/>
          </w:tcPr>
          <w:p w14:paraId="554E40A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3612B53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0.6</w:t>
            </w:r>
          </w:p>
        </w:tc>
        <w:tc>
          <w:tcPr>
            <w:tcW w:w="810" w:type="dxa"/>
            <w:tcBorders>
              <w:top w:val="nil"/>
              <w:left w:val="nil"/>
              <w:bottom w:val="single" w:sz="4" w:space="0" w:color="auto"/>
              <w:right w:val="single" w:sz="4" w:space="0" w:color="auto"/>
            </w:tcBorders>
            <w:shd w:val="clear" w:color="auto" w:fill="auto"/>
            <w:vAlign w:val="bottom"/>
            <w:hideMark/>
          </w:tcPr>
          <w:p w14:paraId="06BEA61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15.5</w:t>
            </w:r>
          </w:p>
        </w:tc>
      </w:tr>
      <w:tr w:rsidR="00B672B3" w:rsidRPr="00B672B3" w14:paraId="34FFADEC"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637CBC7"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New Construction</w:t>
            </w:r>
          </w:p>
        </w:tc>
        <w:tc>
          <w:tcPr>
            <w:tcW w:w="1440" w:type="dxa"/>
            <w:tcBorders>
              <w:top w:val="nil"/>
              <w:left w:val="nil"/>
              <w:bottom w:val="single" w:sz="4" w:space="0" w:color="auto"/>
              <w:right w:val="single" w:sz="4" w:space="0" w:color="auto"/>
            </w:tcBorders>
            <w:shd w:val="clear" w:color="auto" w:fill="auto"/>
            <w:vAlign w:val="bottom"/>
            <w:hideMark/>
          </w:tcPr>
          <w:p w14:paraId="65916E6D"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CP - Cooling</w:t>
            </w:r>
          </w:p>
        </w:tc>
        <w:tc>
          <w:tcPr>
            <w:tcW w:w="900" w:type="dxa"/>
            <w:tcBorders>
              <w:top w:val="nil"/>
              <w:left w:val="nil"/>
              <w:bottom w:val="single" w:sz="4" w:space="0" w:color="auto"/>
              <w:right w:val="single" w:sz="4" w:space="0" w:color="auto"/>
            </w:tcBorders>
            <w:shd w:val="clear" w:color="auto" w:fill="auto"/>
            <w:vAlign w:val="bottom"/>
            <w:hideMark/>
          </w:tcPr>
          <w:p w14:paraId="1746435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w:t>
            </w:r>
          </w:p>
        </w:tc>
        <w:tc>
          <w:tcPr>
            <w:tcW w:w="1080" w:type="dxa"/>
            <w:tcBorders>
              <w:top w:val="nil"/>
              <w:left w:val="nil"/>
              <w:bottom w:val="single" w:sz="4" w:space="0" w:color="auto"/>
              <w:right w:val="single" w:sz="4" w:space="0" w:color="auto"/>
            </w:tcBorders>
            <w:shd w:val="clear" w:color="auto" w:fill="auto"/>
            <w:vAlign w:val="bottom"/>
            <w:hideMark/>
          </w:tcPr>
          <w:p w14:paraId="7D91F7C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$0.00</w:t>
            </w:r>
          </w:p>
        </w:tc>
        <w:tc>
          <w:tcPr>
            <w:tcW w:w="990" w:type="dxa"/>
            <w:tcBorders>
              <w:top w:val="nil"/>
              <w:left w:val="nil"/>
              <w:bottom w:val="single" w:sz="4" w:space="0" w:color="auto"/>
              <w:right w:val="single" w:sz="4" w:space="0" w:color="auto"/>
            </w:tcBorders>
            <w:shd w:val="clear" w:color="auto" w:fill="auto"/>
            <w:vAlign w:val="bottom"/>
            <w:hideMark/>
          </w:tcPr>
          <w:p w14:paraId="63DAAC2F" w14:textId="0D46DE14"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570C77B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1.6</w:t>
            </w:r>
          </w:p>
        </w:tc>
        <w:tc>
          <w:tcPr>
            <w:tcW w:w="900" w:type="dxa"/>
            <w:tcBorders>
              <w:top w:val="nil"/>
              <w:left w:val="nil"/>
              <w:bottom w:val="single" w:sz="4" w:space="0" w:color="auto"/>
              <w:right w:val="single" w:sz="4" w:space="0" w:color="auto"/>
            </w:tcBorders>
            <w:shd w:val="clear" w:color="auto" w:fill="auto"/>
            <w:vAlign w:val="bottom"/>
            <w:hideMark/>
          </w:tcPr>
          <w:p w14:paraId="14589B5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41.0</w:t>
            </w:r>
          </w:p>
        </w:tc>
        <w:tc>
          <w:tcPr>
            <w:tcW w:w="990" w:type="dxa"/>
            <w:tcBorders>
              <w:top w:val="nil"/>
              <w:left w:val="nil"/>
              <w:bottom w:val="single" w:sz="4" w:space="0" w:color="auto"/>
              <w:right w:val="single" w:sz="4" w:space="0" w:color="auto"/>
            </w:tcBorders>
            <w:shd w:val="clear" w:color="auto" w:fill="auto"/>
            <w:vAlign w:val="bottom"/>
            <w:hideMark/>
          </w:tcPr>
          <w:p w14:paraId="264D255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w:t>
            </w:r>
          </w:p>
        </w:tc>
        <w:tc>
          <w:tcPr>
            <w:tcW w:w="990" w:type="dxa"/>
            <w:tcBorders>
              <w:top w:val="nil"/>
              <w:left w:val="nil"/>
              <w:bottom w:val="single" w:sz="4" w:space="0" w:color="auto"/>
              <w:right w:val="single" w:sz="4" w:space="0" w:color="auto"/>
            </w:tcBorders>
            <w:shd w:val="clear" w:color="auto" w:fill="auto"/>
            <w:vAlign w:val="bottom"/>
            <w:hideMark/>
          </w:tcPr>
          <w:p w14:paraId="789F2DC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0DAD53E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0.7</w:t>
            </w:r>
          </w:p>
        </w:tc>
        <w:tc>
          <w:tcPr>
            <w:tcW w:w="810" w:type="dxa"/>
            <w:tcBorders>
              <w:top w:val="nil"/>
              <w:left w:val="nil"/>
              <w:bottom w:val="single" w:sz="4" w:space="0" w:color="auto"/>
              <w:right w:val="single" w:sz="4" w:space="0" w:color="auto"/>
            </w:tcBorders>
            <w:shd w:val="clear" w:color="auto" w:fill="auto"/>
            <w:vAlign w:val="bottom"/>
            <w:hideMark/>
          </w:tcPr>
          <w:p w14:paraId="4D78F94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16.6</w:t>
            </w:r>
          </w:p>
        </w:tc>
      </w:tr>
      <w:tr w:rsidR="00B672B3" w:rsidRPr="00B672B3" w14:paraId="346467EC"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FC0191D"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New Construction</w:t>
            </w:r>
          </w:p>
        </w:tc>
        <w:tc>
          <w:tcPr>
            <w:tcW w:w="1440" w:type="dxa"/>
            <w:tcBorders>
              <w:top w:val="nil"/>
              <w:left w:val="nil"/>
              <w:bottom w:val="single" w:sz="4" w:space="0" w:color="auto"/>
              <w:right w:val="single" w:sz="4" w:space="0" w:color="auto"/>
            </w:tcBorders>
            <w:shd w:val="clear" w:color="auto" w:fill="auto"/>
            <w:vAlign w:val="bottom"/>
            <w:hideMark/>
          </w:tcPr>
          <w:p w14:paraId="17905A55"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CP - DHW</w:t>
            </w:r>
          </w:p>
        </w:tc>
        <w:tc>
          <w:tcPr>
            <w:tcW w:w="900" w:type="dxa"/>
            <w:tcBorders>
              <w:top w:val="nil"/>
              <w:left w:val="nil"/>
              <w:bottom w:val="single" w:sz="4" w:space="0" w:color="auto"/>
              <w:right w:val="single" w:sz="4" w:space="0" w:color="auto"/>
            </w:tcBorders>
            <w:shd w:val="clear" w:color="auto" w:fill="auto"/>
            <w:vAlign w:val="bottom"/>
            <w:hideMark/>
          </w:tcPr>
          <w:p w14:paraId="17E63ED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w:t>
            </w:r>
          </w:p>
        </w:tc>
        <w:tc>
          <w:tcPr>
            <w:tcW w:w="1080" w:type="dxa"/>
            <w:tcBorders>
              <w:top w:val="nil"/>
              <w:left w:val="nil"/>
              <w:bottom w:val="single" w:sz="4" w:space="0" w:color="auto"/>
              <w:right w:val="single" w:sz="4" w:space="0" w:color="auto"/>
            </w:tcBorders>
            <w:shd w:val="clear" w:color="auto" w:fill="auto"/>
            <w:vAlign w:val="bottom"/>
            <w:hideMark/>
          </w:tcPr>
          <w:p w14:paraId="77051D9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$0.00</w:t>
            </w:r>
          </w:p>
        </w:tc>
        <w:tc>
          <w:tcPr>
            <w:tcW w:w="990" w:type="dxa"/>
            <w:tcBorders>
              <w:top w:val="nil"/>
              <w:left w:val="nil"/>
              <w:bottom w:val="single" w:sz="4" w:space="0" w:color="auto"/>
              <w:right w:val="single" w:sz="4" w:space="0" w:color="auto"/>
            </w:tcBorders>
            <w:shd w:val="clear" w:color="auto" w:fill="auto"/>
            <w:vAlign w:val="bottom"/>
            <w:hideMark/>
          </w:tcPr>
          <w:p w14:paraId="1A4CE3C7" w14:textId="27D5A00A"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12CB0C8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4.1</w:t>
            </w:r>
          </w:p>
        </w:tc>
        <w:tc>
          <w:tcPr>
            <w:tcW w:w="900" w:type="dxa"/>
            <w:tcBorders>
              <w:top w:val="nil"/>
              <w:left w:val="nil"/>
              <w:bottom w:val="single" w:sz="4" w:space="0" w:color="auto"/>
              <w:right w:val="single" w:sz="4" w:space="0" w:color="auto"/>
            </w:tcBorders>
            <w:shd w:val="clear" w:color="auto" w:fill="auto"/>
            <w:vAlign w:val="bottom"/>
            <w:hideMark/>
          </w:tcPr>
          <w:p w14:paraId="12AB881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62.0</w:t>
            </w:r>
          </w:p>
        </w:tc>
        <w:tc>
          <w:tcPr>
            <w:tcW w:w="990" w:type="dxa"/>
            <w:tcBorders>
              <w:top w:val="nil"/>
              <w:left w:val="nil"/>
              <w:bottom w:val="single" w:sz="4" w:space="0" w:color="auto"/>
              <w:right w:val="single" w:sz="4" w:space="0" w:color="auto"/>
            </w:tcBorders>
            <w:shd w:val="clear" w:color="auto" w:fill="auto"/>
            <w:vAlign w:val="bottom"/>
            <w:hideMark/>
          </w:tcPr>
          <w:p w14:paraId="5990519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1096DE0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06D09A0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w:t>
            </w:r>
          </w:p>
        </w:tc>
        <w:tc>
          <w:tcPr>
            <w:tcW w:w="810" w:type="dxa"/>
            <w:tcBorders>
              <w:top w:val="nil"/>
              <w:left w:val="nil"/>
              <w:bottom w:val="single" w:sz="4" w:space="0" w:color="auto"/>
              <w:right w:val="single" w:sz="4" w:space="0" w:color="auto"/>
            </w:tcBorders>
            <w:shd w:val="clear" w:color="auto" w:fill="auto"/>
            <w:vAlign w:val="bottom"/>
            <w:hideMark/>
          </w:tcPr>
          <w:p w14:paraId="0BB185B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25.2</w:t>
            </w:r>
          </w:p>
        </w:tc>
      </w:tr>
      <w:tr w:rsidR="00B672B3" w:rsidRPr="00B672B3" w14:paraId="7A49A973"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0AF38E6C"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New Construction</w:t>
            </w:r>
          </w:p>
        </w:tc>
        <w:tc>
          <w:tcPr>
            <w:tcW w:w="1440" w:type="dxa"/>
            <w:tcBorders>
              <w:top w:val="nil"/>
              <w:left w:val="nil"/>
              <w:bottom w:val="single" w:sz="4" w:space="0" w:color="auto"/>
              <w:right w:val="single" w:sz="4" w:space="0" w:color="auto"/>
            </w:tcBorders>
            <w:shd w:val="clear" w:color="auto" w:fill="auto"/>
            <w:vAlign w:val="bottom"/>
            <w:hideMark/>
          </w:tcPr>
          <w:p w14:paraId="3CAB75DD"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CP - Heating</w:t>
            </w:r>
          </w:p>
        </w:tc>
        <w:tc>
          <w:tcPr>
            <w:tcW w:w="900" w:type="dxa"/>
            <w:tcBorders>
              <w:top w:val="nil"/>
              <w:left w:val="nil"/>
              <w:bottom w:val="single" w:sz="4" w:space="0" w:color="auto"/>
              <w:right w:val="single" w:sz="4" w:space="0" w:color="auto"/>
            </w:tcBorders>
            <w:shd w:val="clear" w:color="auto" w:fill="auto"/>
            <w:vAlign w:val="bottom"/>
            <w:hideMark/>
          </w:tcPr>
          <w:p w14:paraId="18D574B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w:t>
            </w:r>
          </w:p>
        </w:tc>
        <w:tc>
          <w:tcPr>
            <w:tcW w:w="1080" w:type="dxa"/>
            <w:tcBorders>
              <w:top w:val="nil"/>
              <w:left w:val="nil"/>
              <w:bottom w:val="single" w:sz="4" w:space="0" w:color="auto"/>
              <w:right w:val="single" w:sz="4" w:space="0" w:color="auto"/>
            </w:tcBorders>
            <w:shd w:val="clear" w:color="auto" w:fill="auto"/>
            <w:vAlign w:val="bottom"/>
            <w:hideMark/>
          </w:tcPr>
          <w:p w14:paraId="4FEAF9E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$843.00</w:t>
            </w:r>
          </w:p>
        </w:tc>
        <w:tc>
          <w:tcPr>
            <w:tcW w:w="990" w:type="dxa"/>
            <w:tcBorders>
              <w:top w:val="nil"/>
              <w:left w:val="nil"/>
              <w:bottom w:val="single" w:sz="4" w:space="0" w:color="auto"/>
              <w:right w:val="single" w:sz="4" w:space="0" w:color="auto"/>
            </w:tcBorders>
            <w:shd w:val="clear" w:color="auto" w:fill="auto"/>
            <w:vAlign w:val="bottom"/>
            <w:hideMark/>
          </w:tcPr>
          <w:p w14:paraId="0482DF74" w14:textId="69D11D64"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$9,273</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2BC31D4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14.5</w:t>
            </w:r>
          </w:p>
        </w:tc>
        <w:tc>
          <w:tcPr>
            <w:tcW w:w="900" w:type="dxa"/>
            <w:tcBorders>
              <w:top w:val="nil"/>
              <w:left w:val="nil"/>
              <w:bottom w:val="single" w:sz="4" w:space="0" w:color="auto"/>
              <w:right w:val="single" w:sz="4" w:space="0" w:color="auto"/>
            </w:tcBorders>
            <w:shd w:val="clear" w:color="auto" w:fill="auto"/>
            <w:vAlign w:val="bottom"/>
            <w:hideMark/>
          </w:tcPr>
          <w:p w14:paraId="77466F0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361.9</w:t>
            </w:r>
          </w:p>
        </w:tc>
        <w:tc>
          <w:tcPr>
            <w:tcW w:w="990" w:type="dxa"/>
            <w:tcBorders>
              <w:top w:val="nil"/>
              <w:left w:val="nil"/>
              <w:bottom w:val="single" w:sz="4" w:space="0" w:color="auto"/>
              <w:right w:val="single" w:sz="4" w:space="0" w:color="auto"/>
            </w:tcBorders>
            <w:shd w:val="clear" w:color="auto" w:fill="auto"/>
            <w:vAlign w:val="bottom"/>
            <w:hideMark/>
          </w:tcPr>
          <w:p w14:paraId="641F2C2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1AED935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7.6</w:t>
            </w:r>
          </w:p>
        </w:tc>
        <w:tc>
          <w:tcPr>
            <w:tcW w:w="900" w:type="dxa"/>
            <w:tcBorders>
              <w:top w:val="nil"/>
              <w:left w:val="nil"/>
              <w:bottom w:val="single" w:sz="4" w:space="0" w:color="auto"/>
              <w:right w:val="single" w:sz="4" w:space="0" w:color="auto"/>
            </w:tcBorders>
            <w:shd w:val="clear" w:color="auto" w:fill="auto"/>
            <w:vAlign w:val="bottom"/>
            <w:hideMark/>
          </w:tcPr>
          <w:p w14:paraId="273A027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12.9</w:t>
            </w:r>
          </w:p>
        </w:tc>
        <w:tc>
          <w:tcPr>
            <w:tcW w:w="810" w:type="dxa"/>
            <w:tcBorders>
              <w:top w:val="nil"/>
              <w:left w:val="nil"/>
              <w:bottom w:val="single" w:sz="4" w:space="0" w:color="auto"/>
              <w:right w:val="single" w:sz="4" w:space="0" w:color="auto"/>
            </w:tcBorders>
            <w:shd w:val="clear" w:color="auto" w:fill="auto"/>
            <w:vAlign w:val="bottom"/>
            <w:hideMark/>
          </w:tcPr>
          <w:p w14:paraId="777C655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322.7</w:t>
            </w:r>
          </w:p>
        </w:tc>
      </w:tr>
      <w:tr w:rsidR="00B672B3" w:rsidRPr="00B672B3" w14:paraId="7372C68A"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6F6ACF7"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New Construction</w:t>
            </w:r>
          </w:p>
        </w:tc>
        <w:tc>
          <w:tcPr>
            <w:tcW w:w="1440" w:type="dxa"/>
            <w:tcBorders>
              <w:top w:val="nil"/>
              <w:left w:val="nil"/>
              <w:bottom w:val="single" w:sz="4" w:space="0" w:color="auto"/>
              <w:right w:val="single" w:sz="4" w:space="0" w:color="auto"/>
            </w:tcBorders>
            <w:shd w:val="clear" w:color="auto" w:fill="auto"/>
            <w:vAlign w:val="bottom"/>
            <w:hideMark/>
          </w:tcPr>
          <w:p w14:paraId="70567A3C"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DHW - Tier 1</w:t>
            </w:r>
          </w:p>
        </w:tc>
        <w:tc>
          <w:tcPr>
            <w:tcW w:w="900" w:type="dxa"/>
            <w:tcBorders>
              <w:top w:val="nil"/>
              <w:left w:val="nil"/>
              <w:bottom w:val="single" w:sz="4" w:space="0" w:color="auto"/>
              <w:right w:val="single" w:sz="4" w:space="0" w:color="auto"/>
            </w:tcBorders>
            <w:shd w:val="clear" w:color="auto" w:fill="auto"/>
            <w:vAlign w:val="bottom"/>
            <w:hideMark/>
          </w:tcPr>
          <w:p w14:paraId="409C4F6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105</w:t>
            </w:r>
          </w:p>
        </w:tc>
        <w:tc>
          <w:tcPr>
            <w:tcW w:w="1080" w:type="dxa"/>
            <w:tcBorders>
              <w:top w:val="nil"/>
              <w:left w:val="nil"/>
              <w:bottom w:val="single" w:sz="4" w:space="0" w:color="auto"/>
              <w:right w:val="single" w:sz="4" w:space="0" w:color="auto"/>
            </w:tcBorders>
            <w:shd w:val="clear" w:color="auto" w:fill="auto"/>
            <w:vAlign w:val="bottom"/>
            <w:hideMark/>
          </w:tcPr>
          <w:p w14:paraId="479EE2C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$0.00</w:t>
            </w:r>
          </w:p>
        </w:tc>
        <w:tc>
          <w:tcPr>
            <w:tcW w:w="990" w:type="dxa"/>
            <w:tcBorders>
              <w:top w:val="nil"/>
              <w:left w:val="nil"/>
              <w:bottom w:val="single" w:sz="4" w:space="0" w:color="auto"/>
              <w:right w:val="single" w:sz="4" w:space="0" w:color="auto"/>
            </w:tcBorders>
            <w:shd w:val="clear" w:color="auto" w:fill="auto"/>
            <w:vAlign w:val="bottom"/>
            <w:hideMark/>
          </w:tcPr>
          <w:p w14:paraId="356EED9F" w14:textId="353E503C"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7B9EB3D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3.4</w:t>
            </w:r>
          </w:p>
        </w:tc>
        <w:tc>
          <w:tcPr>
            <w:tcW w:w="900" w:type="dxa"/>
            <w:tcBorders>
              <w:top w:val="nil"/>
              <w:left w:val="nil"/>
              <w:bottom w:val="single" w:sz="4" w:space="0" w:color="auto"/>
              <w:right w:val="single" w:sz="4" w:space="0" w:color="auto"/>
            </w:tcBorders>
            <w:shd w:val="clear" w:color="auto" w:fill="auto"/>
            <w:vAlign w:val="bottom"/>
            <w:hideMark/>
          </w:tcPr>
          <w:p w14:paraId="126733F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50.4</w:t>
            </w:r>
          </w:p>
        </w:tc>
        <w:tc>
          <w:tcPr>
            <w:tcW w:w="990" w:type="dxa"/>
            <w:tcBorders>
              <w:top w:val="nil"/>
              <w:left w:val="nil"/>
              <w:bottom w:val="single" w:sz="4" w:space="0" w:color="auto"/>
              <w:right w:val="single" w:sz="4" w:space="0" w:color="auto"/>
            </w:tcBorders>
            <w:shd w:val="clear" w:color="auto" w:fill="auto"/>
            <w:vAlign w:val="bottom"/>
            <w:hideMark/>
          </w:tcPr>
          <w:p w14:paraId="1C40C52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0.8</w:t>
            </w:r>
          </w:p>
        </w:tc>
        <w:tc>
          <w:tcPr>
            <w:tcW w:w="990" w:type="dxa"/>
            <w:tcBorders>
              <w:top w:val="nil"/>
              <w:left w:val="nil"/>
              <w:bottom w:val="single" w:sz="4" w:space="0" w:color="auto"/>
              <w:right w:val="single" w:sz="4" w:space="0" w:color="auto"/>
            </w:tcBorders>
            <w:shd w:val="clear" w:color="auto" w:fill="auto"/>
            <w:vAlign w:val="bottom"/>
            <w:hideMark/>
          </w:tcPr>
          <w:p w14:paraId="7BD719E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060A162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w:t>
            </w:r>
          </w:p>
        </w:tc>
        <w:tc>
          <w:tcPr>
            <w:tcW w:w="810" w:type="dxa"/>
            <w:tcBorders>
              <w:top w:val="nil"/>
              <w:left w:val="nil"/>
              <w:bottom w:val="single" w:sz="4" w:space="0" w:color="auto"/>
              <w:right w:val="single" w:sz="4" w:space="0" w:color="auto"/>
            </w:tcBorders>
            <w:shd w:val="clear" w:color="auto" w:fill="auto"/>
            <w:vAlign w:val="bottom"/>
            <w:hideMark/>
          </w:tcPr>
          <w:p w14:paraId="4C01930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27.3</w:t>
            </w:r>
          </w:p>
        </w:tc>
      </w:tr>
      <w:tr w:rsidR="00B672B3" w:rsidRPr="00B672B3" w14:paraId="412DB88C"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15378928"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New Construction</w:t>
            </w:r>
          </w:p>
        </w:tc>
        <w:tc>
          <w:tcPr>
            <w:tcW w:w="1440" w:type="dxa"/>
            <w:tcBorders>
              <w:top w:val="nil"/>
              <w:left w:val="nil"/>
              <w:bottom w:val="single" w:sz="4" w:space="0" w:color="auto"/>
              <w:right w:val="single" w:sz="4" w:space="0" w:color="auto"/>
            </w:tcBorders>
            <w:shd w:val="clear" w:color="auto" w:fill="auto"/>
            <w:vAlign w:val="bottom"/>
            <w:hideMark/>
          </w:tcPr>
          <w:p w14:paraId="0E95821A"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DHW - Tier 2</w:t>
            </w:r>
          </w:p>
        </w:tc>
        <w:tc>
          <w:tcPr>
            <w:tcW w:w="900" w:type="dxa"/>
            <w:tcBorders>
              <w:top w:val="nil"/>
              <w:left w:val="nil"/>
              <w:bottom w:val="single" w:sz="4" w:space="0" w:color="auto"/>
              <w:right w:val="single" w:sz="4" w:space="0" w:color="auto"/>
            </w:tcBorders>
            <w:shd w:val="clear" w:color="auto" w:fill="auto"/>
            <w:vAlign w:val="bottom"/>
            <w:hideMark/>
          </w:tcPr>
          <w:p w14:paraId="18ACC64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72</w:t>
            </w:r>
          </w:p>
        </w:tc>
        <w:tc>
          <w:tcPr>
            <w:tcW w:w="1080" w:type="dxa"/>
            <w:tcBorders>
              <w:top w:val="nil"/>
              <w:left w:val="nil"/>
              <w:bottom w:val="single" w:sz="4" w:space="0" w:color="auto"/>
              <w:right w:val="single" w:sz="4" w:space="0" w:color="auto"/>
            </w:tcBorders>
            <w:shd w:val="clear" w:color="auto" w:fill="auto"/>
            <w:vAlign w:val="bottom"/>
            <w:hideMark/>
          </w:tcPr>
          <w:p w14:paraId="373EAF4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$0.00</w:t>
            </w:r>
          </w:p>
        </w:tc>
        <w:tc>
          <w:tcPr>
            <w:tcW w:w="990" w:type="dxa"/>
            <w:tcBorders>
              <w:top w:val="nil"/>
              <w:left w:val="nil"/>
              <w:bottom w:val="single" w:sz="4" w:space="0" w:color="auto"/>
              <w:right w:val="single" w:sz="4" w:space="0" w:color="auto"/>
            </w:tcBorders>
            <w:shd w:val="clear" w:color="auto" w:fill="auto"/>
            <w:vAlign w:val="bottom"/>
            <w:hideMark/>
          </w:tcPr>
          <w:p w14:paraId="7AD67CA5" w14:textId="2F79A433"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1178C7F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2.4</w:t>
            </w:r>
          </w:p>
        </w:tc>
        <w:tc>
          <w:tcPr>
            <w:tcW w:w="900" w:type="dxa"/>
            <w:tcBorders>
              <w:top w:val="nil"/>
              <w:left w:val="nil"/>
              <w:bottom w:val="single" w:sz="4" w:space="0" w:color="auto"/>
              <w:right w:val="single" w:sz="4" w:space="0" w:color="auto"/>
            </w:tcBorders>
            <w:shd w:val="clear" w:color="auto" w:fill="auto"/>
            <w:vAlign w:val="bottom"/>
            <w:hideMark/>
          </w:tcPr>
          <w:p w14:paraId="619B481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35.3</w:t>
            </w:r>
          </w:p>
        </w:tc>
        <w:tc>
          <w:tcPr>
            <w:tcW w:w="990" w:type="dxa"/>
            <w:tcBorders>
              <w:top w:val="nil"/>
              <w:left w:val="nil"/>
              <w:bottom w:val="single" w:sz="4" w:space="0" w:color="auto"/>
              <w:right w:val="single" w:sz="4" w:space="0" w:color="auto"/>
            </w:tcBorders>
            <w:shd w:val="clear" w:color="auto" w:fill="auto"/>
            <w:vAlign w:val="bottom"/>
            <w:hideMark/>
          </w:tcPr>
          <w:p w14:paraId="1D293E2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1.6</w:t>
            </w:r>
          </w:p>
        </w:tc>
        <w:tc>
          <w:tcPr>
            <w:tcW w:w="990" w:type="dxa"/>
            <w:tcBorders>
              <w:top w:val="nil"/>
              <w:left w:val="nil"/>
              <w:bottom w:val="single" w:sz="4" w:space="0" w:color="auto"/>
              <w:right w:val="single" w:sz="4" w:space="0" w:color="auto"/>
            </w:tcBorders>
            <w:shd w:val="clear" w:color="auto" w:fill="auto"/>
            <w:vAlign w:val="bottom"/>
            <w:hideMark/>
          </w:tcPr>
          <w:p w14:paraId="5242F11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6D2776F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w:t>
            </w:r>
          </w:p>
        </w:tc>
        <w:tc>
          <w:tcPr>
            <w:tcW w:w="810" w:type="dxa"/>
            <w:tcBorders>
              <w:top w:val="nil"/>
              <w:left w:val="nil"/>
              <w:bottom w:val="single" w:sz="4" w:space="0" w:color="auto"/>
              <w:right w:val="single" w:sz="4" w:space="0" w:color="auto"/>
            </w:tcBorders>
            <w:shd w:val="clear" w:color="auto" w:fill="auto"/>
            <w:vAlign w:val="bottom"/>
            <w:hideMark/>
          </w:tcPr>
          <w:p w14:paraId="1E0BAE6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19.1</w:t>
            </w:r>
          </w:p>
        </w:tc>
      </w:tr>
      <w:tr w:rsidR="00B672B3" w:rsidRPr="00B672B3" w14:paraId="5269D1CF"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120DAFA0"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New Construction</w:t>
            </w:r>
          </w:p>
        </w:tc>
        <w:tc>
          <w:tcPr>
            <w:tcW w:w="1440" w:type="dxa"/>
            <w:tcBorders>
              <w:top w:val="nil"/>
              <w:left w:val="nil"/>
              <w:bottom w:val="single" w:sz="4" w:space="0" w:color="auto"/>
              <w:right w:val="single" w:sz="4" w:space="0" w:color="auto"/>
            </w:tcBorders>
            <w:shd w:val="clear" w:color="auto" w:fill="auto"/>
            <w:vAlign w:val="bottom"/>
            <w:hideMark/>
          </w:tcPr>
          <w:p w14:paraId="32173BA8"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DHW - Tier 3</w:t>
            </w:r>
          </w:p>
        </w:tc>
        <w:tc>
          <w:tcPr>
            <w:tcW w:w="900" w:type="dxa"/>
            <w:tcBorders>
              <w:top w:val="nil"/>
              <w:left w:val="nil"/>
              <w:bottom w:val="single" w:sz="4" w:space="0" w:color="auto"/>
              <w:right w:val="single" w:sz="4" w:space="0" w:color="auto"/>
            </w:tcBorders>
            <w:shd w:val="clear" w:color="auto" w:fill="auto"/>
            <w:vAlign w:val="bottom"/>
            <w:hideMark/>
          </w:tcPr>
          <w:p w14:paraId="40586E2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w:t>
            </w:r>
          </w:p>
        </w:tc>
        <w:tc>
          <w:tcPr>
            <w:tcW w:w="1080" w:type="dxa"/>
            <w:tcBorders>
              <w:top w:val="nil"/>
              <w:left w:val="nil"/>
              <w:bottom w:val="single" w:sz="4" w:space="0" w:color="auto"/>
              <w:right w:val="single" w:sz="4" w:space="0" w:color="auto"/>
            </w:tcBorders>
            <w:shd w:val="clear" w:color="auto" w:fill="auto"/>
            <w:vAlign w:val="bottom"/>
            <w:hideMark/>
          </w:tcPr>
          <w:p w14:paraId="1B86AB0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$0.00</w:t>
            </w:r>
          </w:p>
        </w:tc>
        <w:tc>
          <w:tcPr>
            <w:tcW w:w="990" w:type="dxa"/>
            <w:tcBorders>
              <w:top w:val="nil"/>
              <w:left w:val="nil"/>
              <w:bottom w:val="single" w:sz="4" w:space="0" w:color="auto"/>
              <w:right w:val="single" w:sz="4" w:space="0" w:color="auto"/>
            </w:tcBorders>
            <w:shd w:val="clear" w:color="auto" w:fill="auto"/>
            <w:vAlign w:val="bottom"/>
            <w:hideMark/>
          </w:tcPr>
          <w:p w14:paraId="185B213A" w14:textId="6897E2B4"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7B167C1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0.3</w:t>
            </w:r>
          </w:p>
        </w:tc>
        <w:tc>
          <w:tcPr>
            <w:tcW w:w="900" w:type="dxa"/>
            <w:tcBorders>
              <w:top w:val="nil"/>
              <w:left w:val="nil"/>
              <w:bottom w:val="single" w:sz="4" w:space="0" w:color="auto"/>
              <w:right w:val="single" w:sz="4" w:space="0" w:color="auto"/>
            </w:tcBorders>
            <w:shd w:val="clear" w:color="auto" w:fill="auto"/>
            <w:vAlign w:val="bottom"/>
            <w:hideMark/>
          </w:tcPr>
          <w:p w14:paraId="28A29BC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4.7</w:t>
            </w:r>
          </w:p>
        </w:tc>
        <w:tc>
          <w:tcPr>
            <w:tcW w:w="990" w:type="dxa"/>
            <w:tcBorders>
              <w:top w:val="nil"/>
              <w:left w:val="nil"/>
              <w:bottom w:val="single" w:sz="4" w:space="0" w:color="auto"/>
              <w:right w:val="single" w:sz="4" w:space="0" w:color="auto"/>
            </w:tcBorders>
            <w:shd w:val="clear" w:color="auto" w:fill="auto"/>
            <w:vAlign w:val="bottom"/>
            <w:hideMark/>
          </w:tcPr>
          <w:p w14:paraId="013DED1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0.2</w:t>
            </w:r>
          </w:p>
        </w:tc>
        <w:tc>
          <w:tcPr>
            <w:tcW w:w="990" w:type="dxa"/>
            <w:tcBorders>
              <w:top w:val="nil"/>
              <w:left w:val="nil"/>
              <w:bottom w:val="single" w:sz="4" w:space="0" w:color="auto"/>
              <w:right w:val="single" w:sz="4" w:space="0" w:color="auto"/>
            </w:tcBorders>
            <w:shd w:val="clear" w:color="auto" w:fill="auto"/>
            <w:vAlign w:val="bottom"/>
            <w:hideMark/>
          </w:tcPr>
          <w:p w14:paraId="3FBD6B1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60C3169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0.2</w:t>
            </w:r>
          </w:p>
        </w:tc>
        <w:tc>
          <w:tcPr>
            <w:tcW w:w="810" w:type="dxa"/>
            <w:tcBorders>
              <w:top w:val="nil"/>
              <w:left w:val="nil"/>
              <w:bottom w:val="single" w:sz="4" w:space="0" w:color="auto"/>
              <w:right w:val="single" w:sz="4" w:space="0" w:color="auto"/>
            </w:tcBorders>
            <w:shd w:val="clear" w:color="auto" w:fill="auto"/>
            <w:vAlign w:val="bottom"/>
            <w:hideMark/>
          </w:tcPr>
          <w:p w14:paraId="3747A3F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2.6</w:t>
            </w:r>
          </w:p>
        </w:tc>
      </w:tr>
      <w:tr w:rsidR="00B672B3" w:rsidRPr="00B672B3" w14:paraId="722449A7"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0A2C9F1"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New Construction</w:t>
            </w:r>
          </w:p>
        </w:tc>
        <w:tc>
          <w:tcPr>
            <w:tcW w:w="1440" w:type="dxa"/>
            <w:tcBorders>
              <w:top w:val="nil"/>
              <w:left w:val="nil"/>
              <w:bottom w:val="single" w:sz="4" w:space="0" w:color="auto"/>
              <w:right w:val="single" w:sz="4" w:space="0" w:color="auto"/>
            </w:tcBorders>
            <w:shd w:val="clear" w:color="auto" w:fill="auto"/>
            <w:vAlign w:val="bottom"/>
            <w:hideMark/>
          </w:tcPr>
          <w:p w14:paraId="4029F0ED"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Dishwasher</w:t>
            </w:r>
          </w:p>
        </w:tc>
        <w:tc>
          <w:tcPr>
            <w:tcW w:w="900" w:type="dxa"/>
            <w:tcBorders>
              <w:top w:val="nil"/>
              <w:left w:val="nil"/>
              <w:bottom w:val="single" w:sz="4" w:space="0" w:color="auto"/>
              <w:right w:val="single" w:sz="4" w:space="0" w:color="auto"/>
            </w:tcBorders>
            <w:shd w:val="clear" w:color="auto" w:fill="auto"/>
            <w:vAlign w:val="bottom"/>
            <w:hideMark/>
          </w:tcPr>
          <w:p w14:paraId="240C8DC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320</w:t>
            </w:r>
          </w:p>
        </w:tc>
        <w:tc>
          <w:tcPr>
            <w:tcW w:w="1080" w:type="dxa"/>
            <w:tcBorders>
              <w:top w:val="nil"/>
              <w:left w:val="nil"/>
              <w:bottom w:val="single" w:sz="4" w:space="0" w:color="auto"/>
              <w:right w:val="single" w:sz="4" w:space="0" w:color="auto"/>
            </w:tcBorders>
            <w:shd w:val="clear" w:color="auto" w:fill="auto"/>
            <w:vAlign w:val="bottom"/>
            <w:hideMark/>
          </w:tcPr>
          <w:p w14:paraId="10A8421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$0.00</w:t>
            </w:r>
          </w:p>
        </w:tc>
        <w:tc>
          <w:tcPr>
            <w:tcW w:w="990" w:type="dxa"/>
            <w:tcBorders>
              <w:top w:val="nil"/>
              <w:left w:val="nil"/>
              <w:bottom w:val="single" w:sz="4" w:space="0" w:color="auto"/>
              <w:right w:val="single" w:sz="4" w:space="0" w:color="auto"/>
            </w:tcBorders>
            <w:shd w:val="clear" w:color="auto" w:fill="auto"/>
            <w:vAlign w:val="bottom"/>
            <w:hideMark/>
          </w:tcPr>
          <w:p w14:paraId="21FD5A88" w14:textId="44639ACA"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0F86E0E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w:t>
            </w:r>
          </w:p>
        </w:tc>
        <w:tc>
          <w:tcPr>
            <w:tcW w:w="900" w:type="dxa"/>
            <w:tcBorders>
              <w:top w:val="nil"/>
              <w:left w:val="nil"/>
              <w:bottom w:val="single" w:sz="4" w:space="0" w:color="auto"/>
              <w:right w:val="single" w:sz="4" w:space="0" w:color="auto"/>
            </w:tcBorders>
            <w:shd w:val="clear" w:color="auto" w:fill="auto"/>
            <w:vAlign w:val="bottom"/>
            <w:hideMark/>
          </w:tcPr>
          <w:p w14:paraId="446E10E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12.4</w:t>
            </w:r>
          </w:p>
        </w:tc>
        <w:tc>
          <w:tcPr>
            <w:tcW w:w="990" w:type="dxa"/>
            <w:tcBorders>
              <w:top w:val="nil"/>
              <w:left w:val="nil"/>
              <w:bottom w:val="single" w:sz="4" w:space="0" w:color="auto"/>
              <w:right w:val="single" w:sz="4" w:space="0" w:color="auto"/>
            </w:tcBorders>
            <w:shd w:val="clear" w:color="auto" w:fill="auto"/>
            <w:vAlign w:val="bottom"/>
            <w:hideMark/>
          </w:tcPr>
          <w:p w14:paraId="4D8B166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0.1</w:t>
            </w:r>
          </w:p>
        </w:tc>
        <w:tc>
          <w:tcPr>
            <w:tcW w:w="990" w:type="dxa"/>
            <w:tcBorders>
              <w:top w:val="nil"/>
              <w:left w:val="nil"/>
              <w:bottom w:val="single" w:sz="4" w:space="0" w:color="auto"/>
              <w:right w:val="single" w:sz="4" w:space="0" w:color="auto"/>
            </w:tcBorders>
            <w:shd w:val="clear" w:color="auto" w:fill="auto"/>
            <w:vAlign w:val="bottom"/>
            <w:hideMark/>
          </w:tcPr>
          <w:p w14:paraId="6BE6645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0.1</w:t>
            </w:r>
          </w:p>
        </w:tc>
        <w:tc>
          <w:tcPr>
            <w:tcW w:w="900" w:type="dxa"/>
            <w:tcBorders>
              <w:top w:val="nil"/>
              <w:left w:val="nil"/>
              <w:bottom w:val="single" w:sz="4" w:space="0" w:color="auto"/>
              <w:right w:val="single" w:sz="4" w:space="0" w:color="auto"/>
            </w:tcBorders>
            <w:shd w:val="clear" w:color="auto" w:fill="auto"/>
            <w:vAlign w:val="bottom"/>
            <w:hideMark/>
          </w:tcPr>
          <w:p w14:paraId="00A5884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5.1</w:t>
            </w:r>
          </w:p>
        </w:tc>
        <w:tc>
          <w:tcPr>
            <w:tcW w:w="810" w:type="dxa"/>
            <w:tcBorders>
              <w:top w:val="nil"/>
              <w:left w:val="nil"/>
              <w:bottom w:val="single" w:sz="4" w:space="0" w:color="auto"/>
              <w:right w:val="single" w:sz="4" w:space="0" w:color="auto"/>
            </w:tcBorders>
            <w:shd w:val="clear" w:color="auto" w:fill="auto"/>
            <w:vAlign w:val="bottom"/>
            <w:hideMark/>
          </w:tcPr>
          <w:p w14:paraId="6968BCE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55.7</w:t>
            </w:r>
          </w:p>
        </w:tc>
      </w:tr>
      <w:tr w:rsidR="00B672B3" w:rsidRPr="00B672B3" w14:paraId="39236285"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52A7F81"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lastRenderedPageBreak/>
              <w:t>Residential New Construction</w:t>
            </w:r>
          </w:p>
        </w:tc>
        <w:tc>
          <w:tcPr>
            <w:tcW w:w="1440" w:type="dxa"/>
            <w:tcBorders>
              <w:top w:val="nil"/>
              <w:left w:val="nil"/>
              <w:bottom w:val="single" w:sz="4" w:space="0" w:color="auto"/>
              <w:right w:val="single" w:sz="4" w:space="0" w:color="auto"/>
            </w:tcBorders>
            <w:shd w:val="clear" w:color="auto" w:fill="auto"/>
            <w:vAlign w:val="bottom"/>
            <w:hideMark/>
          </w:tcPr>
          <w:p w14:paraId="7A6A712B"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Heating - Tier 1</w:t>
            </w:r>
          </w:p>
        </w:tc>
        <w:tc>
          <w:tcPr>
            <w:tcW w:w="900" w:type="dxa"/>
            <w:tcBorders>
              <w:top w:val="nil"/>
              <w:left w:val="nil"/>
              <w:bottom w:val="single" w:sz="4" w:space="0" w:color="auto"/>
              <w:right w:val="single" w:sz="4" w:space="0" w:color="auto"/>
            </w:tcBorders>
            <w:shd w:val="clear" w:color="auto" w:fill="auto"/>
            <w:vAlign w:val="bottom"/>
            <w:hideMark/>
          </w:tcPr>
          <w:p w14:paraId="608481D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105</w:t>
            </w:r>
          </w:p>
        </w:tc>
        <w:tc>
          <w:tcPr>
            <w:tcW w:w="1080" w:type="dxa"/>
            <w:tcBorders>
              <w:top w:val="nil"/>
              <w:left w:val="nil"/>
              <w:bottom w:val="single" w:sz="4" w:space="0" w:color="auto"/>
              <w:right w:val="single" w:sz="4" w:space="0" w:color="auto"/>
            </w:tcBorders>
            <w:shd w:val="clear" w:color="auto" w:fill="auto"/>
            <w:vAlign w:val="bottom"/>
            <w:hideMark/>
          </w:tcPr>
          <w:p w14:paraId="5675313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$1,547.00</w:t>
            </w:r>
          </w:p>
        </w:tc>
        <w:tc>
          <w:tcPr>
            <w:tcW w:w="990" w:type="dxa"/>
            <w:tcBorders>
              <w:top w:val="nil"/>
              <w:left w:val="nil"/>
              <w:bottom w:val="single" w:sz="4" w:space="0" w:color="auto"/>
              <w:right w:val="single" w:sz="4" w:space="0" w:color="auto"/>
            </w:tcBorders>
            <w:shd w:val="clear" w:color="auto" w:fill="auto"/>
            <w:vAlign w:val="bottom"/>
            <w:hideMark/>
          </w:tcPr>
          <w:p w14:paraId="68EE5309" w14:textId="03283366"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$162,435</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19F47FB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53.7</w:t>
            </w:r>
          </w:p>
        </w:tc>
        <w:tc>
          <w:tcPr>
            <w:tcW w:w="900" w:type="dxa"/>
            <w:tcBorders>
              <w:top w:val="nil"/>
              <w:left w:val="nil"/>
              <w:bottom w:val="single" w:sz="4" w:space="0" w:color="auto"/>
              <w:right w:val="single" w:sz="4" w:space="0" w:color="auto"/>
            </w:tcBorders>
            <w:shd w:val="clear" w:color="auto" w:fill="auto"/>
            <w:vAlign w:val="bottom"/>
            <w:hideMark/>
          </w:tcPr>
          <w:p w14:paraId="53D4B4E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1,342.9</w:t>
            </w:r>
          </w:p>
        </w:tc>
        <w:tc>
          <w:tcPr>
            <w:tcW w:w="990" w:type="dxa"/>
            <w:tcBorders>
              <w:top w:val="nil"/>
              <w:left w:val="nil"/>
              <w:bottom w:val="single" w:sz="4" w:space="0" w:color="auto"/>
              <w:right w:val="single" w:sz="4" w:space="0" w:color="auto"/>
            </w:tcBorders>
            <w:shd w:val="clear" w:color="auto" w:fill="auto"/>
            <w:vAlign w:val="bottom"/>
            <w:hideMark/>
          </w:tcPr>
          <w:p w14:paraId="222D9DF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4B1223E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4.9</w:t>
            </w:r>
          </w:p>
        </w:tc>
        <w:tc>
          <w:tcPr>
            <w:tcW w:w="900" w:type="dxa"/>
            <w:tcBorders>
              <w:top w:val="nil"/>
              <w:left w:val="nil"/>
              <w:bottom w:val="single" w:sz="4" w:space="0" w:color="auto"/>
              <w:right w:val="single" w:sz="4" w:space="0" w:color="auto"/>
            </w:tcBorders>
            <w:shd w:val="clear" w:color="auto" w:fill="auto"/>
            <w:vAlign w:val="bottom"/>
            <w:hideMark/>
          </w:tcPr>
          <w:p w14:paraId="11F976C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48.7</w:t>
            </w:r>
          </w:p>
        </w:tc>
        <w:tc>
          <w:tcPr>
            <w:tcW w:w="810" w:type="dxa"/>
            <w:tcBorders>
              <w:top w:val="nil"/>
              <w:left w:val="nil"/>
              <w:bottom w:val="single" w:sz="4" w:space="0" w:color="auto"/>
              <w:right w:val="single" w:sz="4" w:space="0" w:color="auto"/>
            </w:tcBorders>
            <w:shd w:val="clear" w:color="auto" w:fill="auto"/>
            <w:vAlign w:val="bottom"/>
            <w:hideMark/>
          </w:tcPr>
          <w:p w14:paraId="2A4F23F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1,217.6</w:t>
            </w:r>
          </w:p>
        </w:tc>
      </w:tr>
      <w:tr w:rsidR="00B672B3" w:rsidRPr="00B672B3" w14:paraId="65E365A4"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1D874D1A"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New Construction</w:t>
            </w:r>
          </w:p>
        </w:tc>
        <w:tc>
          <w:tcPr>
            <w:tcW w:w="1440" w:type="dxa"/>
            <w:tcBorders>
              <w:top w:val="nil"/>
              <w:left w:val="nil"/>
              <w:bottom w:val="single" w:sz="4" w:space="0" w:color="auto"/>
              <w:right w:val="single" w:sz="4" w:space="0" w:color="auto"/>
            </w:tcBorders>
            <w:shd w:val="clear" w:color="auto" w:fill="auto"/>
            <w:vAlign w:val="bottom"/>
            <w:hideMark/>
          </w:tcPr>
          <w:p w14:paraId="6AA5AE8B"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Heating - Tier 2</w:t>
            </w:r>
          </w:p>
        </w:tc>
        <w:tc>
          <w:tcPr>
            <w:tcW w:w="900" w:type="dxa"/>
            <w:tcBorders>
              <w:top w:val="nil"/>
              <w:left w:val="nil"/>
              <w:bottom w:val="single" w:sz="4" w:space="0" w:color="auto"/>
              <w:right w:val="single" w:sz="4" w:space="0" w:color="auto"/>
            </w:tcBorders>
            <w:shd w:val="clear" w:color="auto" w:fill="auto"/>
            <w:vAlign w:val="bottom"/>
            <w:hideMark/>
          </w:tcPr>
          <w:p w14:paraId="7125EB0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72</w:t>
            </w:r>
          </w:p>
        </w:tc>
        <w:tc>
          <w:tcPr>
            <w:tcW w:w="1080" w:type="dxa"/>
            <w:tcBorders>
              <w:top w:val="nil"/>
              <w:left w:val="nil"/>
              <w:bottom w:val="single" w:sz="4" w:space="0" w:color="auto"/>
              <w:right w:val="single" w:sz="4" w:space="0" w:color="auto"/>
            </w:tcBorders>
            <w:shd w:val="clear" w:color="auto" w:fill="auto"/>
            <w:vAlign w:val="bottom"/>
            <w:hideMark/>
          </w:tcPr>
          <w:p w14:paraId="56B55D6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$5,203.00</w:t>
            </w:r>
          </w:p>
        </w:tc>
        <w:tc>
          <w:tcPr>
            <w:tcW w:w="990" w:type="dxa"/>
            <w:tcBorders>
              <w:top w:val="nil"/>
              <w:left w:val="nil"/>
              <w:bottom w:val="single" w:sz="4" w:space="0" w:color="auto"/>
              <w:right w:val="single" w:sz="4" w:space="0" w:color="auto"/>
            </w:tcBorders>
            <w:shd w:val="clear" w:color="auto" w:fill="auto"/>
            <w:vAlign w:val="bottom"/>
            <w:hideMark/>
          </w:tcPr>
          <w:p w14:paraId="06CD22BF" w14:textId="4F585C2F"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$374,616</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06BAA33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81.6</w:t>
            </w:r>
          </w:p>
        </w:tc>
        <w:tc>
          <w:tcPr>
            <w:tcW w:w="900" w:type="dxa"/>
            <w:tcBorders>
              <w:top w:val="nil"/>
              <w:left w:val="nil"/>
              <w:bottom w:val="single" w:sz="4" w:space="0" w:color="auto"/>
              <w:right w:val="single" w:sz="4" w:space="0" w:color="auto"/>
            </w:tcBorders>
            <w:shd w:val="clear" w:color="auto" w:fill="auto"/>
            <w:vAlign w:val="bottom"/>
            <w:hideMark/>
          </w:tcPr>
          <w:p w14:paraId="41139CA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2,040.4</w:t>
            </w:r>
          </w:p>
        </w:tc>
        <w:tc>
          <w:tcPr>
            <w:tcW w:w="990" w:type="dxa"/>
            <w:tcBorders>
              <w:top w:val="nil"/>
              <w:left w:val="nil"/>
              <w:bottom w:val="single" w:sz="4" w:space="0" w:color="auto"/>
              <w:right w:val="single" w:sz="4" w:space="0" w:color="auto"/>
            </w:tcBorders>
            <w:shd w:val="clear" w:color="auto" w:fill="auto"/>
            <w:vAlign w:val="bottom"/>
            <w:hideMark/>
          </w:tcPr>
          <w:p w14:paraId="286D138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7B91D9C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7.6</w:t>
            </w:r>
          </w:p>
        </w:tc>
        <w:tc>
          <w:tcPr>
            <w:tcW w:w="900" w:type="dxa"/>
            <w:tcBorders>
              <w:top w:val="nil"/>
              <w:left w:val="nil"/>
              <w:bottom w:val="single" w:sz="4" w:space="0" w:color="auto"/>
              <w:right w:val="single" w:sz="4" w:space="0" w:color="auto"/>
            </w:tcBorders>
            <w:shd w:val="clear" w:color="auto" w:fill="auto"/>
            <w:vAlign w:val="bottom"/>
            <w:hideMark/>
          </w:tcPr>
          <w:p w14:paraId="255BD38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74.8</w:t>
            </w:r>
          </w:p>
        </w:tc>
        <w:tc>
          <w:tcPr>
            <w:tcW w:w="810" w:type="dxa"/>
            <w:tcBorders>
              <w:top w:val="nil"/>
              <w:left w:val="nil"/>
              <w:bottom w:val="single" w:sz="4" w:space="0" w:color="auto"/>
              <w:right w:val="single" w:sz="4" w:space="0" w:color="auto"/>
            </w:tcBorders>
            <w:shd w:val="clear" w:color="auto" w:fill="auto"/>
            <w:vAlign w:val="bottom"/>
            <w:hideMark/>
          </w:tcPr>
          <w:p w14:paraId="4ECE92D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1,870.5</w:t>
            </w:r>
          </w:p>
        </w:tc>
      </w:tr>
      <w:tr w:rsidR="00B672B3" w:rsidRPr="00B672B3" w14:paraId="33D12514"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FBF3F3C"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New Construction</w:t>
            </w:r>
          </w:p>
        </w:tc>
        <w:tc>
          <w:tcPr>
            <w:tcW w:w="1440" w:type="dxa"/>
            <w:tcBorders>
              <w:top w:val="nil"/>
              <w:left w:val="nil"/>
              <w:bottom w:val="single" w:sz="4" w:space="0" w:color="auto"/>
              <w:right w:val="single" w:sz="4" w:space="0" w:color="auto"/>
            </w:tcBorders>
            <w:shd w:val="clear" w:color="auto" w:fill="auto"/>
            <w:vAlign w:val="bottom"/>
            <w:hideMark/>
          </w:tcPr>
          <w:p w14:paraId="46E9C7E6"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Heating - Tier 3</w:t>
            </w:r>
          </w:p>
        </w:tc>
        <w:tc>
          <w:tcPr>
            <w:tcW w:w="900" w:type="dxa"/>
            <w:tcBorders>
              <w:top w:val="nil"/>
              <w:left w:val="nil"/>
              <w:bottom w:val="single" w:sz="4" w:space="0" w:color="auto"/>
              <w:right w:val="single" w:sz="4" w:space="0" w:color="auto"/>
            </w:tcBorders>
            <w:shd w:val="clear" w:color="auto" w:fill="auto"/>
            <w:vAlign w:val="bottom"/>
            <w:hideMark/>
          </w:tcPr>
          <w:p w14:paraId="11A69A0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w:t>
            </w:r>
          </w:p>
        </w:tc>
        <w:tc>
          <w:tcPr>
            <w:tcW w:w="1080" w:type="dxa"/>
            <w:tcBorders>
              <w:top w:val="nil"/>
              <w:left w:val="nil"/>
              <w:bottom w:val="single" w:sz="4" w:space="0" w:color="auto"/>
              <w:right w:val="single" w:sz="4" w:space="0" w:color="auto"/>
            </w:tcBorders>
            <w:shd w:val="clear" w:color="auto" w:fill="auto"/>
            <w:vAlign w:val="bottom"/>
            <w:hideMark/>
          </w:tcPr>
          <w:p w14:paraId="3F6EA48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$8,233.00</w:t>
            </w:r>
          </w:p>
        </w:tc>
        <w:tc>
          <w:tcPr>
            <w:tcW w:w="990" w:type="dxa"/>
            <w:tcBorders>
              <w:top w:val="nil"/>
              <w:left w:val="nil"/>
              <w:bottom w:val="single" w:sz="4" w:space="0" w:color="auto"/>
              <w:right w:val="single" w:sz="4" w:space="0" w:color="auto"/>
            </w:tcBorders>
            <w:shd w:val="clear" w:color="auto" w:fill="auto"/>
            <w:vAlign w:val="bottom"/>
            <w:hideMark/>
          </w:tcPr>
          <w:p w14:paraId="12A9ACAD" w14:textId="1528A92B"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$74,097</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12522B1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15.0</w:t>
            </w:r>
          </w:p>
        </w:tc>
        <w:tc>
          <w:tcPr>
            <w:tcW w:w="900" w:type="dxa"/>
            <w:tcBorders>
              <w:top w:val="nil"/>
              <w:left w:val="nil"/>
              <w:bottom w:val="single" w:sz="4" w:space="0" w:color="auto"/>
              <w:right w:val="single" w:sz="4" w:space="0" w:color="auto"/>
            </w:tcBorders>
            <w:shd w:val="clear" w:color="auto" w:fill="auto"/>
            <w:vAlign w:val="bottom"/>
            <w:hideMark/>
          </w:tcPr>
          <w:p w14:paraId="754BB45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375.8</w:t>
            </w:r>
          </w:p>
        </w:tc>
        <w:tc>
          <w:tcPr>
            <w:tcW w:w="990" w:type="dxa"/>
            <w:tcBorders>
              <w:top w:val="nil"/>
              <w:left w:val="nil"/>
              <w:bottom w:val="single" w:sz="4" w:space="0" w:color="auto"/>
              <w:right w:val="single" w:sz="4" w:space="0" w:color="auto"/>
            </w:tcBorders>
            <w:shd w:val="clear" w:color="auto" w:fill="auto"/>
            <w:vAlign w:val="bottom"/>
            <w:hideMark/>
          </w:tcPr>
          <w:p w14:paraId="74528D8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1E0B595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2.6</w:t>
            </w:r>
          </w:p>
        </w:tc>
        <w:tc>
          <w:tcPr>
            <w:tcW w:w="900" w:type="dxa"/>
            <w:tcBorders>
              <w:top w:val="nil"/>
              <w:left w:val="nil"/>
              <w:bottom w:val="single" w:sz="4" w:space="0" w:color="auto"/>
              <w:right w:val="single" w:sz="4" w:space="0" w:color="auto"/>
            </w:tcBorders>
            <w:shd w:val="clear" w:color="auto" w:fill="auto"/>
            <w:vAlign w:val="bottom"/>
            <w:hideMark/>
          </w:tcPr>
          <w:p w14:paraId="346E4EF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14.6</w:t>
            </w:r>
          </w:p>
        </w:tc>
        <w:tc>
          <w:tcPr>
            <w:tcW w:w="810" w:type="dxa"/>
            <w:tcBorders>
              <w:top w:val="nil"/>
              <w:left w:val="nil"/>
              <w:bottom w:val="single" w:sz="4" w:space="0" w:color="auto"/>
              <w:right w:val="single" w:sz="4" w:space="0" w:color="auto"/>
            </w:tcBorders>
            <w:shd w:val="clear" w:color="auto" w:fill="auto"/>
            <w:vAlign w:val="bottom"/>
            <w:hideMark/>
          </w:tcPr>
          <w:p w14:paraId="06D8521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364.0</w:t>
            </w:r>
          </w:p>
        </w:tc>
      </w:tr>
      <w:tr w:rsidR="00B672B3" w:rsidRPr="00B672B3" w14:paraId="257D8E80"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9882E01"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New Construction</w:t>
            </w:r>
          </w:p>
        </w:tc>
        <w:tc>
          <w:tcPr>
            <w:tcW w:w="1440" w:type="dxa"/>
            <w:tcBorders>
              <w:top w:val="nil"/>
              <w:left w:val="nil"/>
              <w:bottom w:val="single" w:sz="4" w:space="0" w:color="auto"/>
              <w:right w:val="single" w:sz="4" w:space="0" w:color="auto"/>
            </w:tcBorders>
            <w:shd w:val="clear" w:color="auto" w:fill="auto"/>
            <w:vAlign w:val="bottom"/>
            <w:hideMark/>
          </w:tcPr>
          <w:p w14:paraId="7859CFF9"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Refrigerators</w:t>
            </w:r>
          </w:p>
        </w:tc>
        <w:tc>
          <w:tcPr>
            <w:tcW w:w="900" w:type="dxa"/>
            <w:tcBorders>
              <w:top w:val="nil"/>
              <w:left w:val="nil"/>
              <w:bottom w:val="single" w:sz="4" w:space="0" w:color="auto"/>
              <w:right w:val="single" w:sz="4" w:space="0" w:color="auto"/>
            </w:tcBorders>
            <w:shd w:val="clear" w:color="auto" w:fill="auto"/>
            <w:vAlign w:val="bottom"/>
            <w:hideMark/>
          </w:tcPr>
          <w:p w14:paraId="288C8E2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430</w:t>
            </w:r>
          </w:p>
        </w:tc>
        <w:tc>
          <w:tcPr>
            <w:tcW w:w="1080" w:type="dxa"/>
            <w:tcBorders>
              <w:top w:val="nil"/>
              <w:left w:val="nil"/>
              <w:bottom w:val="single" w:sz="4" w:space="0" w:color="auto"/>
              <w:right w:val="single" w:sz="4" w:space="0" w:color="auto"/>
            </w:tcBorders>
            <w:shd w:val="clear" w:color="auto" w:fill="auto"/>
            <w:vAlign w:val="bottom"/>
            <w:hideMark/>
          </w:tcPr>
          <w:p w14:paraId="33362A0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$0.00</w:t>
            </w:r>
          </w:p>
        </w:tc>
        <w:tc>
          <w:tcPr>
            <w:tcW w:w="990" w:type="dxa"/>
            <w:tcBorders>
              <w:top w:val="nil"/>
              <w:left w:val="nil"/>
              <w:bottom w:val="single" w:sz="4" w:space="0" w:color="auto"/>
              <w:right w:val="single" w:sz="4" w:space="0" w:color="auto"/>
            </w:tcBorders>
            <w:shd w:val="clear" w:color="auto" w:fill="auto"/>
            <w:vAlign w:val="bottom"/>
            <w:hideMark/>
          </w:tcPr>
          <w:p w14:paraId="3FF77A21" w14:textId="041D3143"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14151C2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18.9</w:t>
            </w:r>
          </w:p>
        </w:tc>
        <w:tc>
          <w:tcPr>
            <w:tcW w:w="900" w:type="dxa"/>
            <w:tcBorders>
              <w:top w:val="nil"/>
              <w:left w:val="nil"/>
              <w:bottom w:val="single" w:sz="4" w:space="0" w:color="auto"/>
              <w:right w:val="single" w:sz="4" w:space="0" w:color="auto"/>
            </w:tcBorders>
            <w:shd w:val="clear" w:color="auto" w:fill="auto"/>
            <w:vAlign w:val="bottom"/>
            <w:hideMark/>
          </w:tcPr>
          <w:p w14:paraId="08E6E28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227.2</w:t>
            </w:r>
          </w:p>
        </w:tc>
        <w:tc>
          <w:tcPr>
            <w:tcW w:w="990" w:type="dxa"/>
            <w:tcBorders>
              <w:top w:val="nil"/>
              <w:left w:val="nil"/>
              <w:bottom w:val="single" w:sz="4" w:space="0" w:color="auto"/>
              <w:right w:val="single" w:sz="4" w:space="0" w:color="auto"/>
            </w:tcBorders>
            <w:shd w:val="clear" w:color="auto" w:fill="auto"/>
            <w:vAlign w:val="bottom"/>
            <w:hideMark/>
          </w:tcPr>
          <w:p w14:paraId="1C8D62B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w:t>
            </w:r>
          </w:p>
        </w:tc>
        <w:tc>
          <w:tcPr>
            <w:tcW w:w="990" w:type="dxa"/>
            <w:tcBorders>
              <w:top w:val="nil"/>
              <w:left w:val="nil"/>
              <w:bottom w:val="single" w:sz="4" w:space="0" w:color="auto"/>
              <w:right w:val="single" w:sz="4" w:space="0" w:color="auto"/>
            </w:tcBorders>
            <w:shd w:val="clear" w:color="auto" w:fill="auto"/>
            <w:vAlign w:val="bottom"/>
            <w:hideMark/>
          </w:tcPr>
          <w:p w14:paraId="77118C4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3.4</w:t>
            </w:r>
          </w:p>
        </w:tc>
        <w:tc>
          <w:tcPr>
            <w:tcW w:w="900" w:type="dxa"/>
            <w:tcBorders>
              <w:top w:val="nil"/>
              <w:left w:val="nil"/>
              <w:bottom w:val="single" w:sz="4" w:space="0" w:color="auto"/>
              <w:right w:val="single" w:sz="4" w:space="0" w:color="auto"/>
            </w:tcBorders>
            <w:shd w:val="clear" w:color="auto" w:fill="auto"/>
            <w:vAlign w:val="bottom"/>
            <w:hideMark/>
          </w:tcPr>
          <w:p w14:paraId="773F72A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16.7</w:t>
            </w:r>
          </w:p>
        </w:tc>
        <w:tc>
          <w:tcPr>
            <w:tcW w:w="810" w:type="dxa"/>
            <w:tcBorders>
              <w:top w:val="nil"/>
              <w:left w:val="nil"/>
              <w:bottom w:val="single" w:sz="4" w:space="0" w:color="auto"/>
              <w:right w:val="single" w:sz="4" w:space="0" w:color="auto"/>
            </w:tcBorders>
            <w:shd w:val="clear" w:color="auto" w:fill="auto"/>
            <w:vAlign w:val="bottom"/>
            <w:hideMark/>
          </w:tcPr>
          <w:p w14:paraId="581E826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200.5</w:t>
            </w:r>
          </w:p>
        </w:tc>
      </w:tr>
      <w:tr w:rsidR="00B672B3" w:rsidRPr="00B672B3" w14:paraId="0D8EBF08"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CD07940"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New Construction</w:t>
            </w:r>
          </w:p>
        </w:tc>
        <w:tc>
          <w:tcPr>
            <w:tcW w:w="1440" w:type="dxa"/>
            <w:tcBorders>
              <w:top w:val="nil"/>
              <w:left w:val="nil"/>
              <w:bottom w:val="single" w:sz="4" w:space="0" w:color="auto"/>
              <w:right w:val="single" w:sz="4" w:space="0" w:color="auto"/>
            </w:tcBorders>
            <w:shd w:val="clear" w:color="auto" w:fill="auto"/>
            <w:vAlign w:val="bottom"/>
            <w:hideMark/>
          </w:tcPr>
          <w:p w14:paraId="44C8614B"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Renovation Rehab - Cooling Tier 1, Elec</w:t>
            </w:r>
          </w:p>
        </w:tc>
        <w:tc>
          <w:tcPr>
            <w:tcW w:w="900" w:type="dxa"/>
            <w:tcBorders>
              <w:top w:val="nil"/>
              <w:left w:val="nil"/>
              <w:bottom w:val="single" w:sz="4" w:space="0" w:color="auto"/>
              <w:right w:val="single" w:sz="4" w:space="0" w:color="auto"/>
            </w:tcBorders>
            <w:shd w:val="clear" w:color="auto" w:fill="auto"/>
            <w:vAlign w:val="bottom"/>
            <w:hideMark/>
          </w:tcPr>
          <w:p w14:paraId="56495A4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w:t>
            </w:r>
          </w:p>
        </w:tc>
        <w:tc>
          <w:tcPr>
            <w:tcW w:w="1080" w:type="dxa"/>
            <w:tcBorders>
              <w:top w:val="nil"/>
              <w:left w:val="nil"/>
              <w:bottom w:val="single" w:sz="4" w:space="0" w:color="auto"/>
              <w:right w:val="single" w:sz="4" w:space="0" w:color="auto"/>
            </w:tcBorders>
            <w:shd w:val="clear" w:color="auto" w:fill="auto"/>
            <w:vAlign w:val="bottom"/>
            <w:hideMark/>
          </w:tcPr>
          <w:p w14:paraId="571A36E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$0.00</w:t>
            </w:r>
          </w:p>
        </w:tc>
        <w:tc>
          <w:tcPr>
            <w:tcW w:w="990" w:type="dxa"/>
            <w:tcBorders>
              <w:top w:val="nil"/>
              <w:left w:val="nil"/>
              <w:bottom w:val="single" w:sz="4" w:space="0" w:color="auto"/>
              <w:right w:val="single" w:sz="4" w:space="0" w:color="auto"/>
            </w:tcBorders>
            <w:shd w:val="clear" w:color="auto" w:fill="auto"/>
            <w:vAlign w:val="bottom"/>
            <w:hideMark/>
          </w:tcPr>
          <w:p w14:paraId="23BA2513" w14:textId="2A899A9B"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372D10D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11.5</w:t>
            </w:r>
          </w:p>
        </w:tc>
        <w:tc>
          <w:tcPr>
            <w:tcW w:w="900" w:type="dxa"/>
            <w:tcBorders>
              <w:top w:val="nil"/>
              <w:left w:val="nil"/>
              <w:bottom w:val="single" w:sz="4" w:space="0" w:color="auto"/>
              <w:right w:val="single" w:sz="4" w:space="0" w:color="auto"/>
            </w:tcBorders>
            <w:shd w:val="clear" w:color="auto" w:fill="auto"/>
            <w:vAlign w:val="bottom"/>
            <w:hideMark/>
          </w:tcPr>
          <w:p w14:paraId="56ECA24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288.6</w:t>
            </w:r>
          </w:p>
        </w:tc>
        <w:tc>
          <w:tcPr>
            <w:tcW w:w="990" w:type="dxa"/>
            <w:tcBorders>
              <w:top w:val="nil"/>
              <w:left w:val="nil"/>
              <w:bottom w:val="single" w:sz="4" w:space="0" w:color="auto"/>
              <w:right w:val="single" w:sz="4" w:space="0" w:color="auto"/>
            </w:tcBorders>
            <w:shd w:val="clear" w:color="auto" w:fill="auto"/>
            <w:vAlign w:val="bottom"/>
            <w:hideMark/>
          </w:tcPr>
          <w:p w14:paraId="4F1AA69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w:t>
            </w:r>
          </w:p>
        </w:tc>
        <w:tc>
          <w:tcPr>
            <w:tcW w:w="990" w:type="dxa"/>
            <w:tcBorders>
              <w:top w:val="nil"/>
              <w:left w:val="nil"/>
              <w:bottom w:val="single" w:sz="4" w:space="0" w:color="auto"/>
              <w:right w:val="single" w:sz="4" w:space="0" w:color="auto"/>
            </w:tcBorders>
            <w:shd w:val="clear" w:color="auto" w:fill="auto"/>
            <w:vAlign w:val="bottom"/>
            <w:hideMark/>
          </w:tcPr>
          <w:p w14:paraId="4C766B3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4.5</w:t>
            </w:r>
          </w:p>
        </w:tc>
        <w:tc>
          <w:tcPr>
            <w:tcW w:w="900" w:type="dxa"/>
            <w:tcBorders>
              <w:top w:val="nil"/>
              <w:left w:val="nil"/>
              <w:bottom w:val="single" w:sz="4" w:space="0" w:color="auto"/>
              <w:right w:val="single" w:sz="4" w:space="0" w:color="auto"/>
            </w:tcBorders>
            <w:shd w:val="clear" w:color="auto" w:fill="auto"/>
            <w:vAlign w:val="bottom"/>
            <w:hideMark/>
          </w:tcPr>
          <w:p w14:paraId="75FBEDD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55.4</w:t>
            </w:r>
          </w:p>
        </w:tc>
        <w:tc>
          <w:tcPr>
            <w:tcW w:w="810" w:type="dxa"/>
            <w:tcBorders>
              <w:top w:val="nil"/>
              <w:left w:val="nil"/>
              <w:bottom w:val="single" w:sz="4" w:space="0" w:color="auto"/>
              <w:right w:val="single" w:sz="4" w:space="0" w:color="auto"/>
            </w:tcBorders>
            <w:shd w:val="clear" w:color="auto" w:fill="auto"/>
            <w:vAlign w:val="bottom"/>
            <w:hideMark/>
          </w:tcPr>
          <w:p w14:paraId="5CDFB77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1,386.0</w:t>
            </w:r>
          </w:p>
        </w:tc>
      </w:tr>
      <w:tr w:rsidR="00B672B3" w:rsidRPr="00B672B3" w14:paraId="52FE1B9C"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843451D"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New Construction</w:t>
            </w:r>
          </w:p>
        </w:tc>
        <w:tc>
          <w:tcPr>
            <w:tcW w:w="1440" w:type="dxa"/>
            <w:tcBorders>
              <w:top w:val="nil"/>
              <w:left w:val="nil"/>
              <w:bottom w:val="single" w:sz="4" w:space="0" w:color="auto"/>
              <w:right w:val="single" w:sz="4" w:space="0" w:color="auto"/>
            </w:tcBorders>
            <w:shd w:val="clear" w:color="auto" w:fill="auto"/>
            <w:vAlign w:val="bottom"/>
            <w:hideMark/>
          </w:tcPr>
          <w:p w14:paraId="07BF2DA6"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Renovation Rehab - Cooling Tier 2, Elec</w:t>
            </w:r>
          </w:p>
        </w:tc>
        <w:tc>
          <w:tcPr>
            <w:tcW w:w="900" w:type="dxa"/>
            <w:tcBorders>
              <w:top w:val="nil"/>
              <w:left w:val="nil"/>
              <w:bottom w:val="single" w:sz="4" w:space="0" w:color="auto"/>
              <w:right w:val="single" w:sz="4" w:space="0" w:color="auto"/>
            </w:tcBorders>
            <w:shd w:val="clear" w:color="auto" w:fill="auto"/>
            <w:vAlign w:val="bottom"/>
            <w:hideMark/>
          </w:tcPr>
          <w:p w14:paraId="4C46F10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21</w:t>
            </w:r>
          </w:p>
        </w:tc>
        <w:tc>
          <w:tcPr>
            <w:tcW w:w="1080" w:type="dxa"/>
            <w:tcBorders>
              <w:top w:val="nil"/>
              <w:left w:val="nil"/>
              <w:bottom w:val="single" w:sz="4" w:space="0" w:color="auto"/>
              <w:right w:val="single" w:sz="4" w:space="0" w:color="auto"/>
            </w:tcBorders>
            <w:shd w:val="clear" w:color="auto" w:fill="auto"/>
            <w:vAlign w:val="bottom"/>
            <w:hideMark/>
          </w:tcPr>
          <w:p w14:paraId="589A5EF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$0.00</w:t>
            </w:r>
          </w:p>
        </w:tc>
        <w:tc>
          <w:tcPr>
            <w:tcW w:w="990" w:type="dxa"/>
            <w:tcBorders>
              <w:top w:val="nil"/>
              <w:left w:val="nil"/>
              <w:bottom w:val="single" w:sz="4" w:space="0" w:color="auto"/>
              <w:right w:val="single" w:sz="4" w:space="0" w:color="auto"/>
            </w:tcBorders>
            <w:shd w:val="clear" w:color="auto" w:fill="auto"/>
            <w:vAlign w:val="bottom"/>
            <w:hideMark/>
          </w:tcPr>
          <w:p w14:paraId="3539B1AD" w14:textId="3412BACA"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0161F71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32.8</w:t>
            </w:r>
          </w:p>
        </w:tc>
        <w:tc>
          <w:tcPr>
            <w:tcW w:w="900" w:type="dxa"/>
            <w:tcBorders>
              <w:top w:val="nil"/>
              <w:left w:val="nil"/>
              <w:bottom w:val="single" w:sz="4" w:space="0" w:color="auto"/>
              <w:right w:val="single" w:sz="4" w:space="0" w:color="auto"/>
            </w:tcBorders>
            <w:shd w:val="clear" w:color="auto" w:fill="auto"/>
            <w:vAlign w:val="bottom"/>
            <w:hideMark/>
          </w:tcPr>
          <w:p w14:paraId="26500A0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820.9</w:t>
            </w:r>
          </w:p>
        </w:tc>
        <w:tc>
          <w:tcPr>
            <w:tcW w:w="990" w:type="dxa"/>
            <w:tcBorders>
              <w:top w:val="nil"/>
              <w:left w:val="nil"/>
              <w:bottom w:val="single" w:sz="4" w:space="0" w:color="auto"/>
              <w:right w:val="single" w:sz="4" w:space="0" w:color="auto"/>
            </w:tcBorders>
            <w:shd w:val="clear" w:color="auto" w:fill="auto"/>
            <w:vAlign w:val="bottom"/>
            <w:hideMark/>
          </w:tcPr>
          <w:p w14:paraId="679CEFD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0.6</w:t>
            </w:r>
          </w:p>
        </w:tc>
        <w:tc>
          <w:tcPr>
            <w:tcW w:w="990" w:type="dxa"/>
            <w:tcBorders>
              <w:top w:val="nil"/>
              <w:left w:val="nil"/>
              <w:bottom w:val="single" w:sz="4" w:space="0" w:color="auto"/>
              <w:right w:val="single" w:sz="4" w:space="0" w:color="auto"/>
            </w:tcBorders>
            <w:shd w:val="clear" w:color="auto" w:fill="auto"/>
            <w:vAlign w:val="bottom"/>
            <w:hideMark/>
          </w:tcPr>
          <w:p w14:paraId="0AA97C1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2.4</w:t>
            </w:r>
          </w:p>
        </w:tc>
        <w:tc>
          <w:tcPr>
            <w:tcW w:w="900" w:type="dxa"/>
            <w:tcBorders>
              <w:top w:val="nil"/>
              <w:left w:val="nil"/>
              <w:bottom w:val="single" w:sz="4" w:space="0" w:color="auto"/>
              <w:right w:val="single" w:sz="4" w:space="0" w:color="auto"/>
            </w:tcBorders>
            <w:shd w:val="clear" w:color="auto" w:fill="auto"/>
            <w:vAlign w:val="bottom"/>
            <w:hideMark/>
          </w:tcPr>
          <w:p w14:paraId="230A0E8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24.6</w:t>
            </w:r>
          </w:p>
        </w:tc>
        <w:tc>
          <w:tcPr>
            <w:tcW w:w="810" w:type="dxa"/>
            <w:tcBorders>
              <w:top w:val="nil"/>
              <w:left w:val="nil"/>
              <w:bottom w:val="single" w:sz="4" w:space="0" w:color="auto"/>
              <w:right w:val="single" w:sz="4" w:space="0" w:color="auto"/>
            </w:tcBorders>
            <w:shd w:val="clear" w:color="auto" w:fill="auto"/>
            <w:vAlign w:val="bottom"/>
            <w:hideMark/>
          </w:tcPr>
          <w:p w14:paraId="53DCA6F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614.7</w:t>
            </w:r>
          </w:p>
        </w:tc>
      </w:tr>
      <w:tr w:rsidR="00B672B3" w:rsidRPr="00B672B3" w14:paraId="62031E25"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9760D41"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New Construction</w:t>
            </w:r>
          </w:p>
        </w:tc>
        <w:tc>
          <w:tcPr>
            <w:tcW w:w="1440" w:type="dxa"/>
            <w:tcBorders>
              <w:top w:val="nil"/>
              <w:left w:val="nil"/>
              <w:bottom w:val="single" w:sz="4" w:space="0" w:color="auto"/>
              <w:right w:val="single" w:sz="4" w:space="0" w:color="auto"/>
            </w:tcBorders>
            <w:shd w:val="clear" w:color="auto" w:fill="auto"/>
            <w:vAlign w:val="bottom"/>
            <w:hideMark/>
          </w:tcPr>
          <w:p w14:paraId="40E771CC"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Renovation Rehab - Cooling Tier 3, Elec</w:t>
            </w:r>
          </w:p>
        </w:tc>
        <w:tc>
          <w:tcPr>
            <w:tcW w:w="900" w:type="dxa"/>
            <w:tcBorders>
              <w:top w:val="nil"/>
              <w:left w:val="nil"/>
              <w:bottom w:val="single" w:sz="4" w:space="0" w:color="auto"/>
              <w:right w:val="single" w:sz="4" w:space="0" w:color="auto"/>
            </w:tcBorders>
            <w:shd w:val="clear" w:color="auto" w:fill="auto"/>
            <w:vAlign w:val="bottom"/>
            <w:hideMark/>
          </w:tcPr>
          <w:p w14:paraId="0A056A4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w:t>
            </w:r>
          </w:p>
        </w:tc>
        <w:tc>
          <w:tcPr>
            <w:tcW w:w="1080" w:type="dxa"/>
            <w:tcBorders>
              <w:top w:val="nil"/>
              <w:left w:val="nil"/>
              <w:bottom w:val="single" w:sz="4" w:space="0" w:color="auto"/>
              <w:right w:val="single" w:sz="4" w:space="0" w:color="auto"/>
            </w:tcBorders>
            <w:shd w:val="clear" w:color="auto" w:fill="auto"/>
            <w:vAlign w:val="bottom"/>
            <w:hideMark/>
          </w:tcPr>
          <w:p w14:paraId="0CCA6D4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$0.00</w:t>
            </w:r>
          </w:p>
        </w:tc>
        <w:tc>
          <w:tcPr>
            <w:tcW w:w="990" w:type="dxa"/>
            <w:tcBorders>
              <w:top w:val="nil"/>
              <w:left w:val="nil"/>
              <w:bottom w:val="single" w:sz="4" w:space="0" w:color="auto"/>
              <w:right w:val="single" w:sz="4" w:space="0" w:color="auto"/>
            </w:tcBorders>
            <w:shd w:val="clear" w:color="auto" w:fill="auto"/>
            <w:vAlign w:val="bottom"/>
            <w:hideMark/>
          </w:tcPr>
          <w:p w14:paraId="4CCFD819" w14:textId="5ACD3B7C"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5CA2089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4.2</w:t>
            </w:r>
          </w:p>
        </w:tc>
        <w:tc>
          <w:tcPr>
            <w:tcW w:w="900" w:type="dxa"/>
            <w:tcBorders>
              <w:top w:val="nil"/>
              <w:left w:val="nil"/>
              <w:bottom w:val="single" w:sz="4" w:space="0" w:color="auto"/>
              <w:right w:val="single" w:sz="4" w:space="0" w:color="auto"/>
            </w:tcBorders>
            <w:shd w:val="clear" w:color="auto" w:fill="auto"/>
            <w:vAlign w:val="bottom"/>
            <w:hideMark/>
          </w:tcPr>
          <w:p w14:paraId="4F30EDC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104.7</w:t>
            </w:r>
          </w:p>
        </w:tc>
        <w:tc>
          <w:tcPr>
            <w:tcW w:w="990" w:type="dxa"/>
            <w:tcBorders>
              <w:top w:val="nil"/>
              <w:left w:val="nil"/>
              <w:bottom w:val="single" w:sz="4" w:space="0" w:color="auto"/>
              <w:right w:val="single" w:sz="4" w:space="0" w:color="auto"/>
            </w:tcBorders>
            <w:shd w:val="clear" w:color="auto" w:fill="auto"/>
            <w:vAlign w:val="bottom"/>
            <w:hideMark/>
          </w:tcPr>
          <w:p w14:paraId="231E284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0.3</w:t>
            </w:r>
          </w:p>
        </w:tc>
        <w:tc>
          <w:tcPr>
            <w:tcW w:w="990" w:type="dxa"/>
            <w:tcBorders>
              <w:top w:val="nil"/>
              <w:left w:val="nil"/>
              <w:bottom w:val="single" w:sz="4" w:space="0" w:color="auto"/>
              <w:right w:val="single" w:sz="4" w:space="0" w:color="auto"/>
            </w:tcBorders>
            <w:shd w:val="clear" w:color="auto" w:fill="auto"/>
            <w:vAlign w:val="bottom"/>
            <w:hideMark/>
          </w:tcPr>
          <w:p w14:paraId="56FD29B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w:t>
            </w:r>
          </w:p>
        </w:tc>
        <w:tc>
          <w:tcPr>
            <w:tcW w:w="900" w:type="dxa"/>
            <w:tcBorders>
              <w:top w:val="nil"/>
              <w:left w:val="nil"/>
              <w:bottom w:val="single" w:sz="4" w:space="0" w:color="auto"/>
              <w:right w:val="single" w:sz="4" w:space="0" w:color="auto"/>
            </w:tcBorders>
            <w:shd w:val="clear" w:color="auto" w:fill="auto"/>
            <w:vAlign w:val="bottom"/>
            <w:hideMark/>
          </w:tcPr>
          <w:p w14:paraId="4935B16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w:t>
            </w:r>
          </w:p>
        </w:tc>
        <w:tc>
          <w:tcPr>
            <w:tcW w:w="810" w:type="dxa"/>
            <w:tcBorders>
              <w:top w:val="nil"/>
              <w:left w:val="nil"/>
              <w:bottom w:val="single" w:sz="4" w:space="0" w:color="auto"/>
              <w:right w:val="single" w:sz="4" w:space="0" w:color="auto"/>
            </w:tcBorders>
            <w:shd w:val="clear" w:color="auto" w:fill="auto"/>
            <w:vAlign w:val="bottom"/>
            <w:hideMark/>
          </w:tcPr>
          <w:p w14:paraId="2BE3ECE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46.2</w:t>
            </w:r>
          </w:p>
        </w:tc>
      </w:tr>
      <w:tr w:rsidR="00B672B3" w:rsidRPr="00B672B3" w14:paraId="7AB2220A"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CA86A4D"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New Construction</w:t>
            </w:r>
          </w:p>
        </w:tc>
        <w:tc>
          <w:tcPr>
            <w:tcW w:w="1440" w:type="dxa"/>
            <w:tcBorders>
              <w:top w:val="nil"/>
              <w:left w:val="nil"/>
              <w:bottom w:val="single" w:sz="4" w:space="0" w:color="auto"/>
              <w:right w:val="single" w:sz="4" w:space="0" w:color="auto"/>
            </w:tcBorders>
            <w:shd w:val="clear" w:color="auto" w:fill="auto"/>
            <w:vAlign w:val="bottom"/>
            <w:hideMark/>
          </w:tcPr>
          <w:p w14:paraId="5402E549"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Renovation Rehab CP - Cooling, Elec</w:t>
            </w:r>
          </w:p>
        </w:tc>
        <w:tc>
          <w:tcPr>
            <w:tcW w:w="900" w:type="dxa"/>
            <w:tcBorders>
              <w:top w:val="nil"/>
              <w:left w:val="nil"/>
              <w:bottom w:val="single" w:sz="4" w:space="0" w:color="auto"/>
              <w:right w:val="single" w:sz="4" w:space="0" w:color="auto"/>
            </w:tcBorders>
            <w:shd w:val="clear" w:color="auto" w:fill="auto"/>
            <w:vAlign w:val="bottom"/>
            <w:hideMark/>
          </w:tcPr>
          <w:p w14:paraId="0E230F2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w:t>
            </w:r>
          </w:p>
        </w:tc>
        <w:tc>
          <w:tcPr>
            <w:tcW w:w="1080" w:type="dxa"/>
            <w:tcBorders>
              <w:top w:val="nil"/>
              <w:left w:val="nil"/>
              <w:bottom w:val="single" w:sz="4" w:space="0" w:color="auto"/>
              <w:right w:val="single" w:sz="4" w:space="0" w:color="auto"/>
            </w:tcBorders>
            <w:shd w:val="clear" w:color="auto" w:fill="auto"/>
            <w:vAlign w:val="bottom"/>
            <w:hideMark/>
          </w:tcPr>
          <w:p w14:paraId="7208A7F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$0.00</w:t>
            </w:r>
          </w:p>
        </w:tc>
        <w:tc>
          <w:tcPr>
            <w:tcW w:w="990" w:type="dxa"/>
            <w:tcBorders>
              <w:top w:val="nil"/>
              <w:left w:val="nil"/>
              <w:bottom w:val="single" w:sz="4" w:space="0" w:color="auto"/>
              <w:right w:val="single" w:sz="4" w:space="0" w:color="auto"/>
            </w:tcBorders>
            <w:shd w:val="clear" w:color="auto" w:fill="auto"/>
            <w:vAlign w:val="bottom"/>
            <w:hideMark/>
          </w:tcPr>
          <w:p w14:paraId="5120073E" w14:textId="74C85D53"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54C2BA0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2.1</w:t>
            </w:r>
          </w:p>
        </w:tc>
        <w:tc>
          <w:tcPr>
            <w:tcW w:w="900" w:type="dxa"/>
            <w:tcBorders>
              <w:top w:val="nil"/>
              <w:left w:val="nil"/>
              <w:bottom w:val="single" w:sz="4" w:space="0" w:color="auto"/>
              <w:right w:val="single" w:sz="4" w:space="0" w:color="auto"/>
            </w:tcBorders>
            <w:shd w:val="clear" w:color="auto" w:fill="auto"/>
            <w:vAlign w:val="bottom"/>
            <w:hideMark/>
          </w:tcPr>
          <w:p w14:paraId="4D66821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52.7</w:t>
            </w:r>
          </w:p>
        </w:tc>
        <w:tc>
          <w:tcPr>
            <w:tcW w:w="990" w:type="dxa"/>
            <w:tcBorders>
              <w:top w:val="nil"/>
              <w:left w:val="nil"/>
              <w:bottom w:val="single" w:sz="4" w:space="0" w:color="auto"/>
              <w:right w:val="single" w:sz="4" w:space="0" w:color="auto"/>
            </w:tcBorders>
            <w:shd w:val="clear" w:color="auto" w:fill="auto"/>
            <w:vAlign w:val="bottom"/>
            <w:hideMark/>
          </w:tcPr>
          <w:p w14:paraId="7099A25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50F6CD3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0.1</w:t>
            </w:r>
          </w:p>
        </w:tc>
        <w:tc>
          <w:tcPr>
            <w:tcW w:w="900" w:type="dxa"/>
            <w:tcBorders>
              <w:top w:val="nil"/>
              <w:left w:val="nil"/>
              <w:bottom w:val="single" w:sz="4" w:space="0" w:color="auto"/>
              <w:right w:val="single" w:sz="4" w:space="0" w:color="auto"/>
            </w:tcBorders>
            <w:shd w:val="clear" w:color="auto" w:fill="auto"/>
            <w:vAlign w:val="bottom"/>
            <w:hideMark/>
          </w:tcPr>
          <w:p w14:paraId="272B5B2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0.9</w:t>
            </w:r>
          </w:p>
        </w:tc>
        <w:tc>
          <w:tcPr>
            <w:tcW w:w="810" w:type="dxa"/>
            <w:tcBorders>
              <w:top w:val="nil"/>
              <w:left w:val="nil"/>
              <w:bottom w:val="single" w:sz="4" w:space="0" w:color="auto"/>
              <w:right w:val="single" w:sz="4" w:space="0" w:color="auto"/>
            </w:tcBorders>
            <w:shd w:val="clear" w:color="auto" w:fill="auto"/>
            <w:vAlign w:val="bottom"/>
            <w:hideMark/>
          </w:tcPr>
          <w:p w14:paraId="4555768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23.2</w:t>
            </w:r>
          </w:p>
        </w:tc>
      </w:tr>
      <w:tr w:rsidR="00B672B3" w:rsidRPr="00B672B3" w14:paraId="6AE11950"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1ED0CE86"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New Construction</w:t>
            </w:r>
          </w:p>
        </w:tc>
        <w:tc>
          <w:tcPr>
            <w:tcW w:w="1440" w:type="dxa"/>
            <w:tcBorders>
              <w:top w:val="nil"/>
              <w:left w:val="nil"/>
              <w:bottom w:val="single" w:sz="4" w:space="0" w:color="auto"/>
              <w:right w:val="single" w:sz="4" w:space="0" w:color="auto"/>
            </w:tcBorders>
            <w:shd w:val="clear" w:color="auto" w:fill="auto"/>
            <w:vAlign w:val="bottom"/>
            <w:hideMark/>
          </w:tcPr>
          <w:p w14:paraId="4B8FABF1"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Renovation Rehab CP - DHW, Elec</w:t>
            </w:r>
          </w:p>
        </w:tc>
        <w:tc>
          <w:tcPr>
            <w:tcW w:w="900" w:type="dxa"/>
            <w:tcBorders>
              <w:top w:val="nil"/>
              <w:left w:val="nil"/>
              <w:bottom w:val="single" w:sz="4" w:space="0" w:color="auto"/>
              <w:right w:val="single" w:sz="4" w:space="0" w:color="auto"/>
            </w:tcBorders>
            <w:shd w:val="clear" w:color="auto" w:fill="auto"/>
            <w:vAlign w:val="bottom"/>
            <w:hideMark/>
          </w:tcPr>
          <w:p w14:paraId="61C41E6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w:t>
            </w:r>
          </w:p>
        </w:tc>
        <w:tc>
          <w:tcPr>
            <w:tcW w:w="1080" w:type="dxa"/>
            <w:tcBorders>
              <w:top w:val="nil"/>
              <w:left w:val="nil"/>
              <w:bottom w:val="single" w:sz="4" w:space="0" w:color="auto"/>
              <w:right w:val="single" w:sz="4" w:space="0" w:color="auto"/>
            </w:tcBorders>
            <w:shd w:val="clear" w:color="auto" w:fill="auto"/>
            <w:vAlign w:val="bottom"/>
            <w:hideMark/>
          </w:tcPr>
          <w:p w14:paraId="3BCF5E2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$0.00</w:t>
            </w:r>
          </w:p>
        </w:tc>
        <w:tc>
          <w:tcPr>
            <w:tcW w:w="990" w:type="dxa"/>
            <w:tcBorders>
              <w:top w:val="nil"/>
              <w:left w:val="nil"/>
              <w:bottom w:val="single" w:sz="4" w:space="0" w:color="auto"/>
              <w:right w:val="single" w:sz="4" w:space="0" w:color="auto"/>
            </w:tcBorders>
            <w:shd w:val="clear" w:color="auto" w:fill="auto"/>
            <w:vAlign w:val="bottom"/>
            <w:hideMark/>
          </w:tcPr>
          <w:p w14:paraId="1D5C37B1" w14:textId="37FB4BF3"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75D1513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2.1</w:t>
            </w:r>
          </w:p>
        </w:tc>
        <w:tc>
          <w:tcPr>
            <w:tcW w:w="900" w:type="dxa"/>
            <w:tcBorders>
              <w:top w:val="nil"/>
              <w:left w:val="nil"/>
              <w:bottom w:val="single" w:sz="4" w:space="0" w:color="auto"/>
              <w:right w:val="single" w:sz="4" w:space="0" w:color="auto"/>
            </w:tcBorders>
            <w:shd w:val="clear" w:color="auto" w:fill="auto"/>
            <w:vAlign w:val="bottom"/>
            <w:hideMark/>
          </w:tcPr>
          <w:p w14:paraId="7A26D6D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52.7</w:t>
            </w:r>
          </w:p>
        </w:tc>
        <w:tc>
          <w:tcPr>
            <w:tcW w:w="990" w:type="dxa"/>
            <w:tcBorders>
              <w:top w:val="nil"/>
              <w:left w:val="nil"/>
              <w:bottom w:val="single" w:sz="4" w:space="0" w:color="auto"/>
              <w:right w:val="single" w:sz="4" w:space="0" w:color="auto"/>
            </w:tcBorders>
            <w:shd w:val="clear" w:color="auto" w:fill="auto"/>
            <w:vAlign w:val="bottom"/>
            <w:hideMark/>
          </w:tcPr>
          <w:p w14:paraId="3F0C16B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4DD0885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0.1</w:t>
            </w:r>
          </w:p>
        </w:tc>
        <w:tc>
          <w:tcPr>
            <w:tcW w:w="900" w:type="dxa"/>
            <w:tcBorders>
              <w:top w:val="nil"/>
              <w:left w:val="nil"/>
              <w:bottom w:val="single" w:sz="4" w:space="0" w:color="auto"/>
              <w:right w:val="single" w:sz="4" w:space="0" w:color="auto"/>
            </w:tcBorders>
            <w:shd w:val="clear" w:color="auto" w:fill="auto"/>
            <w:vAlign w:val="bottom"/>
            <w:hideMark/>
          </w:tcPr>
          <w:p w14:paraId="540BDA0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0.9</w:t>
            </w:r>
          </w:p>
        </w:tc>
        <w:tc>
          <w:tcPr>
            <w:tcW w:w="810" w:type="dxa"/>
            <w:tcBorders>
              <w:top w:val="nil"/>
              <w:left w:val="nil"/>
              <w:bottom w:val="single" w:sz="4" w:space="0" w:color="auto"/>
              <w:right w:val="single" w:sz="4" w:space="0" w:color="auto"/>
            </w:tcBorders>
            <w:shd w:val="clear" w:color="auto" w:fill="auto"/>
            <w:vAlign w:val="bottom"/>
            <w:hideMark/>
          </w:tcPr>
          <w:p w14:paraId="65B84FF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23.2</w:t>
            </w:r>
          </w:p>
        </w:tc>
      </w:tr>
      <w:tr w:rsidR="00B672B3" w:rsidRPr="00B672B3" w14:paraId="10C5B673"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894F6B1"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New Construction</w:t>
            </w:r>
          </w:p>
        </w:tc>
        <w:tc>
          <w:tcPr>
            <w:tcW w:w="1440" w:type="dxa"/>
            <w:tcBorders>
              <w:top w:val="nil"/>
              <w:left w:val="nil"/>
              <w:bottom w:val="single" w:sz="4" w:space="0" w:color="auto"/>
              <w:right w:val="single" w:sz="4" w:space="0" w:color="auto"/>
            </w:tcBorders>
            <w:shd w:val="clear" w:color="auto" w:fill="auto"/>
            <w:vAlign w:val="bottom"/>
            <w:hideMark/>
          </w:tcPr>
          <w:p w14:paraId="65C8BC0A"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Renovation Rehab CP - Heating, Elec</w:t>
            </w:r>
          </w:p>
        </w:tc>
        <w:tc>
          <w:tcPr>
            <w:tcW w:w="900" w:type="dxa"/>
            <w:tcBorders>
              <w:top w:val="nil"/>
              <w:left w:val="nil"/>
              <w:bottom w:val="single" w:sz="4" w:space="0" w:color="auto"/>
              <w:right w:val="single" w:sz="4" w:space="0" w:color="auto"/>
            </w:tcBorders>
            <w:shd w:val="clear" w:color="auto" w:fill="auto"/>
            <w:vAlign w:val="bottom"/>
            <w:hideMark/>
          </w:tcPr>
          <w:p w14:paraId="60E2C05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w:t>
            </w:r>
          </w:p>
        </w:tc>
        <w:tc>
          <w:tcPr>
            <w:tcW w:w="1080" w:type="dxa"/>
            <w:tcBorders>
              <w:top w:val="nil"/>
              <w:left w:val="nil"/>
              <w:bottom w:val="single" w:sz="4" w:space="0" w:color="auto"/>
              <w:right w:val="single" w:sz="4" w:space="0" w:color="auto"/>
            </w:tcBorders>
            <w:shd w:val="clear" w:color="auto" w:fill="auto"/>
            <w:vAlign w:val="bottom"/>
            <w:hideMark/>
          </w:tcPr>
          <w:p w14:paraId="75FAD63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$843.00</w:t>
            </w:r>
          </w:p>
        </w:tc>
        <w:tc>
          <w:tcPr>
            <w:tcW w:w="990" w:type="dxa"/>
            <w:tcBorders>
              <w:top w:val="nil"/>
              <w:left w:val="nil"/>
              <w:bottom w:val="single" w:sz="4" w:space="0" w:color="auto"/>
              <w:right w:val="single" w:sz="4" w:space="0" w:color="auto"/>
            </w:tcBorders>
            <w:shd w:val="clear" w:color="auto" w:fill="auto"/>
            <w:vAlign w:val="bottom"/>
            <w:hideMark/>
          </w:tcPr>
          <w:p w14:paraId="32F84CA0" w14:textId="390726BD"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$2,529</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7AA077C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2.1</w:t>
            </w:r>
          </w:p>
        </w:tc>
        <w:tc>
          <w:tcPr>
            <w:tcW w:w="900" w:type="dxa"/>
            <w:tcBorders>
              <w:top w:val="nil"/>
              <w:left w:val="nil"/>
              <w:bottom w:val="single" w:sz="4" w:space="0" w:color="auto"/>
              <w:right w:val="single" w:sz="4" w:space="0" w:color="auto"/>
            </w:tcBorders>
            <w:shd w:val="clear" w:color="auto" w:fill="auto"/>
            <w:vAlign w:val="bottom"/>
            <w:hideMark/>
          </w:tcPr>
          <w:p w14:paraId="791F1AF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52.7</w:t>
            </w:r>
          </w:p>
        </w:tc>
        <w:tc>
          <w:tcPr>
            <w:tcW w:w="990" w:type="dxa"/>
            <w:tcBorders>
              <w:top w:val="nil"/>
              <w:left w:val="nil"/>
              <w:bottom w:val="single" w:sz="4" w:space="0" w:color="auto"/>
              <w:right w:val="single" w:sz="4" w:space="0" w:color="auto"/>
            </w:tcBorders>
            <w:shd w:val="clear" w:color="auto" w:fill="auto"/>
            <w:vAlign w:val="bottom"/>
            <w:hideMark/>
          </w:tcPr>
          <w:p w14:paraId="3959D59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4663B85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0.1</w:t>
            </w:r>
          </w:p>
        </w:tc>
        <w:tc>
          <w:tcPr>
            <w:tcW w:w="900" w:type="dxa"/>
            <w:tcBorders>
              <w:top w:val="nil"/>
              <w:left w:val="nil"/>
              <w:bottom w:val="single" w:sz="4" w:space="0" w:color="auto"/>
              <w:right w:val="single" w:sz="4" w:space="0" w:color="auto"/>
            </w:tcBorders>
            <w:shd w:val="clear" w:color="auto" w:fill="auto"/>
            <w:vAlign w:val="bottom"/>
            <w:hideMark/>
          </w:tcPr>
          <w:p w14:paraId="7AA34A6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0.9</w:t>
            </w:r>
          </w:p>
        </w:tc>
        <w:tc>
          <w:tcPr>
            <w:tcW w:w="810" w:type="dxa"/>
            <w:tcBorders>
              <w:top w:val="nil"/>
              <w:left w:val="nil"/>
              <w:bottom w:val="single" w:sz="4" w:space="0" w:color="auto"/>
              <w:right w:val="single" w:sz="4" w:space="0" w:color="auto"/>
            </w:tcBorders>
            <w:shd w:val="clear" w:color="auto" w:fill="auto"/>
            <w:vAlign w:val="bottom"/>
            <w:hideMark/>
          </w:tcPr>
          <w:p w14:paraId="6569393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23.2</w:t>
            </w:r>
          </w:p>
        </w:tc>
      </w:tr>
      <w:tr w:rsidR="00B672B3" w:rsidRPr="00B672B3" w14:paraId="316DF0E8"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0BF512BA"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New Construction</w:t>
            </w:r>
          </w:p>
        </w:tc>
        <w:tc>
          <w:tcPr>
            <w:tcW w:w="1440" w:type="dxa"/>
            <w:tcBorders>
              <w:top w:val="nil"/>
              <w:left w:val="nil"/>
              <w:bottom w:val="single" w:sz="4" w:space="0" w:color="auto"/>
              <w:right w:val="single" w:sz="4" w:space="0" w:color="auto"/>
            </w:tcBorders>
            <w:shd w:val="clear" w:color="auto" w:fill="auto"/>
            <w:vAlign w:val="bottom"/>
            <w:hideMark/>
          </w:tcPr>
          <w:p w14:paraId="53DC1ED8"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Renovation Rehab - DHW Tier 1, Elec</w:t>
            </w:r>
          </w:p>
        </w:tc>
        <w:tc>
          <w:tcPr>
            <w:tcW w:w="900" w:type="dxa"/>
            <w:tcBorders>
              <w:top w:val="nil"/>
              <w:left w:val="nil"/>
              <w:bottom w:val="single" w:sz="4" w:space="0" w:color="auto"/>
              <w:right w:val="single" w:sz="4" w:space="0" w:color="auto"/>
            </w:tcBorders>
            <w:shd w:val="clear" w:color="auto" w:fill="auto"/>
            <w:vAlign w:val="bottom"/>
            <w:hideMark/>
          </w:tcPr>
          <w:p w14:paraId="3E9823E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w:t>
            </w:r>
          </w:p>
        </w:tc>
        <w:tc>
          <w:tcPr>
            <w:tcW w:w="1080" w:type="dxa"/>
            <w:tcBorders>
              <w:top w:val="nil"/>
              <w:left w:val="nil"/>
              <w:bottom w:val="single" w:sz="4" w:space="0" w:color="auto"/>
              <w:right w:val="single" w:sz="4" w:space="0" w:color="auto"/>
            </w:tcBorders>
            <w:shd w:val="clear" w:color="auto" w:fill="auto"/>
            <w:vAlign w:val="bottom"/>
            <w:hideMark/>
          </w:tcPr>
          <w:p w14:paraId="6DA724A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$0.00</w:t>
            </w:r>
          </w:p>
        </w:tc>
        <w:tc>
          <w:tcPr>
            <w:tcW w:w="990" w:type="dxa"/>
            <w:tcBorders>
              <w:top w:val="nil"/>
              <w:left w:val="nil"/>
              <w:bottom w:val="single" w:sz="4" w:space="0" w:color="auto"/>
              <w:right w:val="single" w:sz="4" w:space="0" w:color="auto"/>
            </w:tcBorders>
            <w:shd w:val="clear" w:color="auto" w:fill="auto"/>
            <w:vAlign w:val="bottom"/>
            <w:hideMark/>
          </w:tcPr>
          <w:p w14:paraId="4036B1B4" w14:textId="7C92BA51"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0D4C0A5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11.5</w:t>
            </w:r>
          </w:p>
        </w:tc>
        <w:tc>
          <w:tcPr>
            <w:tcW w:w="900" w:type="dxa"/>
            <w:tcBorders>
              <w:top w:val="nil"/>
              <w:left w:val="nil"/>
              <w:bottom w:val="single" w:sz="4" w:space="0" w:color="auto"/>
              <w:right w:val="single" w:sz="4" w:space="0" w:color="auto"/>
            </w:tcBorders>
            <w:shd w:val="clear" w:color="auto" w:fill="auto"/>
            <w:vAlign w:val="bottom"/>
            <w:hideMark/>
          </w:tcPr>
          <w:p w14:paraId="3935EED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173.1</w:t>
            </w:r>
          </w:p>
        </w:tc>
        <w:tc>
          <w:tcPr>
            <w:tcW w:w="990" w:type="dxa"/>
            <w:tcBorders>
              <w:top w:val="nil"/>
              <w:left w:val="nil"/>
              <w:bottom w:val="single" w:sz="4" w:space="0" w:color="auto"/>
              <w:right w:val="single" w:sz="4" w:space="0" w:color="auto"/>
            </w:tcBorders>
            <w:shd w:val="clear" w:color="auto" w:fill="auto"/>
            <w:vAlign w:val="bottom"/>
            <w:hideMark/>
          </w:tcPr>
          <w:p w14:paraId="6519A21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w:t>
            </w:r>
          </w:p>
        </w:tc>
        <w:tc>
          <w:tcPr>
            <w:tcW w:w="990" w:type="dxa"/>
            <w:tcBorders>
              <w:top w:val="nil"/>
              <w:left w:val="nil"/>
              <w:bottom w:val="single" w:sz="4" w:space="0" w:color="auto"/>
              <w:right w:val="single" w:sz="4" w:space="0" w:color="auto"/>
            </w:tcBorders>
            <w:shd w:val="clear" w:color="auto" w:fill="auto"/>
            <w:vAlign w:val="bottom"/>
            <w:hideMark/>
          </w:tcPr>
          <w:p w14:paraId="236D798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4.5</w:t>
            </w:r>
          </w:p>
        </w:tc>
        <w:tc>
          <w:tcPr>
            <w:tcW w:w="900" w:type="dxa"/>
            <w:tcBorders>
              <w:top w:val="nil"/>
              <w:left w:val="nil"/>
              <w:bottom w:val="single" w:sz="4" w:space="0" w:color="auto"/>
              <w:right w:val="single" w:sz="4" w:space="0" w:color="auto"/>
            </w:tcBorders>
            <w:shd w:val="clear" w:color="auto" w:fill="auto"/>
            <w:vAlign w:val="bottom"/>
            <w:hideMark/>
          </w:tcPr>
          <w:p w14:paraId="39DCB41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55.5</w:t>
            </w:r>
          </w:p>
        </w:tc>
        <w:tc>
          <w:tcPr>
            <w:tcW w:w="810" w:type="dxa"/>
            <w:tcBorders>
              <w:top w:val="nil"/>
              <w:left w:val="nil"/>
              <w:bottom w:val="single" w:sz="4" w:space="0" w:color="auto"/>
              <w:right w:val="single" w:sz="4" w:space="0" w:color="auto"/>
            </w:tcBorders>
            <w:shd w:val="clear" w:color="auto" w:fill="auto"/>
            <w:vAlign w:val="bottom"/>
            <w:hideMark/>
          </w:tcPr>
          <w:p w14:paraId="62F6CEF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831.8</w:t>
            </w:r>
          </w:p>
        </w:tc>
      </w:tr>
      <w:tr w:rsidR="00B672B3" w:rsidRPr="00B672B3" w14:paraId="34A97C0E"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1BFC9B3"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New Construction</w:t>
            </w:r>
          </w:p>
        </w:tc>
        <w:tc>
          <w:tcPr>
            <w:tcW w:w="1440" w:type="dxa"/>
            <w:tcBorders>
              <w:top w:val="nil"/>
              <w:left w:val="nil"/>
              <w:bottom w:val="single" w:sz="4" w:space="0" w:color="auto"/>
              <w:right w:val="single" w:sz="4" w:space="0" w:color="auto"/>
            </w:tcBorders>
            <w:shd w:val="clear" w:color="auto" w:fill="auto"/>
            <w:vAlign w:val="bottom"/>
            <w:hideMark/>
          </w:tcPr>
          <w:p w14:paraId="15A9B491"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Renovation Rehab - DHW Tier 2, Elec</w:t>
            </w:r>
          </w:p>
        </w:tc>
        <w:tc>
          <w:tcPr>
            <w:tcW w:w="900" w:type="dxa"/>
            <w:tcBorders>
              <w:top w:val="nil"/>
              <w:left w:val="nil"/>
              <w:bottom w:val="single" w:sz="4" w:space="0" w:color="auto"/>
              <w:right w:val="single" w:sz="4" w:space="0" w:color="auto"/>
            </w:tcBorders>
            <w:shd w:val="clear" w:color="auto" w:fill="auto"/>
            <w:vAlign w:val="bottom"/>
            <w:hideMark/>
          </w:tcPr>
          <w:p w14:paraId="2A80DEA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21</w:t>
            </w:r>
          </w:p>
        </w:tc>
        <w:tc>
          <w:tcPr>
            <w:tcW w:w="1080" w:type="dxa"/>
            <w:tcBorders>
              <w:top w:val="nil"/>
              <w:left w:val="nil"/>
              <w:bottom w:val="single" w:sz="4" w:space="0" w:color="auto"/>
              <w:right w:val="single" w:sz="4" w:space="0" w:color="auto"/>
            </w:tcBorders>
            <w:shd w:val="clear" w:color="auto" w:fill="auto"/>
            <w:vAlign w:val="bottom"/>
            <w:hideMark/>
          </w:tcPr>
          <w:p w14:paraId="2CEAFE3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$0.00</w:t>
            </w:r>
          </w:p>
        </w:tc>
        <w:tc>
          <w:tcPr>
            <w:tcW w:w="990" w:type="dxa"/>
            <w:tcBorders>
              <w:top w:val="nil"/>
              <w:left w:val="nil"/>
              <w:bottom w:val="single" w:sz="4" w:space="0" w:color="auto"/>
              <w:right w:val="single" w:sz="4" w:space="0" w:color="auto"/>
            </w:tcBorders>
            <w:shd w:val="clear" w:color="auto" w:fill="auto"/>
            <w:vAlign w:val="bottom"/>
            <w:hideMark/>
          </w:tcPr>
          <w:p w14:paraId="4E286C3C" w14:textId="1597637B"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7FCD203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32.8</w:t>
            </w:r>
          </w:p>
        </w:tc>
        <w:tc>
          <w:tcPr>
            <w:tcW w:w="900" w:type="dxa"/>
            <w:tcBorders>
              <w:top w:val="nil"/>
              <w:left w:val="nil"/>
              <w:bottom w:val="single" w:sz="4" w:space="0" w:color="auto"/>
              <w:right w:val="single" w:sz="4" w:space="0" w:color="auto"/>
            </w:tcBorders>
            <w:shd w:val="clear" w:color="auto" w:fill="auto"/>
            <w:vAlign w:val="bottom"/>
            <w:hideMark/>
          </w:tcPr>
          <w:p w14:paraId="7B5A102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492.5</w:t>
            </w:r>
          </w:p>
        </w:tc>
        <w:tc>
          <w:tcPr>
            <w:tcW w:w="990" w:type="dxa"/>
            <w:tcBorders>
              <w:top w:val="nil"/>
              <w:left w:val="nil"/>
              <w:bottom w:val="single" w:sz="4" w:space="0" w:color="auto"/>
              <w:right w:val="single" w:sz="4" w:space="0" w:color="auto"/>
            </w:tcBorders>
            <w:shd w:val="clear" w:color="auto" w:fill="auto"/>
            <w:vAlign w:val="bottom"/>
            <w:hideMark/>
          </w:tcPr>
          <w:p w14:paraId="492ACCA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0.6</w:t>
            </w:r>
          </w:p>
        </w:tc>
        <w:tc>
          <w:tcPr>
            <w:tcW w:w="990" w:type="dxa"/>
            <w:tcBorders>
              <w:top w:val="nil"/>
              <w:left w:val="nil"/>
              <w:bottom w:val="single" w:sz="4" w:space="0" w:color="auto"/>
              <w:right w:val="single" w:sz="4" w:space="0" w:color="auto"/>
            </w:tcBorders>
            <w:shd w:val="clear" w:color="auto" w:fill="auto"/>
            <w:vAlign w:val="bottom"/>
            <w:hideMark/>
          </w:tcPr>
          <w:p w14:paraId="09F957A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2.4</w:t>
            </w:r>
          </w:p>
        </w:tc>
        <w:tc>
          <w:tcPr>
            <w:tcW w:w="900" w:type="dxa"/>
            <w:tcBorders>
              <w:top w:val="nil"/>
              <w:left w:val="nil"/>
              <w:bottom w:val="single" w:sz="4" w:space="0" w:color="auto"/>
              <w:right w:val="single" w:sz="4" w:space="0" w:color="auto"/>
            </w:tcBorders>
            <w:shd w:val="clear" w:color="auto" w:fill="auto"/>
            <w:vAlign w:val="bottom"/>
            <w:hideMark/>
          </w:tcPr>
          <w:p w14:paraId="3DA4F56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24.6</w:t>
            </w:r>
          </w:p>
        </w:tc>
        <w:tc>
          <w:tcPr>
            <w:tcW w:w="810" w:type="dxa"/>
            <w:tcBorders>
              <w:top w:val="nil"/>
              <w:left w:val="nil"/>
              <w:bottom w:val="single" w:sz="4" w:space="0" w:color="auto"/>
              <w:right w:val="single" w:sz="4" w:space="0" w:color="auto"/>
            </w:tcBorders>
            <w:shd w:val="clear" w:color="auto" w:fill="auto"/>
            <w:vAlign w:val="bottom"/>
            <w:hideMark/>
          </w:tcPr>
          <w:p w14:paraId="7C67C97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368.8</w:t>
            </w:r>
          </w:p>
        </w:tc>
      </w:tr>
      <w:tr w:rsidR="00B672B3" w:rsidRPr="00B672B3" w14:paraId="02B2F2B8"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508EF0A"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New Construction</w:t>
            </w:r>
          </w:p>
        </w:tc>
        <w:tc>
          <w:tcPr>
            <w:tcW w:w="1440" w:type="dxa"/>
            <w:tcBorders>
              <w:top w:val="nil"/>
              <w:left w:val="nil"/>
              <w:bottom w:val="single" w:sz="4" w:space="0" w:color="auto"/>
              <w:right w:val="single" w:sz="4" w:space="0" w:color="auto"/>
            </w:tcBorders>
            <w:shd w:val="clear" w:color="auto" w:fill="auto"/>
            <w:vAlign w:val="bottom"/>
            <w:hideMark/>
          </w:tcPr>
          <w:p w14:paraId="22C73730"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Renovation Rehab - DHW Tier 3, Elec</w:t>
            </w:r>
          </w:p>
        </w:tc>
        <w:tc>
          <w:tcPr>
            <w:tcW w:w="900" w:type="dxa"/>
            <w:tcBorders>
              <w:top w:val="nil"/>
              <w:left w:val="nil"/>
              <w:bottom w:val="single" w:sz="4" w:space="0" w:color="auto"/>
              <w:right w:val="single" w:sz="4" w:space="0" w:color="auto"/>
            </w:tcBorders>
            <w:shd w:val="clear" w:color="auto" w:fill="auto"/>
            <w:vAlign w:val="bottom"/>
            <w:hideMark/>
          </w:tcPr>
          <w:p w14:paraId="4F9CFD2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w:t>
            </w:r>
          </w:p>
        </w:tc>
        <w:tc>
          <w:tcPr>
            <w:tcW w:w="1080" w:type="dxa"/>
            <w:tcBorders>
              <w:top w:val="nil"/>
              <w:left w:val="nil"/>
              <w:bottom w:val="single" w:sz="4" w:space="0" w:color="auto"/>
              <w:right w:val="single" w:sz="4" w:space="0" w:color="auto"/>
            </w:tcBorders>
            <w:shd w:val="clear" w:color="auto" w:fill="auto"/>
            <w:vAlign w:val="bottom"/>
            <w:hideMark/>
          </w:tcPr>
          <w:p w14:paraId="54A7F33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$0.00</w:t>
            </w:r>
          </w:p>
        </w:tc>
        <w:tc>
          <w:tcPr>
            <w:tcW w:w="990" w:type="dxa"/>
            <w:tcBorders>
              <w:top w:val="nil"/>
              <w:left w:val="nil"/>
              <w:bottom w:val="single" w:sz="4" w:space="0" w:color="auto"/>
              <w:right w:val="single" w:sz="4" w:space="0" w:color="auto"/>
            </w:tcBorders>
            <w:shd w:val="clear" w:color="auto" w:fill="auto"/>
            <w:vAlign w:val="bottom"/>
            <w:hideMark/>
          </w:tcPr>
          <w:p w14:paraId="4A2B6EF5" w14:textId="281D3A2F"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7F4C9A3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4.2</w:t>
            </w:r>
          </w:p>
        </w:tc>
        <w:tc>
          <w:tcPr>
            <w:tcW w:w="900" w:type="dxa"/>
            <w:tcBorders>
              <w:top w:val="nil"/>
              <w:left w:val="nil"/>
              <w:bottom w:val="single" w:sz="4" w:space="0" w:color="auto"/>
              <w:right w:val="single" w:sz="4" w:space="0" w:color="auto"/>
            </w:tcBorders>
            <w:shd w:val="clear" w:color="auto" w:fill="auto"/>
            <w:vAlign w:val="bottom"/>
            <w:hideMark/>
          </w:tcPr>
          <w:p w14:paraId="38C65CA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62.8</w:t>
            </w:r>
          </w:p>
        </w:tc>
        <w:tc>
          <w:tcPr>
            <w:tcW w:w="990" w:type="dxa"/>
            <w:tcBorders>
              <w:top w:val="nil"/>
              <w:left w:val="nil"/>
              <w:bottom w:val="single" w:sz="4" w:space="0" w:color="auto"/>
              <w:right w:val="single" w:sz="4" w:space="0" w:color="auto"/>
            </w:tcBorders>
            <w:shd w:val="clear" w:color="auto" w:fill="auto"/>
            <w:vAlign w:val="bottom"/>
            <w:hideMark/>
          </w:tcPr>
          <w:p w14:paraId="2CDD063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0.3</w:t>
            </w:r>
          </w:p>
        </w:tc>
        <w:tc>
          <w:tcPr>
            <w:tcW w:w="990" w:type="dxa"/>
            <w:tcBorders>
              <w:top w:val="nil"/>
              <w:left w:val="nil"/>
              <w:bottom w:val="single" w:sz="4" w:space="0" w:color="auto"/>
              <w:right w:val="single" w:sz="4" w:space="0" w:color="auto"/>
            </w:tcBorders>
            <w:shd w:val="clear" w:color="auto" w:fill="auto"/>
            <w:vAlign w:val="bottom"/>
            <w:hideMark/>
          </w:tcPr>
          <w:p w14:paraId="3644A23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w:t>
            </w:r>
          </w:p>
        </w:tc>
        <w:tc>
          <w:tcPr>
            <w:tcW w:w="900" w:type="dxa"/>
            <w:tcBorders>
              <w:top w:val="nil"/>
              <w:left w:val="nil"/>
              <w:bottom w:val="single" w:sz="4" w:space="0" w:color="auto"/>
              <w:right w:val="single" w:sz="4" w:space="0" w:color="auto"/>
            </w:tcBorders>
            <w:shd w:val="clear" w:color="auto" w:fill="auto"/>
            <w:vAlign w:val="bottom"/>
            <w:hideMark/>
          </w:tcPr>
          <w:p w14:paraId="020F9B8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w:t>
            </w:r>
          </w:p>
        </w:tc>
        <w:tc>
          <w:tcPr>
            <w:tcW w:w="810" w:type="dxa"/>
            <w:tcBorders>
              <w:top w:val="nil"/>
              <w:left w:val="nil"/>
              <w:bottom w:val="single" w:sz="4" w:space="0" w:color="auto"/>
              <w:right w:val="single" w:sz="4" w:space="0" w:color="auto"/>
            </w:tcBorders>
            <w:shd w:val="clear" w:color="auto" w:fill="auto"/>
            <w:vAlign w:val="bottom"/>
            <w:hideMark/>
          </w:tcPr>
          <w:p w14:paraId="2BCD6BF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27.7</w:t>
            </w:r>
          </w:p>
        </w:tc>
      </w:tr>
      <w:tr w:rsidR="00B672B3" w:rsidRPr="00B672B3" w14:paraId="1A2D6E8D"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616321F"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New Construction</w:t>
            </w:r>
          </w:p>
        </w:tc>
        <w:tc>
          <w:tcPr>
            <w:tcW w:w="1440" w:type="dxa"/>
            <w:tcBorders>
              <w:top w:val="nil"/>
              <w:left w:val="nil"/>
              <w:bottom w:val="single" w:sz="4" w:space="0" w:color="auto"/>
              <w:right w:val="single" w:sz="4" w:space="0" w:color="auto"/>
            </w:tcBorders>
            <w:shd w:val="clear" w:color="auto" w:fill="auto"/>
            <w:vAlign w:val="bottom"/>
            <w:hideMark/>
          </w:tcPr>
          <w:p w14:paraId="3C8D885C"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Renovation Rehab - Heating Tier 1, Elec</w:t>
            </w:r>
          </w:p>
        </w:tc>
        <w:tc>
          <w:tcPr>
            <w:tcW w:w="900" w:type="dxa"/>
            <w:tcBorders>
              <w:top w:val="nil"/>
              <w:left w:val="nil"/>
              <w:bottom w:val="single" w:sz="4" w:space="0" w:color="auto"/>
              <w:right w:val="single" w:sz="4" w:space="0" w:color="auto"/>
            </w:tcBorders>
            <w:shd w:val="clear" w:color="auto" w:fill="auto"/>
            <w:vAlign w:val="bottom"/>
            <w:hideMark/>
          </w:tcPr>
          <w:p w14:paraId="1CB50BA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w:t>
            </w:r>
          </w:p>
        </w:tc>
        <w:tc>
          <w:tcPr>
            <w:tcW w:w="1080" w:type="dxa"/>
            <w:tcBorders>
              <w:top w:val="nil"/>
              <w:left w:val="nil"/>
              <w:bottom w:val="single" w:sz="4" w:space="0" w:color="auto"/>
              <w:right w:val="single" w:sz="4" w:space="0" w:color="auto"/>
            </w:tcBorders>
            <w:shd w:val="clear" w:color="auto" w:fill="auto"/>
            <w:vAlign w:val="bottom"/>
            <w:hideMark/>
          </w:tcPr>
          <w:p w14:paraId="688C3A5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$2,006.00</w:t>
            </w:r>
          </w:p>
        </w:tc>
        <w:tc>
          <w:tcPr>
            <w:tcW w:w="990" w:type="dxa"/>
            <w:tcBorders>
              <w:top w:val="nil"/>
              <w:left w:val="nil"/>
              <w:bottom w:val="single" w:sz="4" w:space="0" w:color="auto"/>
              <w:right w:val="single" w:sz="4" w:space="0" w:color="auto"/>
            </w:tcBorders>
            <w:shd w:val="clear" w:color="auto" w:fill="auto"/>
            <w:vAlign w:val="bottom"/>
            <w:hideMark/>
          </w:tcPr>
          <w:p w14:paraId="66A7ECEE" w14:textId="39043A5C"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$60,180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53395CE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11.5</w:t>
            </w:r>
          </w:p>
        </w:tc>
        <w:tc>
          <w:tcPr>
            <w:tcW w:w="900" w:type="dxa"/>
            <w:tcBorders>
              <w:top w:val="nil"/>
              <w:left w:val="nil"/>
              <w:bottom w:val="single" w:sz="4" w:space="0" w:color="auto"/>
              <w:right w:val="single" w:sz="4" w:space="0" w:color="auto"/>
            </w:tcBorders>
            <w:shd w:val="clear" w:color="auto" w:fill="auto"/>
            <w:vAlign w:val="bottom"/>
            <w:hideMark/>
          </w:tcPr>
          <w:p w14:paraId="5AAEAA3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288.6</w:t>
            </w:r>
          </w:p>
        </w:tc>
        <w:tc>
          <w:tcPr>
            <w:tcW w:w="990" w:type="dxa"/>
            <w:tcBorders>
              <w:top w:val="nil"/>
              <w:left w:val="nil"/>
              <w:bottom w:val="single" w:sz="4" w:space="0" w:color="auto"/>
              <w:right w:val="single" w:sz="4" w:space="0" w:color="auto"/>
            </w:tcBorders>
            <w:shd w:val="clear" w:color="auto" w:fill="auto"/>
            <w:vAlign w:val="bottom"/>
            <w:hideMark/>
          </w:tcPr>
          <w:p w14:paraId="79C5E49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w:t>
            </w:r>
          </w:p>
        </w:tc>
        <w:tc>
          <w:tcPr>
            <w:tcW w:w="990" w:type="dxa"/>
            <w:tcBorders>
              <w:top w:val="nil"/>
              <w:left w:val="nil"/>
              <w:bottom w:val="single" w:sz="4" w:space="0" w:color="auto"/>
              <w:right w:val="single" w:sz="4" w:space="0" w:color="auto"/>
            </w:tcBorders>
            <w:shd w:val="clear" w:color="auto" w:fill="auto"/>
            <w:vAlign w:val="bottom"/>
            <w:hideMark/>
          </w:tcPr>
          <w:p w14:paraId="37DE529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4.5</w:t>
            </w:r>
          </w:p>
        </w:tc>
        <w:tc>
          <w:tcPr>
            <w:tcW w:w="900" w:type="dxa"/>
            <w:tcBorders>
              <w:top w:val="nil"/>
              <w:left w:val="nil"/>
              <w:bottom w:val="single" w:sz="4" w:space="0" w:color="auto"/>
              <w:right w:val="single" w:sz="4" w:space="0" w:color="auto"/>
            </w:tcBorders>
            <w:shd w:val="clear" w:color="auto" w:fill="auto"/>
            <w:vAlign w:val="bottom"/>
            <w:hideMark/>
          </w:tcPr>
          <w:p w14:paraId="671227A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55.6</w:t>
            </w:r>
          </w:p>
        </w:tc>
        <w:tc>
          <w:tcPr>
            <w:tcW w:w="810" w:type="dxa"/>
            <w:tcBorders>
              <w:top w:val="nil"/>
              <w:left w:val="nil"/>
              <w:bottom w:val="single" w:sz="4" w:space="0" w:color="auto"/>
              <w:right w:val="single" w:sz="4" w:space="0" w:color="auto"/>
            </w:tcBorders>
            <w:shd w:val="clear" w:color="auto" w:fill="auto"/>
            <w:vAlign w:val="bottom"/>
            <w:hideMark/>
          </w:tcPr>
          <w:p w14:paraId="3E889E4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1,390.7</w:t>
            </w:r>
          </w:p>
        </w:tc>
      </w:tr>
      <w:tr w:rsidR="00B672B3" w:rsidRPr="00B672B3" w14:paraId="49FF3D0B"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BF6DFC0"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New Construction</w:t>
            </w:r>
          </w:p>
        </w:tc>
        <w:tc>
          <w:tcPr>
            <w:tcW w:w="1440" w:type="dxa"/>
            <w:tcBorders>
              <w:top w:val="nil"/>
              <w:left w:val="nil"/>
              <w:bottom w:val="single" w:sz="4" w:space="0" w:color="auto"/>
              <w:right w:val="single" w:sz="4" w:space="0" w:color="auto"/>
            </w:tcBorders>
            <w:shd w:val="clear" w:color="auto" w:fill="auto"/>
            <w:vAlign w:val="bottom"/>
            <w:hideMark/>
          </w:tcPr>
          <w:p w14:paraId="28F2C25C"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Renovation Rehab - Heating Tier 2, Elec</w:t>
            </w:r>
          </w:p>
        </w:tc>
        <w:tc>
          <w:tcPr>
            <w:tcW w:w="900" w:type="dxa"/>
            <w:tcBorders>
              <w:top w:val="nil"/>
              <w:left w:val="nil"/>
              <w:bottom w:val="single" w:sz="4" w:space="0" w:color="auto"/>
              <w:right w:val="single" w:sz="4" w:space="0" w:color="auto"/>
            </w:tcBorders>
            <w:shd w:val="clear" w:color="auto" w:fill="auto"/>
            <w:vAlign w:val="bottom"/>
            <w:hideMark/>
          </w:tcPr>
          <w:p w14:paraId="041715B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21</w:t>
            </w:r>
          </w:p>
        </w:tc>
        <w:tc>
          <w:tcPr>
            <w:tcW w:w="1080" w:type="dxa"/>
            <w:tcBorders>
              <w:top w:val="nil"/>
              <w:left w:val="nil"/>
              <w:bottom w:val="single" w:sz="4" w:space="0" w:color="auto"/>
              <w:right w:val="single" w:sz="4" w:space="0" w:color="auto"/>
            </w:tcBorders>
            <w:shd w:val="clear" w:color="auto" w:fill="auto"/>
            <w:vAlign w:val="bottom"/>
            <w:hideMark/>
          </w:tcPr>
          <w:p w14:paraId="04A8121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$2,953.00</w:t>
            </w:r>
          </w:p>
        </w:tc>
        <w:tc>
          <w:tcPr>
            <w:tcW w:w="990" w:type="dxa"/>
            <w:tcBorders>
              <w:top w:val="nil"/>
              <w:left w:val="nil"/>
              <w:bottom w:val="single" w:sz="4" w:space="0" w:color="auto"/>
              <w:right w:val="single" w:sz="4" w:space="0" w:color="auto"/>
            </w:tcBorders>
            <w:shd w:val="clear" w:color="auto" w:fill="auto"/>
            <w:vAlign w:val="bottom"/>
            <w:hideMark/>
          </w:tcPr>
          <w:p w14:paraId="3ECA3686" w14:textId="108423BD"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$62,013</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6E9A816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32.8</w:t>
            </w:r>
          </w:p>
        </w:tc>
        <w:tc>
          <w:tcPr>
            <w:tcW w:w="900" w:type="dxa"/>
            <w:tcBorders>
              <w:top w:val="nil"/>
              <w:left w:val="nil"/>
              <w:bottom w:val="single" w:sz="4" w:space="0" w:color="auto"/>
              <w:right w:val="single" w:sz="4" w:space="0" w:color="auto"/>
            </w:tcBorders>
            <w:shd w:val="clear" w:color="auto" w:fill="auto"/>
            <w:vAlign w:val="bottom"/>
            <w:hideMark/>
          </w:tcPr>
          <w:p w14:paraId="38642F2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820.8</w:t>
            </w:r>
          </w:p>
        </w:tc>
        <w:tc>
          <w:tcPr>
            <w:tcW w:w="990" w:type="dxa"/>
            <w:tcBorders>
              <w:top w:val="nil"/>
              <w:left w:val="nil"/>
              <w:bottom w:val="single" w:sz="4" w:space="0" w:color="auto"/>
              <w:right w:val="single" w:sz="4" w:space="0" w:color="auto"/>
            </w:tcBorders>
            <w:shd w:val="clear" w:color="auto" w:fill="auto"/>
            <w:vAlign w:val="bottom"/>
            <w:hideMark/>
          </w:tcPr>
          <w:p w14:paraId="7670DAA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0.6</w:t>
            </w:r>
          </w:p>
        </w:tc>
        <w:tc>
          <w:tcPr>
            <w:tcW w:w="990" w:type="dxa"/>
            <w:tcBorders>
              <w:top w:val="nil"/>
              <w:left w:val="nil"/>
              <w:bottom w:val="single" w:sz="4" w:space="0" w:color="auto"/>
              <w:right w:val="single" w:sz="4" w:space="0" w:color="auto"/>
            </w:tcBorders>
            <w:shd w:val="clear" w:color="auto" w:fill="auto"/>
            <w:vAlign w:val="bottom"/>
            <w:hideMark/>
          </w:tcPr>
          <w:p w14:paraId="628043E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2.4</w:t>
            </w:r>
          </w:p>
        </w:tc>
        <w:tc>
          <w:tcPr>
            <w:tcW w:w="900" w:type="dxa"/>
            <w:tcBorders>
              <w:top w:val="nil"/>
              <w:left w:val="nil"/>
              <w:bottom w:val="single" w:sz="4" w:space="0" w:color="auto"/>
              <w:right w:val="single" w:sz="4" w:space="0" w:color="auto"/>
            </w:tcBorders>
            <w:shd w:val="clear" w:color="auto" w:fill="auto"/>
            <w:vAlign w:val="bottom"/>
            <w:hideMark/>
          </w:tcPr>
          <w:p w14:paraId="6DBADB9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24.6</w:t>
            </w:r>
          </w:p>
        </w:tc>
        <w:tc>
          <w:tcPr>
            <w:tcW w:w="810" w:type="dxa"/>
            <w:tcBorders>
              <w:top w:val="nil"/>
              <w:left w:val="nil"/>
              <w:bottom w:val="single" w:sz="4" w:space="0" w:color="auto"/>
              <w:right w:val="single" w:sz="4" w:space="0" w:color="auto"/>
            </w:tcBorders>
            <w:shd w:val="clear" w:color="auto" w:fill="auto"/>
            <w:vAlign w:val="bottom"/>
            <w:hideMark/>
          </w:tcPr>
          <w:p w14:paraId="34876A2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615.6</w:t>
            </w:r>
          </w:p>
        </w:tc>
      </w:tr>
      <w:tr w:rsidR="00B672B3" w:rsidRPr="00B672B3" w14:paraId="3DF50A88"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FD5ACA8"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New Construction</w:t>
            </w:r>
          </w:p>
        </w:tc>
        <w:tc>
          <w:tcPr>
            <w:tcW w:w="1440" w:type="dxa"/>
            <w:tcBorders>
              <w:top w:val="nil"/>
              <w:left w:val="nil"/>
              <w:bottom w:val="single" w:sz="4" w:space="0" w:color="auto"/>
              <w:right w:val="single" w:sz="4" w:space="0" w:color="auto"/>
            </w:tcBorders>
            <w:shd w:val="clear" w:color="auto" w:fill="auto"/>
            <w:vAlign w:val="bottom"/>
            <w:hideMark/>
          </w:tcPr>
          <w:p w14:paraId="234D84D2"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Renovation Rehab - Heating Tier 3, Elec</w:t>
            </w:r>
          </w:p>
        </w:tc>
        <w:tc>
          <w:tcPr>
            <w:tcW w:w="900" w:type="dxa"/>
            <w:tcBorders>
              <w:top w:val="nil"/>
              <w:left w:val="nil"/>
              <w:bottom w:val="single" w:sz="4" w:space="0" w:color="auto"/>
              <w:right w:val="single" w:sz="4" w:space="0" w:color="auto"/>
            </w:tcBorders>
            <w:shd w:val="clear" w:color="auto" w:fill="auto"/>
            <w:vAlign w:val="bottom"/>
            <w:hideMark/>
          </w:tcPr>
          <w:p w14:paraId="6FED335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w:t>
            </w:r>
          </w:p>
        </w:tc>
        <w:tc>
          <w:tcPr>
            <w:tcW w:w="1080" w:type="dxa"/>
            <w:tcBorders>
              <w:top w:val="nil"/>
              <w:left w:val="nil"/>
              <w:bottom w:val="single" w:sz="4" w:space="0" w:color="auto"/>
              <w:right w:val="single" w:sz="4" w:space="0" w:color="auto"/>
            </w:tcBorders>
            <w:shd w:val="clear" w:color="auto" w:fill="auto"/>
            <w:vAlign w:val="bottom"/>
            <w:hideMark/>
          </w:tcPr>
          <w:p w14:paraId="79D6B21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$15,104.00</w:t>
            </w:r>
          </w:p>
        </w:tc>
        <w:tc>
          <w:tcPr>
            <w:tcW w:w="990" w:type="dxa"/>
            <w:tcBorders>
              <w:top w:val="nil"/>
              <w:left w:val="nil"/>
              <w:bottom w:val="single" w:sz="4" w:space="0" w:color="auto"/>
              <w:right w:val="single" w:sz="4" w:space="0" w:color="auto"/>
            </w:tcBorders>
            <w:shd w:val="clear" w:color="auto" w:fill="auto"/>
            <w:vAlign w:val="bottom"/>
            <w:hideMark/>
          </w:tcPr>
          <w:p w14:paraId="3C7C274E" w14:textId="35C6931B"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$30,208</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01FC9F4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4.2</w:t>
            </w:r>
          </w:p>
        </w:tc>
        <w:tc>
          <w:tcPr>
            <w:tcW w:w="900" w:type="dxa"/>
            <w:tcBorders>
              <w:top w:val="nil"/>
              <w:left w:val="nil"/>
              <w:bottom w:val="single" w:sz="4" w:space="0" w:color="auto"/>
              <w:right w:val="single" w:sz="4" w:space="0" w:color="auto"/>
            </w:tcBorders>
            <w:shd w:val="clear" w:color="auto" w:fill="auto"/>
            <w:vAlign w:val="bottom"/>
            <w:hideMark/>
          </w:tcPr>
          <w:p w14:paraId="5377F6C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104.7</w:t>
            </w:r>
          </w:p>
        </w:tc>
        <w:tc>
          <w:tcPr>
            <w:tcW w:w="990" w:type="dxa"/>
            <w:tcBorders>
              <w:top w:val="nil"/>
              <w:left w:val="nil"/>
              <w:bottom w:val="single" w:sz="4" w:space="0" w:color="auto"/>
              <w:right w:val="single" w:sz="4" w:space="0" w:color="auto"/>
            </w:tcBorders>
            <w:shd w:val="clear" w:color="auto" w:fill="auto"/>
            <w:vAlign w:val="bottom"/>
            <w:hideMark/>
          </w:tcPr>
          <w:p w14:paraId="3C433E2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0.3</w:t>
            </w:r>
          </w:p>
        </w:tc>
        <w:tc>
          <w:tcPr>
            <w:tcW w:w="990" w:type="dxa"/>
            <w:tcBorders>
              <w:top w:val="nil"/>
              <w:left w:val="nil"/>
              <w:bottom w:val="single" w:sz="4" w:space="0" w:color="auto"/>
              <w:right w:val="single" w:sz="4" w:space="0" w:color="auto"/>
            </w:tcBorders>
            <w:shd w:val="clear" w:color="auto" w:fill="auto"/>
            <w:vAlign w:val="bottom"/>
            <w:hideMark/>
          </w:tcPr>
          <w:p w14:paraId="7AB3894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w:t>
            </w:r>
          </w:p>
        </w:tc>
        <w:tc>
          <w:tcPr>
            <w:tcW w:w="900" w:type="dxa"/>
            <w:tcBorders>
              <w:top w:val="nil"/>
              <w:left w:val="nil"/>
              <w:bottom w:val="single" w:sz="4" w:space="0" w:color="auto"/>
              <w:right w:val="single" w:sz="4" w:space="0" w:color="auto"/>
            </w:tcBorders>
            <w:shd w:val="clear" w:color="auto" w:fill="auto"/>
            <w:vAlign w:val="bottom"/>
            <w:hideMark/>
          </w:tcPr>
          <w:p w14:paraId="54A623F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w:t>
            </w:r>
          </w:p>
        </w:tc>
        <w:tc>
          <w:tcPr>
            <w:tcW w:w="810" w:type="dxa"/>
            <w:tcBorders>
              <w:top w:val="nil"/>
              <w:left w:val="nil"/>
              <w:bottom w:val="single" w:sz="4" w:space="0" w:color="auto"/>
              <w:right w:val="single" w:sz="4" w:space="0" w:color="auto"/>
            </w:tcBorders>
            <w:shd w:val="clear" w:color="auto" w:fill="auto"/>
            <w:vAlign w:val="bottom"/>
            <w:hideMark/>
          </w:tcPr>
          <w:p w14:paraId="04BF679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46.2</w:t>
            </w:r>
          </w:p>
        </w:tc>
      </w:tr>
      <w:tr w:rsidR="00B672B3" w:rsidRPr="00B672B3" w14:paraId="3BCC1B18"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CA1C99C"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New Construction</w:t>
            </w:r>
          </w:p>
        </w:tc>
        <w:tc>
          <w:tcPr>
            <w:tcW w:w="1440" w:type="dxa"/>
            <w:tcBorders>
              <w:top w:val="nil"/>
              <w:left w:val="nil"/>
              <w:bottom w:val="single" w:sz="4" w:space="0" w:color="auto"/>
              <w:right w:val="single" w:sz="4" w:space="0" w:color="auto"/>
            </w:tcBorders>
            <w:shd w:val="clear" w:color="auto" w:fill="auto"/>
            <w:vAlign w:val="bottom"/>
            <w:hideMark/>
          </w:tcPr>
          <w:p w14:paraId="65C06D71"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Showerheads</w:t>
            </w:r>
          </w:p>
        </w:tc>
        <w:tc>
          <w:tcPr>
            <w:tcW w:w="900" w:type="dxa"/>
            <w:tcBorders>
              <w:top w:val="nil"/>
              <w:left w:val="nil"/>
              <w:bottom w:val="single" w:sz="4" w:space="0" w:color="auto"/>
              <w:right w:val="single" w:sz="4" w:space="0" w:color="auto"/>
            </w:tcBorders>
            <w:shd w:val="clear" w:color="auto" w:fill="auto"/>
            <w:vAlign w:val="bottom"/>
            <w:hideMark/>
          </w:tcPr>
          <w:p w14:paraId="223366F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w:t>
            </w:r>
          </w:p>
        </w:tc>
        <w:tc>
          <w:tcPr>
            <w:tcW w:w="1080" w:type="dxa"/>
            <w:tcBorders>
              <w:top w:val="nil"/>
              <w:left w:val="nil"/>
              <w:bottom w:val="single" w:sz="4" w:space="0" w:color="auto"/>
              <w:right w:val="single" w:sz="4" w:space="0" w:color="auto"/>
            </w:tcBorders>
            <w:shd w:val="clear" w:color="auto" w:fill="auto"/>
            <w:vAlign w:val="bottom"/>
            <w:hideMark/>
          </w:tcPr>
          <w:p w14:paraId="2902B0B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$0.00</w:t>
            </w:r>
          </w:p>
        </w:tc>
        <w:tc>
          <w:tcPr>
            <w:tcW w:w="990" w:type="dxa"/>
            <w:tcBorders>
              <w:top w:val="nil"/>
              <w:left w:val="nil"/>
              <w:bottom w:val="single" w:sz="4" w:space="0" w:color="auto"/>
              <w:right w:val="single" w:sz="4" w:space="0" w:color="auto"/>
            </w:tcBorders>
            <w:shd w:val="clear" w:color="auto" w:fill="auto"/>
            <w:vAlign w:val="bottom"/>
            <w:hideMark/>
          </w:tcPr>
          <w:p w14:paraId="6741DD74" w14:textId="73D1014D"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64D992D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2.6</w:t>
            </w:r>
          </w:p>
        </w:tc>
        <w:tc>
          <w:tcPr>
            <w:tcW w:w="900" w:type="dxa"/>
            <w:tcBorders>
              <w:top w:val="nil"/>
              <w:left w:val="nil"/>
              <w:bottom w:val="single" w:sz="4" w:space="0" w:color="auto"/>
              <w:right w:val="single" w:sz="4" w:space="0" w:color="auto"/>
            </w:tcBorders>
            <w:shd w:val="clear" w:color="auto" w:fill="auto"/>
            <w:vAlign w:val="bottom"/>
            <w:hideMark/>
          </w:tcPr>
          <w:p w14:paraId="09E32AE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39.7</w:t>
            </w:r>
          </w:p>
        </w:tc>
        <w:tc>
          <w:tcPr>
            <w:tcW w:w="990" w:type="dxa"/>
            <w:tcBorders>
              <w:top w:val="nil"/>
              <w:left w:val="nil"/>
              <w:bottom w:val="single" w:sz="4" w:space="0" w:color="auto"/>
              <w:right w:val="single" w:sz="4" w:space="0" w:color="auto"/>
            </w:tcBorders>
            <w:shd w:val="clear" w:color="auto" w:fill="auto"/>
            <w:vAlign w:val="bottom"/>
            <w:hideMark/>
          </w:tcPr>
          <w:p w14:paraId="6AF2CAB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0.4</w:t>
            </w:r>
          </w:p>
        </w:tc>
        <w:tc>
          <w:tcPr>
            <w:tcW w:w="990" w:type="dxa"/>
            <w:tcBorders>
              <w:top w:val="nil"/>
              <w:left w:val="nil"/>
              <w:bottom w:val="single" w:sz="4" w:space="0" w:color="auto"/>
              <w:right w:val="single" w:sz="4" w:space="0" w:color="auto"/>
            </w:tcBorders>
            <w:shd w:val="clear" w:color="auto" w:fill="auto"/>
            <w:vAlign w:val="bottom"/>
            <w:hideMark/>
          </w:tcPr>
          <w:p w14:paraId="7F57E20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0.6</w:t>
            </w:r>
          </w:p>
        </w:tc>
        <w:tc>
          <w:tcPr>
            <w:tcW w:w="900" w:type="dxa"/>
            <w:tcBorders>
              <w:top w:val="nil"/>
              <w:left w:val="nil"/>
              <w:bottom w:val="single" w:sz="4" w:space="0" w:color="auto"/>
              <w:right w:val="single" w:sz="4" w:space="0" w:color="auto"/>
            </w:tcBorders>
            <w:shd w:val="clear" w:color="auto" w:fill="auto"/>
            <w:vAlign w:val="bottom"/>
            <w:hideMark/>
          </w:tcPr>
          <w:p w14:paraId="69867FF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w:t>
            </w:r>
          </w:p>
        </w:tc>
        <w:tc>
          <w:tcPr>
            <w:tcW w:w="810" w:type="dxa"/>
            <w:tcBorders>
              <w:top w:val="nil"/>
              <w:left w:val="nil"/>
              <w:bottom w:val="single" w:sz="4" w:space="0" w:color="auto"/>
              <w:right w:val="single" w:sz="4" w:space="0" w:color="auto"/>
            </w:tcBorders>
            <w:shd w:val="clear" w:color="auto" w:fill="auto"/>
            <w:vAlign w:val="bottom"/>
            <w:hideMark/>
          </w:tcPr>
          <w:p w14:paraId="67E79F0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16.1</w:t>
            </w:r>
          </w:p>
        </w:tc>
      </w:tr>
      <w:tr w:rsidR="00B672B3" w:rsidRPr="00B672B3" w14:paraId="656CFC1F"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0383BDE"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HVAC</w:t>
            </w:r>
          </w:p>
        </w:tc>
        <w:tc>
          <w:tcPr>
            <w:tcW w:w="1440" w:type="dxa"/>
            <w:tcBorders>
              <w:top w:val="nil"/>
              <w:left w:val="nil"/>
              <w:bottom w:val="single" w:sz="4" w:space="0" w:color="auto"/>
              <w:right w:val="single" w:sz="4" w:space="0" w:color="auto"/>
            </w:tcBorders>
            <w:shd w:val="clear" w:color="auto" w:fill="auto"/>
            <w:vAlign w:val="bottom"/>
            <w:hideMark/>
          </w:tcPr>
          <w:p w14:paraId="285D6674"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Central Heat Pump</w:t>
            </w:r>
          </w:p>
        </w:tc>
        <w:tc>
          <w:tcPr>
            <w:tcW w:w="900" w:type="dxa"/>
            <w:tcBorders>
              <w:top w:val="nil"/>
              <w:left w:val="nil"/>
              <w:bottom w:val="single" w:sz="4" w:space="0" w:color="auto"/>
              <w:right w:val="single" w:sz="4" w:space="0" w:color="auto"/>
            </w:tcBorders>
            <w:shd w:val="clear" w:color="auto" w:fill="auto"/>
            <w:vAlign w:val="bottom"/>
            <w:hideMark/>
          </w:tcPr>
          <w:p w14:paraId="2230297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303</w:t>
            </w:r>
          </w:p>
        </w:tc>
        <w:tc>
          <w:tcPr>
            <w:tcW w:w="1080" w:type="dxa"/>
            <w:tcBorders>
              <w:top w:val="nil"/>
              <w:left w:val="nil"/>
              <w:bottom w:val="single" w:sz="4" w:space="0" w:color="auto"/>
              <w:right w:val="single" w:sz="4" w:space="0" w:color="auto"/>
            </w:tcBorders>
            <w:shd w:val="clear" w:color="auto" w:fill="auto"/>
            <w:vAlign w:val="bottom"/>
            <w:hideMark/>
          </w:tcPr>
          <w:p w14:paraId="2CB36BF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$350.00</w:t>
            </w:r>
          </w:p>
        </w:tc>
        <w:tc>
          <w:tcPr>
            <w:tcW w:w="990" w:type="dxa"/>
            <w:tcBorders>
              <w:top w:val="nil"/>
              <w:left w:val="nil"/>
              <w:bottom w:val="single" w:sz="4" w:space="0" w:color="auto"/>
              <w:right w:val="single" w:sz="4" w:space="0" w:color="auto"/>
            </w:tcBorders>
            <w:shd w:val="clear" w:color="auto" w:fill="auto"/>
            <w:vAlign w:val="bottom"/>
            <w:hideMark/>
          </w:tcPr>
          <w:p w14:paraId="7A426D66" w14:textId="10371ECB"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$106,050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616BCD8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406.5</w:t>
            </w:r>
          </w:p>
        </w:tc>
        <w:tc>
          <w:tcPr>
            <w:tcW w:w="900" w:type="dxa"/>
            <w:tcBorders>
              <w:top w:val="nil"/>
              <w:left w:val="nil"/>
              <w:bottom w:val="single" w:sz="4" w:space="0" w:color="auto"/>
              <w:right w:val="single" w:sz="4" w:space="0" w:color="auto"/>
            </w:tcBorders>
            <w:shd w:val="clear" w:color="auto" w:fill="auto"/>
            <w:vAlign w:val="bottom"/>
            <w:hideMark/>
          </w:tcPr>
          <w:p w14:paraId="7FB7939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8,129.8</w:t>
            </w:r>
          </w:p>
        </w:tc>
        <w:tc>
          <w:tcPr>
            <w:tcW w:w="990" w:type="dxa"/>
            <w:tcBorders>
              <w:top w:val="nil"/>
              <w:left w:val="nil"/>
              <w:bottom w:val="single" w:sz="4" w:space="0" w:color="auto"/>
              <w:right w:val="single" w:sz="4" w:space="0" w:color="auto"/>
            </w:tcBorders>
            <w:shd w:val="clear" w:color="auto" w:fill="auto"/>
            <w:vAlign w:val="bottom"/>
            <w:hideMark/>
          </w:tcPr>
          <w:p w14:paraId="40A718B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58.4</w:t>
            </w:r>
          </w:p>
        </w:tc>
        <w:tc>
          <w:tcPr>
            <w:tcW w:w="990" w:type="dxa"/>
            <w:tcBorders>
              <w:top w:val="nil"/>
              <w:left w:val="nil"/>
              <w:bottom w:val="single" w:sz="4" w:space="0" w:color="auto"/>
              <w:right w:val="single" w:sz="4" w:space="0" w:color="auto"/>
            </w:tcBorders>
            <w:shd w:val="clear" w:color="auto" w:fill="auto"/>
            <w:vAlign w:val="bottom"/>
            <w:hideMark/>
          </w:tcPr>
          <w:p w14:paraId="656C42A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7.7</w:t>
            </w:r>
          </w:p>
        </w:tc>
        <w:tc>
          <w:tcPr>
            <w:tcW w:w="900" w:type="dxa"/>
            <w:tcBorders>
              <w:top w:val="nil"/>
              <w:left w:val="nil"/>
              <w:bottom w:val="single" w:sz="4" w:space="0" w:color="auto"/>
              <w:right w:val="single" w:sz="4" w:space="0" w:color="auto"/>
            </w:tcBorders>
            <w:shd w:val="clear" w:color="auto" w:fill="auto"/>
            <w:vAlign w:val="bottom"/>
            <w:hideMark/>
          </w:tcPr>
          <w:p w14:paraId="0545EB8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188.6</w:t>
            </w:r>
          </w:p>
        </w:tc>
        <w:tc>
          <w:tcPr>
            <w:tcW w:w="810" w:type="dxa"/>
            <w:tcBorders>
              <w:top w:val="nil"/>
              <w:left w:val="nil"/>
              <w:bottom w:val="single" w:sz="4" w:space="0" w:color="auto"/>
              <w:right w:val="single" w:sz="4" w:space="0" w:color="auto"/>
            </w:tcBorders>
            <w:shd w:val="clear" w:color="auto" w:fill="auto"/>
            <w:vAlign w:val="bottom"/>
            <w:hideMark/>
          </w:tcPr>
          <w:p w14:paraId="6669018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3,772.2</w:t>
            </w:r>
          </w:p>
        </w:tc>
      </w:tr>
      <w:tr w:rsidR="00B672B3" w:rsidRPr="00B672B3" w14:paraId="6AA1C1C5"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1112E2B"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lastRenderedPageBreak/>
              <w:t>Residential HVAC</w:t>
            </w:r>
          </w:p>
        </w:tc>
        <w:tc>
          <w:tcPr>
            <w:tcW w:w="1440" w:type="dxa"/>
            <w:tcBorders>
              <w:top w:val="nil"/>
              <w:left w:val="nil"/>
              <w:bottom w:val="single" w:sz="4" w:space="0" w:color="auto"/>
              <w:right w:val="single" w:sz="4" w:space="0" w:color="auto"/>
            </w:tcBorders>
            <w:shd w:val="clear" w:color="auto" w:fill="auto"/>
            <w:vAlign w:val="bottom"/>
            <w:hideMark/>
          </w:tcPr>
          <w:p w14:paraId="2B24F998" w14:textId="77777777" w:rsidR="00B672B3" w:rsidRPr="00B672B3" w:rsidRDefault="00B672B3" w:rsidP="00B672B3">
            <w:pPr>
              <w:spacing w:before="0" w:after="0" w:line="240" w:lineRule="auto"/>
              <w:rPr>
                <w:rFonts w:ascii="Calibri" w:eastAsia="Times New Roman" w:hAnsi="Calibri" w:cs="Calibri"/>
                <w:color w:val="000000"/>
                <w:sz w:val="16"/>
                <w:szCs w:val="16"/>
              </w:rPr>
            </w:pPr>
            <w:proofErr w:type="spellStart"/>
            <w:r w:rsidRPr="00B672B3">
              <w:rPr>
                <w:rFonts w:ascii="Calibri" w:eastAsia="Times New Roman" w:hAnsi="Calibri" w:cs="Calibri"/>
                <w:color w:val="000000"/>
                <w:sz w:val="16"/>
                <w:szCs w:val="16"/>
              </w:rPr>
              <w:t>CoolSmart</w:t>
            </w:r>
            <w:proofErr w:type="spellEnd"/>
            <w:r w:rsidRPr="00B672B3">
              <w:rPr>
                <w:rFonts w:ascii="Calibri" w:eastAsia="Times New Roman" w:hAnsi="Calibri" w:cs="Calibri"/>
                <w:color w:val="000000"/>
                <w:sz w:val="16"/>
                <w:szCs w:val="16"/>
              </w:rPr>
              <w:t xml:space="preserve"> AC QIV ES</w:t>
            </w:r>
          </w:p>
        </w:tc>
        <w:tc>
          <w:tcPr>
            <w:tcW w:w="900" w:type="dxa"/>
            <w:tcBorders>
              <w:top w:val="nil"/>
              <w:left w:val="nil"/>
              <w:bottom w:val="single" w:sz="4" w:space="0" w:color="auto"/>
              <w:right w:val="single" w:sz="4" w:space="0" w:color="auto"/>
            </w:tcBorders>
            <w:shd w:val="clear" w:color="auto" w:fill="auto"/>
            <w:vAlign w:val="bottom"/>
            <w:hideMark/>
          </w:tcPr>
          <w:p w14:paraId="44880B1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61</w:t>
            </w:r>
          </w:p>
        </w:tc>
        <w:tc>
          <w:tcPr>
            <w:tcW w:w="1080" w:type="dxa"/>
            <w:tcBorders>
              <w:top w:val="nil"/>
              <w:left w:val="nil"/>
              <w:bottom w:val="single" w:sz="4" w:space="0" w:color="auto"/>
              <w:right w:val="single" w:sz="4" w:space="0" w:color="auto"/>
            </w:tcBorders>
            <w:shd w:val="clear" w:color="auto" w:fill="auto"/>
            <w:vAlign w:val="bottom"/>
            <w:hideMark/>
          </w:tcPr>
          <w:p w14:paraId="321F620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$175.00</w:t>
            </w:r>
          </w:p>
        </w:tc>
        <w:tc>
          <w:tcPr>
            <w:tcW w:w="990" w:type="dxa"/>
            <w:tcBorders>
              <w:top w:val="nil"/>
              <w:left w:val="nil"/>
              <w:bottom w:val="single" w:sz="4" w:space="0" w:color="auto"/>
              <w:right w:val="single" w:sz="4" w:space="0" w:color="auto"/>
            </w:tcBorders>
            <w:shd w:val="clear" w:color="auto" w:fill="auto"/>
            <w:vAlign w:val="bottom"/>
            <w:hideMark/>
          </w:tcPr>
          <w:p w14:paraId="78FF8D9C" w14:textId="2DBAD968"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$10,675</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7EE8A44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2.2</w:t>
            </w:r>
          </w:p>
        </w:tc>
        <w:tc>
          <w:tcPr>
            <w:tcW w:w="900" w:type="dxa"/>
            <w:tcBorders>
              <w:top w:val="nil"/>
              <w:left w:val="nil"/>
              <w:bottom w:val="single" w:sz="4" w:space="0" w:color="auto"/>
              <w:right w:val="single" w:sz="4" w:space="0" w:color="auto"/>
            </w:tcBorders>
            <w:shd w:val="clear" w:color="auto" w:fill="auto"/>
            <w:vAlign w:val="bottom"/>
            <w:hideMark/>
          </w:tcPr>
          <w:p w14:paraId="3DF3863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38.9</w:t>
            </w:r>
          </w:p>
        </w:tc>
        <w:tc>
          <w:tcPr>
            <w:tcW w:w="990" w:type="dxa"/>
            <w:tcBorders>
              <w:top w:val="nil"/>
              <w:left w:val="nil"/>
              <w:bottom w:val="single" w:sz="4" w:space="0" w:color="auto"/>
              <w:right w:val="single" w:sz="4" w:space="0" w:color="auto"/>
            </w:tcBorders>
            <w:shd w:val="clear" w:color="auto" w:fill="auto"/>
            <w:vAlign w:val="bottom"/>
            <w:hideMark/>
          </w:tcPr>
          <w:p w14:paraId="4270FC5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w:t>
            </w:r>
          </w:p>
        </w:tc>
        <w:tc>
          <w:tcPr>
            <w:tcW w:w="990" w:type="dxa"/>
            <w:tcBorders>
              <w:top w:val="nil"/>
              <w:left w:val="nil"/>
              <w:bottom w:val="single" w:sz="4" w:space="0" w:color="auto"/>
              <w:right w:val="single" w:sz="4" w:space="0" w:color="auto"/>
            </w:tcBorders>
            <w:shd w:val="clear" w:color="auto" w:fill="auto"/>
            <w:vAlign w:val="bottom"/>
            <w:hideMark/>
          </w:tcPr>
          <w:p w14:paraId="038E7CD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0C57092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w:t>
            </w:r>
          </w:p>
        </w:tc>
        <w:tc>
          <w:tcPr>
            <w:tcW w:w="810" w:type="dxa"/>
            <w:tcBorders>
              <w:top w:val="nil"/>
              <w:left w:val="nil"/>
              <w:bottom w:val="single" w:sz="4" w:space="0" w:color="auto"/>
              <w:right w:val="single" w:sz="4" w:space="0" w:color="auto"/>
            </w:tcBorders>
            <w:shd w:val="clear" w:color="auto" w:fill="auto"/>
            <w:vAlign w:val="bottom"/>
            <w:hideMark/>
          </w:tcPr>
          <w:p w14:paraId="02073C5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18.0</w:t>
            </w:r>
          </w:p>
        </w:tc>
      </w:tr>
      <w:tr w:rsidR="00B672B3" w:rsidRPr="00B672B3" w14:paraId="7C3CD779"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A93944F"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HVAC</w:t>
            </w:r>
          </w:p>
        </w:tc>
        <w:tc>
          <w:tcPr>
            <w:tcW w:w="1440" w:type="dxa"/>
            <w:tcBorders>
              <w:top w:val="nil"/>
              <w:left w:val="nil"/>
              <w:bottom w:val="single" w:sz="4" w:space="0" w:color="auto"/>
              <w:right w:val="single" w:sz="4" w:space="0" w:color="auto"/>
            </w:tcBorders>
            <w:shd w:val="clear" w:color="auto" w:fill="auto"/>
            <w:vAlign w:val="bottom"/>
            <w:hideMark/>
          </w:tcPr>
          <w:p w14:paraId="6AAD8133" w14:textId="77777777" w:rsidR="00B672B3" w:rsidRPr="00B672B3" w:rsidRDefault="00B672B3" w:rsidP="00B672B3">
            <w:pPr>
              <w:spacing w:before="0" w:after="0" w:line="240" w:lineRule="auto"/>
              <w:rPr>
                <w:rFonts w:ascii="Calibri" w:eastAsia="Times New Roman" w:hAnsi="Calibri" w:cs="Calibri"/>
                <w:color w:val="000000"/>
                <w:sz w:val="16"/>
                <w:szCs w:val="16"/>
              </w:rPr>
            </w:pPr>
            <w:proofErr w:type="spellStart"/>
            <w:r w:rsidRPr="00B672B3">
              <w:rPr>
                <w:rFonts w:ascii="Calibri" w:eastAsia="Times New Roman" w:hAnsi="Calibri" w:cs="Calibri"/>
                <w:color w:val="000000"/>
                <w:sz w:val="16"/>
                <w:szCs w:val="16"/>
              </w:rPr>
              <w:t>CoolSmart</w:t>
            </w:r>
            <w:proofErr w:type="spellEnd"/>
            <w:r w:rsidRPr="00B672B3">
              <w:rPr>
                <w:rFonts w:ascii="Calibri" w:eastAsia="Times New Roman" w:hAnsi="Calibri" w:cs="Calibri"/>
                <w:color w:val="000000"/>
                <w:sz w:val="16"/>
                <w:szCs w:val="16"/>
              </w:rPr>
              <w:t xml:space="preserve"> HP </w:t>
            </w:r>
            <w:proofErr w:type="spellStart"/>
            <w:r w:rsidRPr="00B672B3">
              <w:rPr>
                <w:rFonts w:ascii="Calibri" w:eastAsia="Times New Roman" w:hAnsi="Calibri" w:cs="Calibri"/>
                <w:color w:val="000000"/>
                <w:sz w:val="16"/>
                <w:szCs w:val="16"/>
              </w:rPr>
              <w:t>Tuneup</w:t>
            </w:r>
            <w:proofErr w:type="spellEnd"/>
          </w:p>
        </w:tc>
        <w:tc>
          <w:tcPr>
            <w:tcW w:w="900" w:type="dxa"/>
            <w:tcBorders>
              <w:top w:val="nil"/>
              <w:left w:val="nil"/>
              <w:bottom w:val="single" w:sz="4" w:space="0" w:color="auto"/>
              <w:right w:val="single" w:sz="4" w:space="0" w:color="auto"/>
            </w:tcBorders>
            <w:shd w:val="clear" w:color="auto" w:fill="auto"/>
            <w:vAlign w:val="bottom"/>
            <w:hideMark/>
          </w:tcPr>
          <w:p w14:paraId="1D426DF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230</w:t>
            </w:r>
          </w:p>
        </w:tc>
        <w:tc>
          <w:tcPr>
            <w:tcW w:w="1080" w:type="dxa"/>
            <w:tcBorders>
              <w:top w:val="nil"/>
              <w:left w:val="nil"/>
              <w:bottom w:val="single" w:sz="4" w:space="0" w:color="auto"/>
              <w:right w:val="single" w:sz="4" w:space="0" w:color="auto"/>
            </w:tcBorders>
            <w:shd w:val="clear" w:color="auto" w:fill="auto"/>
            <w:vAlign w:val="bottom"/>
            <w:hideMark/>
          </w:tcPr>
          <w:p w14:paraId="1880D6C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$200.00</w:t>
            </w:r>
          </w:p>
        </w:tc>
        <w:tc>
          <w:tcPr>
            <w:tcW w:w="990" w:type="dxa"/>
            <w:tcBorders>
              <w:top w:val="nil"/>
              <w:left w:val="nil"/>
              <w:bottom w:val="single" w:sz="4" w:space="0" w:color="auto"/>
              <w:right w:val="single" w:sz="4" w:space="0" w:color="auto"/>
            </w:tcBorders>
            <w:shd w:val="clear" w:color="auto" w:fill="auto"/>
            <w:vAlign w:val="bottom"/>
            <w:hideMark/>
          </w:tcPr>
          <w:p w14:paraId="21BB4491" w14:textId="6DBCBADB"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$46,000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284226B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69.2</w:t>
            </w:r>
          </w:p>
        </w:tc>
        <w:tc>
          <w:tcPr>
            <w:tcW w:w="900" w:type="dxa"/>
            <w:tcBorders>
              <w:top w:val="nil"/>
              <w:left w:val="nil"/>
              <w:bottom w:val="single" w:sz="4" w:space="0" w:color="auto"/>
              <w:right w:val="single" w:sz="4" w:space="0" w:color="auto"/>
            </w:tcBorders>
            <w:shd w:val="clear" w:color="auto" w:fill="auto"/>
            <w:vAlign w:val="bottom"/>
            <w:hideMark/>
          </w:tcPr>
          <w:p w14:paraId="0CD45BF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346.0</w:t>
            </w:r>
          </w:p>
        </w:tc>
        <w:tc>
          <w:tcPr>
            <w:tcW w:w="990" w:type="dxa"/>
            <w:tcBorders>
              <w:top w:val="nil"/>
              <w:left w:val="nil"/>
              <w:bottom w:val="single" w:sz="4" w:space="0" w:color="auto"/>
              <w:right w:val="single" w:sz="4" w:space="0" w:color="auto"/>
            </w:tcBorders>
            <w:shd w:val="clear" w:color="auto" w:fill="auto"/>
            <w:vAlign w:val="bottom"/>
            <w:hideMark/>
          </w:tcPr>
          <w:p w14:paraId="49D863D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21.0</w:t>
            </w:r>
          </w:p>
        </w:tc>
        <w:tc>
          <w:tcPr>
            <w:tcW w:w="990" w:type="dxa"/>
            <w:tcBorders>
              <w:top w:val="nil"/>
              <w:left w:val="nil"/>
              <w:bottom w:val="single" w:sz="4" w:space="0" w:color="auto"/>
              <w:right w:val="single" w:sz="4" w:space="0" w:color="auto"/>
            </w:tcBorders>
            <w:shd w:val="clear" w:color="auto" w:fill="auto"/>
            <w:vAlign w:val="bottom"/>
            <w:hideMark/>
          </w:tcPr>
          <w:p w14:paraId="0D7A7AB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50.2</w:t>
            </w:r>
          </w:p>
        </w:tc>
        <w:tc>
          <w:tcPr>
            <w:tcW w:w="900" w:type="dxa"/>
            <w:tcBorders>
              <w:top w:val="nil"/>
              <w:left w:val="nil"/>
              <w:bottom w:val="single" w:sz="4" w:space="0" w:color="auto"/>
              <w:right w:val="single" w:sz="4" w:space="0" w:color="auto"/>
            </w:tcBorders>
            <w:shd w:val="clear" w:color="auto" w:fill="auto"/>
            <w:vAlign w:val="bottom"/>
            <w:hideMark/>
          </w:tcPr>
          <w:p w14:paraId="2EC3330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31.9</w:t>
            </w:r>
          </w:p>
        </w:tc>
        <w:tc>
          <w:tcPr>
            <w:tcW w:w="810" w:type="dxa"/>
            <w:tcBorders>
              <w:top w:val="nil"/>
              <w:left w:val="nil"/>
              <w:bottom w:val="single" w:sz="4" w:space="0" w:color="auto"/>
              <w:right w:val="single" w:sz="4" w:space="0" w:color="auto"/>
            </w:tcBorders>
            <w:shd w:val="clear" w:color="auto" w:fill="auto"/>
            <w:vAlign w:val="bottom"/>
            <w:hideMark/>
          </w:tcPr>
          <w:p w14:paraId="118A286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159.6</w:t>
            </w:r>
          </w:p>
        </w:tc>
      </w:tr>
      <w:tr w:rsidR="00B672B3" w:rsidRPr="00B672B3" w14:paraId="62F6A151"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52337EA"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HVAC</w:t>
            </w:r>
          </w:p>
        </w:tc>
        <w:tc>
          <w:tcPr>
            <w:tcW w:w="1440" w:type="dxa"/>
            <w:tcBorders>
              <w:top w:val="nil"/>
              <w:left w:val="nil"/>
              <w:bottom w:val="single" w:sz="4" w:space="0" w:color="auto"/>
              <w:right w:val="single" w:sz="4" w:space="0" w:color="auto"/>
            </w:tcBorders>
            <w:shd w:val="clear" w:color="auto" w:fill="auto"/>
            <w:vAlign w:val="bottom"/>
            <w:hideMark/>
          </w:tcPr>
          <w:p w14:paraId="7324E8B1" w14:textId="77777777" w:rsidR="00B672B3" w:rsidRPr="00B672B3" w:rsidRDefault="00B672B3" w:rsidP="00B672B3">
            <w:pPr>
              <w:spacing w:before="0" w:after="0" w:line="240" w:lineRule="auto"/>
              <w:rPr>
                <w:rFonts w:ascii="Calibri" w:eastAsia="Times New Roman" w:hAnsi="Calibri" w:cs="Calibri"/>
                <w:color w:val="000000"/>
                <w:sz w:val="16"/>
                <w:szCs w:val="16"/>
              </w:rPr>
            </w:pPr>
            <w:proofErr w:type="spellStart"/>
            <w:r w:rsidRPr="00B672B3">
              <w:rPr>
                <w:rFonts w:ascii="Calibri" w:eastAsia="Times New Roman" w:hAnsi="Calibri" w:cs="Calibri"/>
                <w:color w:val="000000"/>
                <w:sz w:val="16"/>
                <w:szCs w:val="16"/>
              </w:rPr>
              <w:t>CoolSmart</w:t>
            </w:r>
            <w:proofErr w:type="spellEnd"/>
            <w:r w:rsidRPr="00B672B3">
              <w:rPr>
                <w:rFonts w:ascii="Calibri" w:eastAsia="Times New Roman" w:hAnsi="Calibri" w:cs="Calibri"/>
                <w:color w:val="000000"/>
                <w:sz w:val="16"/>
                <w:szCs w:val="16"/>
              </w:rPr>
              <w:t xml:space="preserve"> HP QIV ES</w:t>
            </w:r>
          </w:p>
        </w:tc>
        <w:tc>
          <w:tcPr>
            <w:tcW w:w="900" w:type="dxa"/>
            <w:tcBorders>
              <w:top w:val="nil"/>
              <w:left w:val="nil"/>
              <w:bottom w:val="single" w:sz="4" w:space="0" w:color="auto"/>
              <w:right w:val="single" w:sz="4" w:space="0" w:color="auto"/>
            </w:tcBorders>
            <w:shd w:val="clear" w:color="auto" w:fill="auto"/>
            <w:vAlign w:val="bottom"/>
            <w:hideMark/>
          </w:tcPr>
          <w:p w14:paraId="69FFC29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w:t>
            </w:r>
          </w:p>
        </w:tc>
        <w:tc>
          <w:tcPr>
            <w:tcW w:w="1080" w:type="dxa"/>
            <w:tcBorders>
              <w:top w:val="nil"/>
              <w:left w:val="nil"/>
              <w:bottom w:val="single" w:sz="4" w:space="0" w:color="auto"/>
              <w:right w:val="single" w:sz="4" w:space="0" w:color="auto"/>
            </w:tcBorders>
            <w:shd w:val="clear" w:color="auto" w:fill="auto"/>
            <w:vAlign w:val="bottom"/>
            <w:hideMark/>
          </w:tcPr>
          <w:p w14:paraId="13D8F11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$175.00</w:t>
            </w:r>
          </w:p>
        </w:tc>
        <w:tc>
          <w:tcPr>
            <w:tcW w:w="990" w:type="dxa"/>
            <w:tcBorders>
              <w:top w:val="nil"/>
              <w:left w:val="nil"/>
              <w:bottom w:val="single" w:sz="4" w:space="0" w:color="auto"/>
              <w:right w:val="single" w:sz="4" w:space="0" w:color="auto"/>
            </w:tcBorders>
            <w:shd w:val="clear" w:color="auto" w:fill="auto"/>
            <w:vAlign w:val="bottom"/>
            <w:hideMark/>
          </w:tcPr>
          <w:p w14:paraId="04A6288C" w14:textId="0792386D"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$2,625</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756E3BE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3.5</w:t>
            </w:r>
          </w:p>
        </w:tc>
        <w:tc>
          <w:tcPr>
            <w:tcW w:w="900" w:type="dxa"/>
            <w:tcBorders>
              <w:top w:val="nil"/>
              <w:left w:val="nil"/>
              <w:bottom w:val="single" w:sz="4" w:space="0" w:color="auto"/>
              <w:right w:val="single" w:sz="4" w:space="0" w:color="auto"/>
            </w:tcBorders>
            <w:shd w:val="clear" w:color="auto" w:fill="auto"/>
            <w:vAlign w:val="bottom"/>
            <w:hideMark/>
          </w:tcPr>
          <w:p w14:paraId="20FC095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63.1</w:t>
            </w:r>
          </w:p>
        </w:tc>
        <w:tc>
          <w:tcPr>
            <w:tcW w:w="990" w:type="dxa"/>
            <w:tcBorders>
              <w:top w:val="nil"/>
              <w:left w:val="nil"/>
              <w:bottom w:val="single" w:sz="4" w:space="0" w:color="auto"/>
              <w:right w:val="single" w:sz="4" w:space="0" w:color="auto"/>
            </w:tcBorders>
            <w:shd w:val="clear" w:color="auto" w:fill="auto"/>
            <w:vAlign w:val="bottom"/>
            <w:hideMark/>
          </w:tcPr>
          <w:p w14:paraId="7FFF504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0.3</w:t>
            </w:r>
          </w:p>
        </w:tc>
        <w:tc>
          <w:tcPr>
            <w:tcW w:w="990" w:type="dxa"/>
            <w:tcBorders>
              <w:top w:val="nil"/>
              <w:left w:val="nil"/>
              <w:bottom w:val="single" w:sz="4" w:space="0" w:color="auto"/>
              <w:right w:val="single" w:sz="4" w:space="0" w:color="auto"/>
            </w:tcBorders>
            <w:shd w:val="clear" w:color="auto" w:fill="auto"/>
            <w:vAlign w:val="bottom"/>
            <w:hideMark/>
          </w:tcPr>
          <w:p w14:paraId="00B8AA4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0.8</w:t>
            </w:r>
          </w:p>
        </w:tc>
        <w:tc>
          <w:tcPr>
            <w:tcW w:w="900" w:type="dxa"/>
            <w:tcBorders>
              <w:top w:val="nil"/>
              <w:left w:val="nil"/>
              <w:bottom w:val="single" w:sz="4" w:space="0" w:color="auto"/>
              <w:right w:val="single" w:sz="4" w:space="0" w:color="auto"/>
            </w:tcBorders>
            <w:shd w:val="clear" w:color="auto" w:fill="auto"/>
            <w:vAlign w:val="bottom"/>
            <w:hideMark/>
          </w:tcPr>
          <w:p w14:paraId="4769865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1.6</w:t>
            </w:r>
          </w:p>
        </w:tc>
        <w:tc>
          <w:tcPr>
            <w:tcW w:w="810" w:type="dxa"/>
            <w:tcBorders>
              <w:top w:val="nil"/>
              <w:left w:val="nil"/>
              <w:bottom w:val="single" w:sz="4" w:space="0" w:color="auto"/>
              <w:right w:val="single" w:sz="4" w:space="0" w:color="auto"/>
            </w:tcBorders>
            <w:shd w:val="clear" w:color="auto" w:fill="auto"/>
            <w:vAlign w:val="bottom"/>
            <w:hideMark/>
          </w:tcPr>
          <w:p w14:paraId="3654817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29.1</w:t>
            </w:r>
          </w:p>
        </w:tc>
      </w:tr>
      <w:tr w:rsidR="00B672B3" w:rsidRPr="00B672B3" w14:paraId="4D480E76"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A979564"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HVAC</w:t>
            </w:r>
          </w:p>
        </w:tc>
        <w:tc>
          <w:tcPr>
            <w:tcW w:w="1440" w:type="dxa"/>
            <w:tcBorders>
              <w:top w:val="nil"/>
              <w:left w:val="nil"/>
              <w:bottom w:val="single" w:sz="4" w:space="0" w:color="auto"/>
              <w:right w:val="single" w:sz="4" w:space="0" w:color="auto"/>
            </w:tcBorders>
            <w:shd w:val="clear" w:color="auto" w:fill="auto"/>
            <w:vAlign w:val="bottom"/>
            <w:hideMark/>
          </w:tcPr>
          <w:p w14:paraId="144AE590"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ECM Pumps</w:t>
            </w:r>
          </w:p>
        </w:tc>
        <w:tc>
          <w:tcPr>
            <w:tcW w:w="900" w:type="dxa"/>
            <w:tcBorders>
              <w:top w:val="nil"/>
              <w:left w:val="nil"/>
              <w:bottom w:val="single" w:sz="4" w:space="0" w:color="auto"/>
              <w:right w:val="single" w:sz="4" w:space="0" w:color="auto"/>
            </w:tcBorders>
            <w:shd w:val="clear" w:color="auto" w:fill="auto"/>
            <w:vAlign w:val="bottom"/>
            <w:hideMark/>
          </w:tcPr>
          <w:p w14:paraId="18557CB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4,533</w:t>
            </w:r>
          </w:p>
        </w:tc>
        <w:tc>
          <w:tcPr>
            <w:tcW w:w="1080" w:type="dxa"/>
            <w:tcBorders>
              <w:top w:val="nil"/>
              <w:left w:val="nil"/>
              <w:bottom w:val="single" w:sz="4" w:space="0" w:color="auto"/>
              <w:right w:val="single" w:sz="4" w:space="0" w:color="auto"/>
            </w:tcBorders>
            <w:shd w:val="clear" w:color="auto" w:fill="auto"/>
            <w:vAlign w:val="bottom"/>
            <w:hideMark/>
          </w:tcPr>
          <w:p w14:paraId="229D285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$100.00</w:t>
            </w:r>
          </w:p>
        </w:tc>
        <w:tc>
          <w:tcPr>
            <w:tcW w:w="990" w:type="dxa"/>
            <w:tcBorders>
              <w:top w:val="nil"/>
              <w:left w:val="nil"/>
              <w:bottom w:val="single" w:sz="4" w:space="0" w:color="auto"/>
              <w:right w:val="single" w:sz="4" w:space="0" w:color="auto"/>
            </w:tcBorders>
            <w:shd w:val="clear" w:color="auto" w:fill="auto"/>
            <w:vAlign w:val="bottom"/>
            <w:hideMark/>
          </w:tcPr>
          <w:p w14:paraId="022107CB" w14:textId="6F79FA32"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$453,300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4834B21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340.9</w:t>
            </w:r>
          </w:p>
        </w:tc>
        <w:tc>
          <w:tcPr>
            <w:tcW w:w="900" w:type="dxa"/>
            <w:tcBorders>
              <w:top w:val="nil"/>
              <w:left w:val="nil"/>
              <w:bottom w:val="single" w:sz="4" w:space="0" w:color="auto"/>
              <w:right w:val="single" w:sz="4" w:space="0" w:color="auto"/>
            </w:tcBorders>
            <w:shd w:val="clear" w:color="auto" w:fill="auto"/>
            <w:vAlign w:val="bottom"/>
            <w:hideMark/>
          </w:tcPr>
          <w:p w14:paraId="28A0F0C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5,113.2</w:t>
            </w:r>
          </w:p>
        </w:tc>
        <w:tc>
          <w:tcPr>
            <w:tcW w:w="990" w:type="dxa"/>
            <w:tcBorders>
              <w:top w:val="nil"/>
              <w:left w:val="nil"/>
              <w:bottom w:val="single" w:sz="4" w:space="0" w:color="auto"/>
              <w:right w:val="single" w:sz="4" w:space="0" w:color="auto"/>
            </w:tcBorders>
            <w:shd w:val="clear" w:color="auto" w:fill="auto"/>
            <w:vAlign w:val="bottom"/>
            <w:hideMark/>
          </w:tcPr>
          <w:p w14:paraId="4142CE2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3AEB744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135.0</w:t>
            </w:r>
          </w:p>
        </w:tc>
        <w:tc>
          <w:tcPr>
            <w:tcW w:w="900" w:type="dxa"/>
            <w:tcBorders>
              <w:top w:val="nil"/>
              <w:left w:val="nil"/>
              <w:bottom w:val="single" w:sz="4" w:space="0" w:color="auto"/>
              <w:right w:val="single" w:sz="4" w:space="0" w:color="auto"/>
            </w:tcBorders>
            <w:shd w:val="clear" w:color="auto" w:fill="auto"/>
            <w:vAlign w:val="bottom"/>
            <w:hideMark/>
          </w:tcPr>
          <w:p w14:paraId="75D9886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138.4</w:t>
            </w:r>
          </w:p>
        </w:tc>
        <w:tc>
          <w:tcPr>
            <w:tcW w:w="810" w:type="dxa"/>
            <w:tcBorders>
              <w:top w:val="nil"/>
              <w:left w:val="nil"/>
              <w:bottom w:val="single" w:sz="4" w:space="0" w:color="auto"/>
              <w:right w:val="single" w:sz="4" w:space="0" w:color="auto"/>
            </w:tcBorders>
            <w:shd w:val="clear" w:color="auto" w:fill="auto"/>
            <w:vAlign w:val="bottom"/>
            <w:hideMark/>
          </w:tcPr>
          <w:p w14:paraId="3553073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2,076.0</w:t>
            </w:r>
          </w:p>
        </w:tc>
      </w:tr>
      <w:tr w:rsidR="00B672B3" w:rsidRPr="00B672B3" w14:paraId="220303D2"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05FA406"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HVAC</w:t>
            </w:r>
          </w:p>
        </w:tc>
        <w:tc>
          <w:tcPr>
            <w:tcW w:w="1440" w:type="dxa"/>
            <w:tcBorders>
              <w:top w:val="nil"/>
              <w:left w:val="nil"/>
              <w:bottom w:val="single" w:sz="4" w:space="0" w:color="auto"/>
              <w:right w:val="single" w:sz="4" w:space="0" w:color="auto"/>
            </w:tcBorders>
            <w:shd w:val="clear" w:color="auto" w:fill="auto"/>
            <w:vAlign w:val="bottom"/>
            <w:hideMark/>
          </w:tcPr>
          <w:p w14:paraId="50246E3E"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Electric Resistance to MSHP</w:t>
            </w:r>
          </w:p>
        </w:tc>
        <w:tc>
          <w:tcPr>
            <w:tcW w:w="900" w:type="dxa"/>
            <w:tcBorders>
              <w:top w:val="nil"/>
              <w:left w:val="nil"/>
              <w:bottom w:val="single" w:sz="4" w:space="0" w:color="auto"/>
              <w:right w:val="single" w:sz="4" w:space="0" w:color="auto"/>
            </w:tcBorders>
            <w:shd w:val="clear" w:color="auto" w:fill="auto"/>
            <w:vAlign w:val="bottom"/>
            <w:hideMark/>
          </w:tcPr>
          <w:p w14:paraId="20A6283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641</w:t>
            </w:r>
          </w:p>
        </w:tc>
        <w:tc>
          <w:tcPr>
            <w:tcW w:w="1080" w:type="dxa"/>
            <w:tcBorders>
              <w:top w:val="nil"/>
              <w:left w:val="nil"/>
              <w:bottom w:val="single" w:sz="4" w:space="0" w:color="auto"/>
              <w:right w:val="single" w:sz="4" w:space="0" w:color="auto"/>
            </w:tcBorders>
            <w:shd w:val="clear" w:color="auto" w:fill="auto"/>
            <w:vAlign w:val="bottom"/>
            <w:hideMark/>
          </w:tcPr>
          <w:p w14:paraId="2161FB8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$4,000.00</w:t>
            </w:r>
          </w:p>
        </w:tc>
        <w:tc>
          <w:tcPr>
            <w:tcW w:w="990" w:type="dxa"/>
            <w:tcBorders>
              <w:top w:val="nil"/>
              <w:left w:val="nil"/>
              <w:bottom w:val="single" w:sz="4" w:space="0" w:color="auto"/>
              <w:right w:val="single" w:sz="4" w:space="0" w:color="auto"/>
            </w:tcBorders>
            <w:shd w:val="clear" w:color="auto" w:fill="auto"/>
            <w:vAlign w:val="bottom"/>
            <w:hideMark/>
          </w:tcPr>
          <w:p w14:paraId="46FB6EAA" w14:textId="1378DBDA"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$2,564,000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36D15CE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3,799.1</w:t>
            </w:r>
          </w:p>
        </w:tc>
        <w:tc>
          <w:tcPr>
            <w:tcW w:w="900" w:type="dxa"/>
            <w:tcBorders>
              <w:top w:val="nil"/>
              <w:left w:val="nil"/>
              <w:bottom w:val="single" w:sz="4" w:space="0" w:color="auto"/>
              <w:right w:val="single" w:sz="4" w:space="0" w:color="auto"/>
            </w:tcBorders>
            <w:shd w:val="clear" w:color="auto" w:fill="auto"/>
            <w:vAlign w:val="bottom"/>
            <w:hideMark/>
          </w:tcPr>
          <w:p w14:paraId="18E6E2E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64,584.8</w:t>
            </w:r>
          </w:p>
        </w:tc>
        <w:tc>
          <w:tcPr>
            <w:tcW w:w="990" w:type="dxa"/>
            <w:tcBorders>
              <w:top w:val="nil"/>
              <w:left w:val="nil"/>
              <w:bottom w:val="single" w:sz="4" w:space="0" w:color="auto"/>
              <w:right w:val="single" w:sz="4" w:space="0" w:color="auto"/>
            </w:tcBorders>
            <w:shd w:val="clear" w:color="auto" w:fill="auto"/>
            <w:vAlign w:val="bottom"/>
            <w:hideMark/>
          </w:tcPr>
          <w:p w14:paraId="6C9B02C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11C707E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1,149.2</w:t>
            </w:r>
          </w:p>
        </w:tc>
        <w:tc>
          <w:tcPr>
            <w:tcW w:w="900" w:type="dxa"/>
            <w:tcBorders>
              <w:top w:val="nil"/>
              <w:left w:val="nil"/>
              <w:bottom w:val="single" w:sz="4" w:space="0" w:color="auto"/>
              <w:right w:val="single" w:sz="4" w:space="0" w:color="auto"/>
            </w:tcBorders>
            <w:shd w:val="clear" w:color="auto" w:fill="auto"/>
            <w:vAlign w:val="bottom"/>
            <w:hideMark/>
          </w:tcPr>
          <w:p w14:paraId="1B8700F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1,704.4</w:t>
            </w:r>
          </w:p>
        </w:tc>
        <w:tc>
          <w:tcPr>
            <w:tcW w:w="810" w:type="dxa"/>
            <w:tcBorders>
              <w:top w:val="nil"/>
              <w:left w:val="nil"/>
              <w:bottom w:val="single" w:sz="4" w:space="0" w:color="auto"/>
              <w:right w:val="single" w:sz="4" w:space="0" w:color="auto"/>
            </w:tcBorders>
            <w:shd w:val="clear" w:color="auto" w:fill="auto"/>
            <w:vAlign w:val="bottom"/>
            <w:hideMark/>
          </w:tcPr>
          <w:p w14:paraId="253CA14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28,974.0</w:t>
            </w:r>
          </w:p>
        </w:tc>
      </w:tr>
      <w:tr w:rsidR="00B672B3" w:rsidRPr="00B672B3" w14:paraId="42024DDF"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8B65485"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HVAC</w:t>
            </w:r>
          </w:p>
        </w:tc>
        <w:tc>
          <w:tcPr>
            <w:tcW w:w="1440" w:type="dxa"/>
            <w:tcBorders>
              <w:top w:val="nil"/>
              <w:left w:val="nil"/>
              <w:bottom w:val="single" w:sz="4" w:space="0" w:color="auto"/>
              <w:right w:val="single" w:sz="4" w:space="0" w:color="auto"/>
            </w:tcBorders>
            <w:shd w:val="clear" w:color="auto" w:fill="auto"/>
            <w:vAlign w:val="bottom"/>
            <w:hideMark/>
          </w:tcPr>
          <w:p w14:paraId="35D56C3A"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HPWH, Electric - &lt;55 gallon</w:t>
            </w:r>
          </w:p>
        </w:tc>
        <w:tc>
          <w:tcPr>
            <w:tcW w:w="900" w:type="dxa"/>
            <w:tcBorders>
              <w:top w:val="nil"/>
              <w:left w:val="nil"/>
              <w:bottom w:val="single" w:sz="4" w:space="0" w:color="auto"/>
              <w:right w:val="single" w:sz="4" w:space="0" w:color="auto"/>
            </w:tcBorders>
            <w:shd w:val="clear" w:color="auto" w:fill="auto"/>
            <w:vAlign w:val="bottom"/>
            <w:hideMark/>
          </w:tcPr>
          <w:p w14:paraId="57A5B4D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26</w:t>
            </w:r>
          </w:p>
        </w:tc>
        <w:tc>
          <w:tcPr>
            <w:tcW w:w="1080" w:type="dxa"/>
            <w:tcBorders>
              <w:top w:val="nil"/>
              <w:left w:val="nil"/>
              <w:bottom w:val="single" w:sz="4" w:space="0" w:color="auto"/>
              <w:right w:val="single" w:sz="4" w:space="0" w:color="auto"/>
            </w:tcBorders>
            <w:shd w:val="clear" w:color="auto" w:fill="auto"/>
            <w:vAlign w:val="bottom"/>
            <w:hideMark/>
          </w:tcPr>
          <w:p w14:paraId="0B17E97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$625.00</w:t>
            </w:r>
          </w:p>
        </w:tc>
        <w:tc>
          <w:tcPr>
            <w:tcW w:w="990" w:type="dxa"/>
            <w:tcBorders>
              <w:top w:val="nil"/>
              <w:left w:val="nil"/>
              <w:bottom w:val="single" w:sz="4" w:space="0" w:color="auto"/>
              <w:right w:val="single" w:sz="4" w:space="0" w:color="auto"/>
            </w:tcBorders>
            <w:shd w:val="clear" w:color="auto" w:fill="auto"/>
            <w:vAlign w:val="bottom"/>
            <w:hideMark/>
          </w:tcPr>
          <w:p w14:paraId="2F650F2B" w14:textId="1F598EF6"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$16,250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5303A54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41.5</w:t>
            </w:r>
          </w:p>
        </w:tc>
        <w:tc>
          <w:tcPr>
            <w:tcW w:w="900" w:type="dxa"/>
            <w:tcBorders>
              <w:top w:val="nil"/>
              <w:left w:val="nil"/>
              <w:bottom w:val="single" w:sz="4" w:space="0" w:color="auto"/>
              <w:right w:val="single" w:sz="4" w:space="0" w:color="auto"/>
            </w:tcBorders>
            <w:shd w:val="clear" w:color="auto" w:fill="auto"/>
            <w:vAlign w:val="bottom"/>
            <w:hideMark/>
          </w:tcPr>
          <w:p w14:paraId="4DE8B1F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539.3</w:t>
            </w:r>
          </w:p>
        </w:tc>
        <w:tc>
          <w:tcPr>
            <w:tcW w:w="990" w:type="dxa"/>
            <w:tcBorders>
              <w:top w:val="nil"/>
              <w:left w:val="nil"/>
              <w:bottom w:val="single" w:sz="4" w:space="0" w:color="auto"/>
              <w:right w:val="single" w:sz="4" w:space="0" w:color="auto"/>
            </w:tcBorders>
            <w:shd w:val="clear" w:color="auto" w:fill="auto"/>
            <w:vAlign w:val="bottom"/>
            <w:hideMark/>
          </w:tcPr>
          <w:p w14:paraId="73013A4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1.6</w:t>
            </w:r>
          </w:p>
        </w:tc>
        <w:tc>
          <w:tcPr>
            <w:tcW w:w="990" w:type="dxa"/>
            <w:tcBorders>
              <w:top w:val="nil"/>
              <w:left w:val="nil"/>
              <w:bottom w:val="single" w:sz="4" w:space="0" w:color="auto"/>
              <w:right w:val="single" w:sz="4" w:space="0" w:color="auto"/>
            </w:tcBorders>
            <w:shd w:val="clear" w:color="auto" w:fill="auto"/>
            <w:vAlign w:val="bottom"/>
            <w:hideMark/>
          </w:tcPr>
          <w:p w14:paraId="1124DFC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2.6</w:t>
            </w:r>
          </w:p>
        </w:tc>
        <w:tc>
          <w:tcPr>
            <w:tcW w:w="900" w:type="dxa"/>
            <w:tcBorders>
              <w:top w:val="nil"/>
              <w:left w:val="nil"/>
              <w:bottom w:val="single" w:sz="4" w:space="0" w:color="auto"/>
              <w:right w:val="single" w:sz="4" w:space="0" w:color="auto"/>
            </w:tcBorders>
            <w:shd w:val="clear" w:color="auto" w:fill="auto"/>
            <w:vAlign w:val="bottom"/>
            <w:hideMark/>
          </w:tcPr>
          <w:p w14:paraId="4EA99B0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16.7</w:t>
            </w:r>
          </w:p>
        </w:tc>
        <w:tc>
          <w:tcPr>
            <w:tcW w:w="810" w:type="dxa"/>
            <w:tcBorders>
              <w:top w:val="nil"/>
              <w:left w:val="nil"/>
              <w:bottom w:val="single" w:sz="4" w:space="0" w:color="auto"/>
              <w:right w:val="single" w:sz="4" w:space="0" w:color="auto"/>
            </w:tcBorders>
            <w:shd w:val="clear" w:color="auto" w:fill="auto"/>
            <w:vAlign w:val="bottom"/>
            <w:hideMark/>
          </w:tcPr>
          <w:p w14:paraId="5BAE1FA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217.6</w:t>
            </w:r>
          </w:p>
        </w:tc>
      </w:tr>
      <w:tr w:rsidR="00B672B3" w:rsidRPr="00B672B3" w14:paraId="03BB045F"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D7240EC"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HVAC</w:t>
            </w:r>
          </w:p>
        </w:tc>
        <w:tc>
          <w:tcPr>
            <w:tcW w:w="1440" w:type="dxa"/>
            <w:tcBorders>
              <w:top w:val="nil"/>
              <w:left w:val="nil"/>
              <w:bottom w:val="single" w:sz="4" w:space="0" w:color="auto"/>
              <w:right w:val="single" w:sz="4" w:space="0" w:color="auto"/>
            </w:tcBorders>
            <w:shd w:val="clear" w:color="auto" w:fill="auto"/>
            <w:vAlign w:val="bottom"/>
            <w:hideMark/>
          </w:tcPr>
          <w:p w14:paraId="53318090"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HPWH, Electric - &gt;55 gallon, UEF 2.70</w:t>
            </w:r>
          </w:p>
        </w:tc>
        <w:tc>
          <w:tcPr>
            <w:tcW w:w="900" w:type="dxa"/>
            <w:tcBorders>
              <w:top w:val="nil"/>
              <w:left w:val="nil"/>
              <w:bottom w:val="single" w:sz="4" w:space="0" w:color="auto"/>
              <w:right w:val="single" w:sz="4" w:space="0" w:color="auto"/>
            </w:tcBorders>
            <w:shd w:val="clear" w:color="auto" w:fill="auto"/>
            <w:vAlign w:val="bottom"/>
            <w:hideMark/>
          </w:tcPr>
          <w:p w14:paraId="2D1E04A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254</w:t>
            </w:r>
          </w:p>
        </w:tc>
        <w:tc>
          <w:tcPr>
            <w:tcW w:w="1080" w:type="dxa"/>
            <w:tcBorders>
              <w:top w:val="nil"/>
              <w:left w:val="nil"/>
              <w:bottom w:val="single" w:sz="4" w:space="0" w:color="auto"/>
              <w:right w:val="single" w:sz="4" w:space="0" w:color="auto"/>
            </w:tcBorders>
            <w:shd w:val="clear" w:color="auto" w:fill="auto"/>
            <w:vAlign w:val="bottom"/>
            <w:hideMark/>
          </w:tcPr>
          <w:p w14:paraId="73A4790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$150.00</w:t>
            </w:r>
          </w:p>
        </w:tc>
        <w:tc>
          <w:tcPr>
            <w:tcW w:w="990" w:type="dxa"/>
            <w:tcBorders>
              <w:top w:val="nil"/>
              <w:left w:val="nil"/>
              <w:bottom w:val="single" w:sz="4" w:space="0" w:color="auto"/>
              <w:right w:val="single" w:sz="4" w:space="0" w:color="auto"/>
            </w:tcBorders>
            <w:shd w:val="clear" w:color="auto" w:fill="auto"/>
            <w:vAlign w:val="bottom"/>
            <w:hideMark/>
          </w:tcPr>
          <w:p w14:paraId="07C46BB3" w14:textId="05A39369"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$38,100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1564574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85.2</w:t>
            </w:r>
          </w:p>
        </w:tc>
        <w:tc>
          <w:tcPr>
            <w:tcW w:w="900" w:type="dxa"/>
            <w:tcBorders>
              <w:top w:val="nil"/>
              <w:left w:val="nil"/>
              <w:bottom w:val="single" w:sz="4" w:space="0" w:color="auto"/>
              <w:right w:val="single" w:sz="4" w:space="0" w:color="auto"/>
            </w:tcBorders>
            <w:shd w:val="clear" w:color="auto" w:fill="auto"/>
            <w:vAlign w:val="bottom"/>
            <w:hideMark/>
          </w:tcPr>
          <w:p w14:paraId="4574B01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1,107.9</w:t>
            </w:r>
          </w:p>
        </w:tc>
        <w:tc>
          <w:tcPr>
            <w:tcW w:w="990" w:type="dxa"/>
            <w:tcBorders>
              <w:top w:val="nil"/>
              <w:left w:val="nil"/>
              <w:bottom w:val="single" w:sz="4" w:space="0" w:color="auto"/>
              <w:right w:val="single" w:sz="4" w:space="0" w:color="auto"/>
            </w:tcBorders>
            <w:shd w:val="clear" w:color="auto" w:fill="auto"/>
            <w:vAlign w:val="bottom"/>
            <w:hideMark/>
          </w:tcPr>
          <w:p w14:paraId="2894E4E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w:t>
            </w:r>
          </w:p>
        </w:tc>
        <w:tc>
          <w:tcPr>
            <w:tcW w:w="990" w:type="dxa"/>
            <w:tcBorders>
              <w:top w:val="nil"/>
              <w:left w:val="nil"/>
              <w:bottom w:val="single" w:sz="4" w:space="0" w:color="auto"/>
              <w:right w:val="single" w:sz="4" w:space="0" w:color="auto"/>
            </w:tcBorders>
            <w:shd w:val="clear" w:color="auto" w:fill="auto"/>
            <w:vAlign w:val="bottom"/>
            <w:hideMark/>
          </w:tcPr>
          <w:p w14:paraId="731F789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w:t>
            </w:r>
          </w:p>
        </w:tc>
        <w:tc>
          <w:tcPr>
            <w:tcW w:w="900" w:type="dxa"/>
            <w:tcBorders>
              <w:top w:val="nil"/>
              <w:left w:val="nil"/>
              <w:bottom w:val="single" w:sz="4" w:space="0" w:color="auto"/>
              <w:right w:val="single" w:sz="4" w:space="0" w:color="auto"/>
            </w:tcBorders>
            <w:shd w:val="clear" w:color="auto" w:fill="auto"/>
            <w:vAlign w:val="bottom"/>
            <w:hideMark/>
          </w:tcPr>
          <w:p w14:paraId="19623BE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37.1</w:t>
            </w:r>
          </w:p>
        </w:tc>
        <w:tc>
          <w:tcPr>
            <w:tcW w:w="810" w:type="dxa"/>
            <w:tcBorders>
              <w:top w:val="nil"/>
              <w:left w:val="nil"/>
              <w:bottom w:val="single" w:sz="4" w:space="0" w:color="auto"/>
              <w:right w:val="single" w:sz="4" w:space="0" w:color="auto"/>
            </w:tcBorders>
            <w:shd w:val="clear" w:color="auto" w:fill="auto"/>
            <w:vAlign w:val="bottom"/>
            <w:hideMark/>
          </w:tcPr>
          <w:p w14:paraId="68A1014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482.6</w:t>
            </w:r>
          </w:p>
        </w:tc>
      </w:tr>
      <w:tr w:rsidR="00B672B3" w:rsidRPr="00B672B3" w14:paraId="443BC95F"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8A3627D"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HVAC</w:t>
            </w:r>
          </w:p>
        </w:tc>
        <w:tc>
          <w:tcPr>
            <w:tcW w:w="1440" w:type="dxa"/>
            <w:tcBorders>
              <w:top w:val="nil"/>
              <w:left w:val="nil"/>
              <w:bottom w:val="single" w:sz="4" w:space="0" w:color="auto"/>
              <w:right w:val="single" w:sz="4" w:space="0" w:color="auto"/>
            </w:tcBorders>
            <w:shd w:val="clear" w:color="auto" w:fill="auto"/>
            <w:vAlign w:val="bottom"/>
            <w:hideMark/>
          </w:tcPr>
          <w:p w14:paraId="6F06352A"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Mini Split Heat Pump QIV</w:t>
            </w:r>
          </w:p>
        </w:tc>
        <w:tc>
          <w:tcPr>
            <w:tcW w:w="900" w:type="dxa"/>
            <w:tcBorders>
              <w:top w:val="nil"/>
              <w:left w:val="nil"/>
              <w:bottom w:val="single" w:sz="4" w:space="0" w:color="auto"/>
              <w:right w:val="single" w:sz="4" w:space="0" w:color="auto"/>
            </w:tcBorders>
            <w:shd w:val="clear" w:color="auto" w:fill="auto"/>
            <w:vAlign w:val="bottom"/>
            <w:hideMark/>
          </w:tcPr>
          <w:p w14:paraId="5C3291B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526</w:t>
            </w:r>
          </w:p>
        </w:tc>
        <w:tc>
          <w:tcPr>
            <w:tcW w:w="1080" w:type="dxa"/>
            <w:tcBorders>
              <w:top w:val="nil"/>
              <w:left w:val="nil"/>
              <w:bottom w:val="single" w:sz="4" w:space="0" w:color="auto"/>
              <w:right w:val="single" w:sz="4" w:space="0" w:color="auto"/>
            </w:tcBorders>
            <w:shd w:val="clear" w:color="auto" w:fill="auto"/>
            <w:vAlign w:val="bottom"/>
            <w:hideMark/>
          </w:tcPr>
          <w:p w14:paraId="1B0C939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$120.00</w:t>
            </w:r>
          </w:p>
        </w:tc>
        <w:tc>
          <w:tcPr>
            <w:tcW w:w="990" w:type="dxa"/>
            <w:tcBorders>
              <w:top w:val="nil"/>
              <w:left w:val="nil"/>
              <w:bottom w:val="single" w:sz="4" w:space="0" w:color="auto"/>
              <w:right w:val="single" w:sz="4" w:space="0" w:color="auto"/>
            </w:tcBorders>
            <w:shd w:val="clear" w:color="auto" w:fill="auto"/>
            <w:vAlign w:val="bottom"/>
            <w:hideMark/>
          </w:tcPr>
          <w:p w14:paraId="4C85C7BD" w14:textId="0B52BEA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$63,120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434C81F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43.3</w:t>
            </w:r>
          </w:p>
        </w:tc>
        <w:tc>
          <w:tcPr>
            <w:tcW w:w="900" w:type="dxa"/>
            <w:tcBorders>
              <w:top w:val="nil"/>
              <w:left w:val="nil"/>
              <w:bottom w:val="single" w:sz="4" w:space="0" w:color="auto"/>
              <w:right w:val="single" w:sz="4" w:space="0" w:color="auto"/>
            </w:tcBorders>
            <w:shd w:val="clear" w:color="auto" w:fill="auto"/>
            <w:vAlign w:val="bottom"/>
            <w:hideMark/>
          </w:tcPr>
          <w:p w14:paraId="6923A91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735.9</w:t>
            </w:r>
          </w:p>
        </w:tc>
        <w:tc>
          <w:tcPr>
            <w:tcW w:w="990" w:type="dxa"/>
            <w:tcBorders>
              <w:top w:val="nil"/>
              <w:left w:val="nil"/>
              <w:bottom w:val="single" w:sz="4" w:space="0" w:color="auto"/>
              <w:right w:val="single" w:sz="4" w:space="0" w:color="auto"/>
            </w:tcBorders>
            <w:shd w:val="clear" w:color="auto" w:fill="auto"/>
            <w:vAlign w:val="bottom"/>
            <w:hideMark/>
          </w:tcPr>
          <w:p w14:paraId="1819C91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3.5</w:t>
            </w:r>
          </w:p>
        </w:tc>
        <w:tc>
          <w:tcPr>
            <w:tcW w:w="990" w:type="dxa"/>
            <w:tcBorders>
              <w:top w:val="nil"/>
              <w:left w:val="nil"/>
              <w:bottom w:val="single" w:sz="4" w:space="0" w:color="auto"/>
              <w:right w:val="single" w:sz="4" w:space="0" w:color="auto"/>
            </w:tcBorders>
            <w:shd w:val="clear" w:color="auto" w:fill="auto"/>
            <w:vAlign w:val="bottom"/>
            <w:hideMark/>
          </w:tcPr>
          <w:p w14:paraId="30436D7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9.5</w:t>
            </w:r>
          </w:p>
        </w:tc>
        <w:tc>
          <w:tcPr>
            <w:tcW w:w="900" w:type="dxa"/>
            <w:tcBorders>
              <w:top w:val="nil"/>
              <w:left w:val="nil"/>
              <w:bottom w:val="single" w:sz="4" w:space="0" w:color="auto"/>
              <w:right w:val="single" w:sz="4" w:space="0" w:color="auto"/>
            </w:tcBorders>
            <w:shd w:val="clear" w:color="auto" w:fill="auto"/>
            <w:vAlign w:val="bottom"/>
            <w:hideMark/>
          </w:tcPr>
          <w:p w14:paraId="25CC25D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17.6</w:t>
            </w:r>
          </w:p>
        </w:tc>
        <w:tc>
          <w:tcPr>
            <w:tcW w:w="810" w:type="dxa"/>
            <w:tcBorders>
              <w:top w:val="nil"/>
              <w:left w:val="nil"/>
              <w:bottom w:val="single" w:sz="4" w:space="0" w:color="auto"/>
              <w:right w:val="single" w:sz="4" w:space="0" w:color="auto"/>
            </w:tcBorders>
            <w:shd w:val="clear" w:color="auto" w:fill="auto"/>
            <w:vAlign w:val="bottom"/>
            <w:hideMark/>
          </w:tcPr>
          <w:p w14:paraId="23D52D6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298.8</w:t>
            </w:r>
          </w:p>
        </w:tc>
      </w:tr>
      <w:tr w:rsidR="00B672B3" w:rsidRPr="00B672B3" w14:paraId="6C85DCEF"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4A90C24"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HVAC</w:t>
            </w:r>
          </w:p>
        </w:tc>
        <w:tc>
          <w:tcPr>
            <w:tcW w:w="1440" w:type="dxa"/>
            <w:tcBorders>
              <w:top w:val="nil"/>
              <w:left w:val="nil"/>
              <w:bottom w:val="single" w:sz="4" w:space="0" w:color="auto"/>
              <w:right w:val="single" w:sz="4" w:space="0" w:color="auto"/>
            </w:tcBorders>
            <w:shd w:val="clear" w:color="auto" w:fill="auto"/>
            <w:vAlign w:val="bottom"/>
            <w:hideMark/>
          </w:tcPr>
          <w:p w14:paraId="2443979F" w14:textId="77777777" w:rsidR="00B672B3" w:rsidRPr="00B672B3" w:rsidRDefault="00B672B3" w:rsidP="00B672B3">
            <w:pPr>
              <w:spacing w:before="0" w:after="0" w:line="240" w:lineRule="auto"/>
              <w:rPr>
                <w:rFonts w:ascii="Calibri" w:eastAsia="Times New Roman" w:hAnsi="Calibri" w:cs="Calibri"/>
                <w:color w:val="000000"/>
                <w:sz w:val="16"/>
                <w:szCs w:val="16"/>
              </w:rPr>
            </w:pPr>
            <w:proofErr w:type="spellStart"/>
            <w:r w:rsidRPr="00B672B3">
              <w:rPr>
                <w:rFonts w:ascii="Calibri" w:eastAsia="Times New Roman" w:hAnsi="Calibri" w:cs="Calibri"/>
                <w:color w:val="000000"/>
                <w:sz w:val="16"/>
                <w:szCs w:val="16"/>
              </w:rPr>
              <w:t>MiniSplit</w:t>
            </w:r>
            <w:proofErr w:type="spellEnd"/>
            <w:r w:rsidRPr="00B672B3">
              <w:rPr>
                <w:rFonts w:ascii="Calibri" w:eastAsia="Times New Roman" w:hAnsi="Calibri" w:cs="Calibri"/>
                <w:color w:val="000000"/>
                <w:sz w:val="16"/>
                <w:szCs w:val="16"/>
              </w:rPr>
              <w:t xml:space="preserve"> HP</w:t>
            </w:r>
          </w:p>
        </w:tc>
        <w:tc>
          <w:tcPr>
            <w:tcW w:w="900" w:type="dxa"/>
            <w:tcBorders>
              <w:top w:val="nil"/>
              <w:left w:val="nil"/>
              <w:bottom w:val="single" w:sz="4" w:space="0" w:color="auto"/>
              <w:right w:val="single" w:sz="4" w:space="0" w:color="auto"/>
            </w:tcBorders>
            <w:shd w:val="clear" w:color="auto" w:fill="auto"/>
            <w:vAlign w:val="bottom"/>
            <w:hideMark/>
          </w:tcPr>
          <w:p w14:paraId="501C80B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1,975</w:t>
            </w:r>
          </w:p>
        </w:tc>
        <w:tc>
          <w:tcPr>
            <w:tcW w:w="1080" w:type="dxa"/>
            <w:tcBorders>
              <w:top w:val="nil"/>
              <w:left w:val="nil"/>
              <w:bottom w:val="single" w:sz="4" w:space="0" w:color="auto"/>
              <w:right w:val="single" w:sz="4" w:space="0" w:color="auto"/>
            </w:tcBorders>
            <w:shd w:val="clear" w:color="auto" w:fill="auto"/>
            <w:vAlign w:val="bottom"/>
            <w:hideMark/>
          </w:tcPr>
          <w:p w14:paraId="70837B3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$375.00</w:t>
            </w:r>
          </w:p>
        </w:tc>
        <w:tc>
          <w:tcPr>
            <w:tcW w:w="990" w:type="dxa"/>
            <w:tcBorders>
              <w:top w:val="nil"/>
              <w:left w:val="nil"/>
              <w:bottom w:val="single" w:sz="4" w:space="0" w:color="auto"/>
              <w:right w:val="single" w:sz="4" w:space="0" w:color="auto"/>
            </w:tcBorders>
            <w:shd w:val="clear" w:color="auto" w:fill="auto"/>
            <w:vAlign w:val="bottom"/>
            <w:hideMark/>
          </w:tcPr>
          <w:p w14:paraId="7F1A1144" w14:textId="4DB71C14"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$740,625</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2615515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1,009.6</w:t>
            </w:r>
          </w:p>
        </w:tc>
        <w:tc>
          <w:tcPr>
            <w:tcW w:w="900" w:type="dxa"/>
            <w:tcBorders>
              <w:top w:val="nil"/>
              <w:left w:val="nil"/>
              <w:bottom w:val="single" w:sz="4" w:space="0" w:color="auto"/>
              <w:right w:val="single" w:sz="4" w:space="0" w:color="auto"/>
            </w:tcBorders>
            <w:shd w:val="clear" w:color="auto" w:fill="auto"/>
            <w:vAlign w:val="bottom"/>
            <w:hideMark/>
          </w:tcPr>
          <w:p w14:paraId="1ADD74C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17,162.7</w:t>
            </w:r>
          </w:p>
        </w:tc>
        <w:tc>
          <w:tcPr>
            <w:tcW w:w="990" w:type="dxa"/>
            <w:tcBorders>
              <w:top w:val="nil"/>
              <w:left w:val="nil"/>
              <w:bottom w:val="single" w:sz="4" w:space="0" w:color="auto"/>
              <w:right w:val="single" w:sz="4" w:space="0" w:color="auto"/>
            </w:tcBorders>
            <w:shd w:val="clear" w:color="auto" w:fill="auto"/>
            <w:vAlign w:val="bottom"/>
            <w:hideMark/>
          </w:tcPr>
          <w:p w14:paraId="3CD4F24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78.4</w:t>
            </w:r>
          </w:p>
        </w:tc>
        <w:tc>
          <w:tcPr>
            <w:tcW w:w="990" w:type="dxa"/>
            <w:tcBorders>
              <w:top w:val="nil"/>
              <w:left w:val="nil"/>
              <w:bottom w:val="single" w:sz="4" w:space="0" w:color="auto"/>
              <w:right w:val="single" w:sz="4" w:space="0" w:color="auto"/>
            </w:tcBorders>
            <w:shd w:val="clear" w:color="auto" w:fill="auto"/>
            <w:vAlign w:val="bottom"/>
            <w:hideMark/>
          </w:tcPr>
          <w:p w14:paraId="505F18F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180.0</w:t>
            </w:r>
          </w:p>
        </w:tc>
        <w:tc>
          <w:tcPr>
            <w:tcW w:w="900" w:type="dxa"/>
            <w:tcBorders>
              <w:top w:val="nil"/>
              <w:left w:val="nil"/>
              <w:bottom w:val="single" w:sz="4" w:space="0" w:color="auto"/>
              <w:right w:val="single" w:sz="4" w:space="0" w:color="auto"/>
            </w:tcBorders>
            <w:shd w:val="clear" w:color="auto" w:fill="auto"/>
            <w:vAlign w:val="bottom"/>
            <w:hideMark/>
          </w:tcPr>
          <w:p w14:paraId="6B4D4B5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468.4</w:t>
            </w:r>
          </w:p>
        </w:tc>
        <w:tc>
          <w:tcPr>
            <w:tcW w:w="810" w:type="dxa"/>
            <w:tcBorders>
              <w:top w:val="nil"/>
              <w:left w:val="nil"/>
              <w:bottom w:val="single" w:sz="4" w:space="0" w:color="auto"/>
              <w:right w:val="single" w:sz="4" w:space="0" w:color="auto"/>
            </w:tcBorders>
            <w:shd w:val="clear" w:color="auto" w:fill="auto"/>
            <w:vAlign w:val="bottom"/>
            <w:hideMark/>
          </w:tcPr>
          <w:p w14:paraId="0F4F33E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7,963.5</w:t>
            </w:r>
          </w:p>
        </w:tc>
      </w:tr>
      <w:tr w:rsidR="00B672B3" w:rsidRPr="00B672B3" w14:paraId="49F8E2F5"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6799E61"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HVAC</w:t>
            </w:r>
          </w:p>
        </w:tc>
        <w:tc>
          <w:tcPr>
            <w:tcW w:w="1440" w:type="dxa"/>
            <w:tcBorders>
              <w:top w:val="nil"/>
              <w:left w:val="nil"/>
              <w:bottom w:val="single" w:sz="4" w:space="0" w:color="auto"/>
              <w:right w:val="single" w:sz="4" w:space="0" w:color="auto"/>
            </w:tcBorders>
            <w:shd w:val="clear" w:color="auto" w:fill="auto"/>
            <w:vAlign w:val="bottom"/>
            <w:hideMark/>
          </w:tcPr>
          <w:p w14:paraId="62BDDC42" w14:textId="77777777" w:rsidR="00B672B3" w:rsidRPr="00B672B3" w:rsidRDefault="00B672B3" w:rsidP="00B672B3">
            <w:pPr>
              <w:spacing w:before="0" w:after="0" w:line="240" w:lineRule="auto"/>
              <w:rPr>
                <w:rFonts w:ascii="Calibri" w:eastAsia="Times New Roman" w:hAnsi="Calibri" w:cs="Calibri"/>
                <w:color w:val="000000"/>
                <w:sz w:val="16"/>
                <w:szCs w:val="16"/>
              </w:rPr>
            </w:pPr>
            <w:proofErr w:type="spellStart"/>
            <w:r w:rsidRPr="00B672B3">
              <w:rPr>
                <w:rFonts w:ascii="Calibri" w:eastAsia="Times New Roman" w:hAnsi="Calibri" w:cs="Calibri"/>
                <w:color w:val="000000"/>
                <w:sz w:val="16"/>
                <w:szCs w:val="16"/>
              </w:rPr>
              <w:t>WiFi</w:t>
            </w:r>
            <w:proofErr w:type="spellEnd"/>
            <w:r w:rsidRPr="00B672B3">
              <w:rPr>
                <w:rFonts w:ascii="Calibri" w:eastAsia="Times New Roman" w:hAnsi="Calibri" w:cs="Calibri"/>
                <w:color w:val="000000"/>
                <w:sz w:val="16"/>
                <w:szCs w:val="16"/>
              </w:rPr>
              <w:t xml:space="preserve"> programmable thermostat with cooling (oil)</w:t>
            </w:r>
          </w:p>
        </w:tc>
        <w:tc>
          <w:tcPr>
            <w:tcW w:w="900" w:type="dxa"/>
            <w:tcBorders>
              <w:top w:val="nil"/>
              <w:left w:val="nil"/>
              <w:bottom w:val="single" w:sz="4" w:space="0" w:color="auto"/>
              <w:right w:val="single" w:sz="4" w:space="0" w:color="auto"/>
            </w:tcBorders>
            <w:shd w:val="clear" w:color="auto" w:fill="auto"/>
            <w:vAlign w:val="bottom"/>
            <w:hideMark/>
          </w:tcPr>
          <w:p w14:paraId="28B7B4D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1,650</w:t>
            </w:r>
          </w:p>
        </w:tc>
        <w:tc>
          <w:tcPr>
            <w:tcW w:w="1080" w:type="dxa"/>
            <w:tcBorders>
              <w:top w:val="nil"/>
              <w:left w:val="nil"/>
              <w:bottom w:val="single" w:sz="4" w:space="0" w:color="auto"/>
              <w:right w:val="single" w:sz="4" w:space="0" w:color="auto"/>
            </w:tcBorders>
            <w:shd w:val="clear" w:color="auto" w:fill="auto"/>
            <w:vAlign w:val="bottom"/>
            <w:hideMark/>
          </w:tcPr>
          <w:p w14:paraId="2AA1159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$75.00</w:t>
            </w:r>
          </w:p>
        </w:tc>
        <w:tc>
          <w:tcPr>
            <w:tcW w:w="990" w:type="dxa"/>
            <w:tcBorders>
              <w:top w:val="nil"/>
              <w:left w:val="nil"/>
              <w:bottom w:val="single" w:sz="4" w:space="0" w:color="auto"/>
              <w:right w:val="single" w:sz="4" w:space="0" w:color="auto"/>
            </w:tcBorders>
            <w:shd w:val="clear" w:color="auto" w:fill="auto"/>
            <w:vAlign w:val="bottom"/>
            <w:hideMark/>
          </w:tcPr>
          <w:p w14:paraId="00C5FCE7" w14:textId="63377454"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$123,750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4683E27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29.4</w:t>
            </w:r>
          </w:p>
        </w:tc>
        <w:tc>
          <w:tcPr>
            <w:tcW w:w="900" w:type="dxa"/>
            <w:tcBorders>
              <w:top w:val="nil"/>
              <w:left w:val="nil"/>
              <w:bottom w:val="single" w:sz="4" w:space="0" w:color="auto"/>
              <w:right w:val="single" w:sz="4" w:space="0" w:color="auto"/>
            </w:tcBorders>
            <w:shd w:val="clear" w:color="auto" w:fill="auto"/>
            <w:vAlign w:val="bottom"/>
            <w:hideMark/>
          </w:tcPr>
          <w:p w14:paraId="4C94B49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323.4</w:t>
            </w:r>
          </w:p>
        </w:tc>
        <w:tc>
          <w:tcPr>
            <w:tcW w:w="990" w:type="dxa"/>
            <w:tcBorders>
              <w:top w:val="nil"/>
              <w:left w:val="nil"/>
              <w:bottom w:val="single" w:sz="4" w:space="0" w:color="auto"/>
              <w:right w:val="single" w:sz="4" w:space="0" w:color="auto"/>
            </w:tcBorders>
            <w:shd w:val="clear" w:color="auto" w:fill="auto"/>
            <w:vAlign w:val="bottom"/>
            <w:hideMark/>
          </w:tcPr>
          <w:p w14:paraId="7FE01E3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17.2</w:t>
            </w:r>
          </w:p>
        </w:tc>
        <w:tc>
          <w:tcPr>
            <w:tcW w:w="990" w:type="dxa"/>
            <w:tcBorders>
              <w:top w:val="nil"/>
              <w:left w:val="nil"/>
              <w:bottom w:val="single" w:sz="4" w:space="0" w:color="auto"/>
              <w:right w:val="single" w:sz="4" w:space="0" w:color="auto"/>
            </w:tcBorders>
            <w:shd w:val="clear" w:color="auto" w:fill="auto"/>
            <w:vAlign w:val="bottom"/>
            <w:hideMark/>
          </w:tcPr>
          <w:p w14:paraId="53F3909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41FE2F9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387.2</w:t>
            </w:r>
          </w:p>
        </w:tc>
        <w:tc>
          <w:tcPr>
            <w:tcW w:w="810" w:type="dxa"/>
            <w:tcBorders>
              <w:top w:val="nil"/>
              <w:left w:val="nil"/>
              <w:bottom w:val="single" w:sz="4" w:space="0" w:color="auto"/>
              <w:right w:val="single" w:sz="4" w:space="0" w:color="auto"/>
            </w:tcBorders>
            <w:shd w:val="clear" w:color="auto" w:fill="auto"/>
            <w:vAlign w:val="bottom"/>
            <w:hideMark/>
          </w:tcPr>
          <w:p w14:paraId="4F74AC0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4,259.7</w:t>
            </w:r>
          </w:p>
        </w:tc>
      </w:tr>
      <w:tr w:rsidR="00B672B3" w:rsidRPr="00B672B3" w14:paraId="36ADC5BA"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C27BD59"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HVAC</w:t>
            </w:r>
          </w:p>
        </w:tc>
        <w:tc>
          <w:tcPr>
            <w:tcW w:w="1440" w:type="dxa"/>
            <w:tcBorders>
              <w:top w:val="nil"/>
              <w:left w:val="nil"/>
              <w:bottom w:val="single" w:sz="4" w:space="0" w:color="auto"/>
              <w:right w:val="single" w:sz="4" w:space="0" w:color="auto"/>
            </w:tcBorders>
            <w:shd w:val="clear" w:color="auto" w:fill="auto"/>
            <w:vAlign w:val="bottom"/>
            <w:hideMark/>
          </w:tcPr>
          <w:p w14:paraId="4B97F232" w14:textId="77777777" w:rsidR="00B672B3" w:rsidRPr="00B672B3" w:rsidRDefault="00B672B3" w:rsidP="00B672B3">
            <w:pPr>
              <w:spacing w:before="0" w:after="0" w:line="240" w:lineRule="auto"/>
              <w:rPr>
                <w:rFonts w:ascii="Calibri" w:eastAsia="Times New Roman" w:hAnsi="Calibri" w:cs="Calibri"/>
                <w:color w:val="000000"/>
                <w:sz w:val="16"/>
                <w:szCs w:val="16"/>
              </w:rPr>
            </w:pPr>
            <w:proofErr w:type="spellStart"/>
            <w:r w:rsidRPr="00B672B3">
              <w:rPr>
                <w:rFonts w:ascii="Calibri" w:eastAsia="Times New Roman" w:hAnsi="Calibri" w:cs="Calibri"/>
                <w:color w:val="000000"/>
                <w:sz w:val="16"/>
                <w:szCs w:val="16"/>
              </w:rPr>
              <w:t>WiFi</w:t>
            </w:r>
            <w:proofErr w:type="spellEnd"/>
            <w:r w:rsidRPr="00B672B3">
              <w:rPr>
                <w:rFonts w:ascii="Calibri" w:eastAsia="Times New Roman" w:hAnsi="Calibri" w:cs="Calibri"/>
                <w:color w:val="000000"/>
                <w:sz w:val="16"/>
                <w:szCs w:val="16"/>
              </w:rPr>
              <w:t xml:space="preserve"> Thermostat, AC Only</w:t>
            </w:r>
          </w:p>
        </w:tc>
        <w:tc>
          <w:tcPr>
            <w:tcW w:w="900" w:type="dxa"/>
            <w:tcBorders>
              <w:top w:val="nil"/>
              <w:left w:val="nil"/>
              <w:bottom w:val="single" w:sz="4" w:space="0" w:color="auto"/>
              <w:right w:val="single" w:sz="4" w:space="0" w:color="auto"/>
            </w:tcBorders>
            <w:shd w:val="clear" w:color="auto" w:fill="auto"/>
            <w:vAlign w:val="bottom"/>
            <w:hideMark/>
          </w:tcPr>
          <w:p w14:paraId="1F33538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800</w:t>
            </w:r>
          </w:p>
        </w:tc>
        <w:tc>
          <w:tcPr>
            <w:tcW w:w="1080" w:type="dxa"/>
            <w:tcBorders>
              <w:top w:val="nil"/>
              <w:left w:val="nil"/>
              <w:bottom w:val="single" w:sz="4" w:space="0" w:color="auto"/>
              <w:right w:val="single" w:sz="4" w:space="0" w:color="auto"/>
            </w:tcBorders>
            <w:shd w:val="clear" w:color="auto" w:fill="auto"/>
            <w:vAlign w:val="bottom"/>
            <w:hideMark/>
          </w:tcPr>
          <w:p w14:paraId="0F1893C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$75.00</w:t>
            </w:r>
          </w:p>
        </w:tc>
        <w:tc>
          <w:tcPr>
            <w:tcW w:w="990" w:type="dxa"/>
            <w:tcBorders>
              <w:top w:val="nil"/>
              <w:left w:val="nil"/>
              <w:bottom w:val="single" w:sz="4" w:space="0" w:color="auto"/>
              <w:right w:val="single" w:sz="4" w:space="0" w:color="auto"/>
            </w:tcBorders>
            <w:shd w:val="clear" w:color="auto" w:fill="auto"/>
            <w:vAlign w:val="bottom"/>
            <w:hideMark/>
          </w:tcPr>
          <w:p w14:paraId="3CE9E713" w14:textId="21988585"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$60,000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74529D1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51.0</w:t>
            </w:r>
          </w:p>
        </w:tc>
        <w:tc>
          <w:tcPr>
            <w:tcW w:w="900" w:type="dxa"/>
            <w:tcBorders>
              <w:top w:val="nil"/>
              <w:left w:val="nil"/>
              <w:bottom w:val="single" w:sz="4" w:space="0" w:color="auto"/>
              <w:right w:val="single" w:sz="4" w:space="0" w:color="auto"/>
            </w:tcBorders>
            <w:shd w:val="clear" w:color="auto" w:fill="auto"/>
            <w:vAlign w:val="bottom"/>
            <w:hideMark/>
          </w:tcPr>
          <w:p w14:paraId="206074D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561.1</w:t>
            </w:r>
          </w:p>
        </w:tc>
        <w:tc>
          <w:tcPr>
            <w:tcW w:w="990" w:type="dxa"/>
            <w:tcBorders>
              <w:top w:val="nil"/>
              <w:left w:val="nil"/>
              <w:bottom w:val="single" w:sz="4" w:space="0" w:color="auto"/>
              <w:right w:val="single" w:sz="4" w:space="0" w:color="auto"/>
            </w:tcBorders>
            <w:shd w:val="clear" w:color="auto" w:fill="auto"/>
            <w:vAlign w:val="bottom"/>
            <w:hideMark/>
          </w:tcPr>
          <w:p w14:paraId="2F6FF41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13.9</w:t>
            </w:r>
          </w:p>
        </w:tc>
        <w:tc>
          <w:tcPr>
            <w:tcW w:w="990" w:type="dxa"/>
            <w:tcBorders>
              <w:top w:val="nil"/>
              <w:left w:val="nil"/>
              <w:bottom w:val="single" w:sz="4" w:space="0" w:color="auto"/>
              <w:right w:val="single" w:sz="4" w:space="0" w:color="auto"/>
            </w:tcBorders>
            <w:shd w:val="clear" w:color="auto" w:fill="auto"/>
            <w:vAlign w:val="bottom"/>
            <w:hideMark/>
          </w:tcPr>
          <w:p w14:paraId="74F4CE5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6E9D606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20.9</w:t>
            </w:r>
          </w:p>
        </w:tc>
        <w:tc>
          <w:tcPr>
            <w:tcW w:w="810" w:type="dxa"/>
            <w:tcBorders>
              <w:top w:val="nil"/>
              <w:left w:val="nil"/>
              <w:bottom w:val="single" w:sz="4" w:space="0" w:color="auto"/>
              <w:right w:val="single" w:sz="4" w:space="0" w:color="auto"/>
            </w:tcBorders>
            <w:shd w:val="clear" w:color="auto" w:fill="auto"/>
            <w:vAlign w:val="bottom"/>
            <w:hideMark/>
          </w:tcPr>
          <w:p w14:paraId="26877C0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230.1</w:t>
            </w:r>
          </w:p>
        </w:tc>
      </w:tr>
      <w:tr w:rsidR="00B672B3" w:rsidRPr="00B672B3" w14:paraId="44786F24"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387385A"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HVAC</w:t>
            </w:r>
          </w:p>
        </w:tc>
        <w:tc>
          <w:tcPr>
            <w:tcW w:w="1440" w:type="dxa"/>
            <w:tcBorders>
              <w:top w:val="nil"/>
              <w:left w:val="nil"/>
              <w:bottom w:val="single" w:sz="4" w:space="0" w:color="auto"/>
              <w:right w:val="single" w:sz="4" w:space="0" w:color="auto"/>
            </w:tcBorders>
            <w:shd w:val="clear" w:color="auto" w:fill="auto"/>
            <w:vAlign w:val="bottom"/>
            <w:hideMark/>
          </w:tcPr>
          <w:p w14:paraId="3589AEFC"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Window -Electric Resistance</w:t>
            </w:r>
          </w:p>
        </w:tc>
        <w:tc>
          <w:tcPr>
            <w:tcW w:w="900" w:type="dxa"/>
            <w:tcBorders>
              <w:top w:val="nil"/>
              <w:left w:val="nil"/>
              <w:bottom w:val="single" w:sz="4" w:space="0" w:color="auto"/>
              <w:right w:val="single" w:sz="4" w:space="0" w:color="auto"/>
            </w:tcBorders>
            <w:shd w:val="clear" w:color="auto" w:fill="auto"/>
            <w:vAlign w:val="bottom"/>
            <w:hideMark/>
          </w:tcPr>
          <w:p w14:paraId="7E0ACEA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w:t>
            </w:r>
          </w:p>
        </w:tc>
        <w:tc>
          <w:tcPr>
            <w:tcW w:w="1080" w:type="dxa"/>
            <w:tcBorders>
              <w:top w:val="nil"/>
              <w:left w:val="nil"/>
              <w:bottom w:val="single" w:sz="4" w:space="0" w:color="auto"/>
              <w:right w:val="single" w:sz="4" w:space="0" w:color="auto"/>
            </w:tcBorders>
            <w:shd w:val="clear" w:color="auto" w:fill="auto"/>
            <w:vAlign w:val="bottom"/>
            <w:hideMark/>
          </w:tcPr>
          <w:p w14:paraId="7FA736C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$75.00</w:t>
            </w:r>
          </w:p>
        </w:tc>
        <w:tc>
          <w:tcPr>
            <w:tcW w:w="990" w:type="dxa"/>
            <w:tcBorders>
              <w:top w:val="nil"/>
              <w:left w:val="nil"/>
              <w:bottom w:val="single" w:sz="4" w:space="0" w:color="auto"/>
              <w:right w:val="single" w:sz="4" w:space="0" w:color="auto"/>
            </w:tcBorders>
            <w:shd w:val="clear" w:color="auto" w:fill="auto"/>
            <w:vAlign w:val="bottom"/>
            <w:hideMark/>
          </w:tcPr>
          <w:p w14:paraId="4CED8D91" w14:textId="067249AD"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$1,875</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505CD7B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3.1</w:t>
            </w:r>
          </w:p>
        </w:tc>
        <w:tc>
          <w:tcPr>
            <w:tcW w:w="900" w:type="dxa"/>
            <w:tcBorders>
              <w:top w:val="nil"/>
              <w:left w:val="nil"/>
              <w:bottom w:val="single" w:sz="4" w:space="0" w:color="auto"/>
              <w:right w:val="single" w:sz="4" w:space="0" w:color="auto"/>
            </w:tcBorders>
            <w:shd w:val="clear" w:color="auto" w:fill="auto"/>
            <w:vAlign w:val="bottom"/>
            <w:hideMark/>
          </w:tcPr>
          <w:p w14:paraId="14CC010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53.4</w:t>
            </w:r>
          </w:p>
        </w:tc>
        <w:tc>
          <w:tcPr>
            <w:tcW w:w="990" w:type="dxa"/>
            <w:tcBorders>
              <w:top w:val="nil"/>
              <w:left w:val="nil"/>
              <w:bottom w:val="single" w:sz="4" w:space="0" w:color="auto"/>
              <w:right w:val="single" w:sz="4" w:space="0" w:color="auto"/>
            </w:tcBorders>
            <w:shd w:val="clear" w:color="auto" w:fill="auto"/>
            <w:vAlign w:val="bottom"/>
            <w:hideMark/>
          </w:tcPr>
          <w:p w14:paraId="71509EA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w:t>
            </w:r>
          </w:p>
        </w:tc>
        <w:tc>
          <w:tcPr>
            <w:tcW w:w="990" w:type="dxa"/>
            <w:tcBorders>
              <w:top w:val="nil"/>
              <w:left w:val="nil"/>
              <w:bottom w:val="single" w:sz="4" w:space="0" w:color="auto"/>
              <w:right w:val="single" w:sz="4" w:space="0" w:color="auto"/>
            </w:tcBorders>
            <w:shd w:val="clear" w:color="auto" w:fill="auto"/>
            <w:vAlign w:val="bottom"/>
            <w:hideMark/>
          </w:tcPr>
          <w:p w14:paraId="3CE2FAC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w:t>
            </w:r>
          </w:p>
        </w:tc>
        <w:tc>
          <w:tcPr>
            <w:tcW w:w="900" w:type="dxa"/>
            <w:tcBorders>
              <w:top w:val="nil"/>
              <w:left w:val="nil"/>
              <w:bottom w:val="single" w:sz="4" w:space="0" w:color="auto"/>
              <w:right w:val="single" w:sz="4" w:space="0" w:color="auto"/>
            </w:tcBorders>
            <w:shd w:val="clear" w:color="auto" w:fill="auto"/>
            <w:vAlign w:val="bottom"/>
            <w:hideMark/>
          </w:tcPr>
          <w:p w14:paraId="6ABA9DA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w:t>
            </w:r>
          </w:p>
        </w:tc>
        <w:tc>
          <w:tcPr>
            <w:tcW w:w="810" w:type="dxa"/>
            <w:tcBorders>
              <w:top w:val="nil"/>
              <w:left w:val="nil"/>
              <w:bottom w:val="single" w:sz="4" w:space="0" w:color="auto"/>
              <w:right w:val="single" w:sz="4" w:space="0" w:color="auto"/>
            </w:tcBorders>
            <w:shd w:val="clear" w:color="auto" w:fill="auto"/>
            <w:vAlign w:val="bottom"/>
            <w:hideMark/>
          </w:tcPr>
          <w:p w14:paraId="143EB37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22.6</w:t>
            </w:r>
          </w:p>
        </w:tc>
      </w:tr>
      <w:tr w:rsidR="00B672B3" w:rsidRPr="00B672B3" w14:paraId="1F0CB108"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B4CA2C6"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HVAC</w:t>
            </w:r>
          </w:p>
        </w:tc>
        <w:tc>
          <w:tcPr>
            <w:tcW w:w="1440" w:type="dxa"/>
            <w:tcBorders>
              <w:top w:val="nil"/>
              <w:left w:val="nil"/>
              <w:bottom w:val="single" w:sz="4" w:space="0" w:color="auto"/>
              <w:right w:val="single" w:sz="4" w:space="0" w:color="auto"/>
            </w:tcBorders>
            <w:shd w:val="clear" w:color="auto" w:fill="auto"/>
            <w:vAlign w:val="bottom"/>
            <w:hideMark/>
          </w:tcPr>
          <w:p w14:paraId="260D78F2"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Window -Heat Pump</w:t>
            </w:r>
          </w:p>
        </w:tc>
        <w:tc>
          <w:tcPr>
            <w:tcW w:w="900" w:type="dxa"/>
            <w:tcBorders>
              <w:top w:val="nil"/>
              <w:left w:val="nil"/>
              <w:bottom w:val="single" w:sz="4" w:space="0" w:color="auto"/>
              <w:right w:val="single" w:sz="4" w:space="0" w:color="auto"/>
            </w:tcBorders>
            <w:shd w:val="clear" w:color="auto" w:fill="auto"/>
            <w:vAlign w:val="bottom"/>
            <w:hideMark/>
          </w:tcPr>
          <w:p w14:paraId="6DE5AEC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w:t>
            </w:r>
          </w:p>
        </w:tc>
        <w:tc>
          <w:tcPr>
            <w:tcW w:w="1080" w:type="dxa"/>
            <w:tcBorders>
              <w:top w:val="nil"/>
              <w:left w:val="nil"/>
              <w:bottom w:val="single" w:sz="4" w:space="0" w:color="auto"/>
              <w:right w:val="single" w:sz="4" w:space="0" w:color="auto"/>
            </w:tcBorders>
            <w:shd w:val="clear" w:color="auto" w:fill="auto"/>
            <w:vAlign w:val="bottom"/>
            <w:hideMark/>
          </w:tcPr>
          <w:p w14:paraId="1F6F2AD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$75.00</w:t>
            </w:r>
          </w:p>
        </w:tc>
        <w:tc>
          <w:tcPr>
            <w:tcW w:w="990" w:type="dxa"/>
            <w:tcBorders>
              <w:top w:val="nil"/>
              <w:left w:val="nil"/>
              <w:bottom w:val="single" w:sz="4" w:space="0" w:color="auto"/>
              <w:right w:val="single" w:sz="4" w:space="0" w:color="auto"/>
            </w:tcBorders>
            <w:shd w:val="clear" w:color="auto" w:fill="auto"/>
            <w:vAlign w:val="bottom"/>
            <w:hideMark/>
          </w:tcPr>
          <w:p w14:paraId="06CA46A8" w14:textId="1C1FA034"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$1,875</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19054D6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w:t>
            </w:r>
          </w:p>
        </w:tc>
        <w:tc>
          <w:tcPr>
            <w:tcW w:w="900" w:type="dxa"/>
            <w:tcBorders>
              <w:top w:val="nil"/>
              <w:left w:val="nil"/>
              <w:bottom w:val="single" w:sz="4" w:space="0" w:color="auto"/>
              <w:right w:val="single" w:sz="4" w:space="0" w:color="auto"/>
            </w:tcBorders>
            <w:shd w:val="clear" w:color="auto" w:fill="auto"/>
            <w:vAlign w:val="bottom"/>
            <w:hideMark/>
          </w:tcPr>
          <w:p w14:paraId="7B7684D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28.2</w:t>
            </w:r>
          </w:p>
        </w:tc>
        <w:tc>
          <w:tcPr>
            <w:tcW w:w="990" w:type="dxa"/>
            <w:tcBorders>
              <w:top w:val="nil"/>
              <w:left w:val="nil"/>
              <w:bottom w:val="single" w:sz="4" w:space="0" w:color="auto"/>
              <w:right w:val="single" w:sz="4" w:space="0" w:color="auto"/>
            </w:tcBorders>
            <w:shd w:val="clear" w:color="auto" w:fill="auto"/>
            <w:vAlign w:val="bottom"/>
            <w:hideMark/>
          </w:tcPr>
          <w:p w14:paraId="0CD2F69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0.4</w:t>
            </w:r>
          </w:p>
        </w:tc>
        <w:tc>
          <w:tcPr>
            <w:tcW w:w="990" w:type="dxa"/>
            <w:tcBorders>
              <w:top w:val="nil"/>
              <w:left w:val="nil"/>
              <w:bottom w:val="single" w:sz="4" w:space="0" w:color="auto"/>
              <w:right w:val="single" w:sz="4" w:space="0" w:color="auto"/>
            </w:tcBorders>
            <w:shd w:val="clear" w:color="auto" w:fill="auto"/>
            <w:vAlign w:val="bottom"/>
            <w:hideMark/>
          </w:tcPr>
          <w:p w14:paraId="144AA14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0.3</w:t>
            </w:r>
          </w:p>
        </w:tc>
        <w:tc>
          <w:tcPr>
            <w:tcW w:w="900" w:type="dxa"/>
            <w:tcBorders>
              <w:top w:val="nil"/>
              <w:left w:val="nil"/>
              <w:bottom w:val="single" w:sz="4" w:space="0" w:color="auto"/>
              <w:right w:val="single" w:sz="4" w:space="0" w:color="auto"/>
            </w:tcBorders>
            <w:shd w:val="clear" w:color="auto" w:fill="auto"/>
            <w:vAlign w:val="bottom"/>
            <w:hideMark/>
          </w:tcPr>
          <w:p w14:paraId="0E18D60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0.7</w:t>
            </w:r>
          </w:p>
        </w:tc>
        <w:tc>
          <w:tcPr>
            <w:tcW w:w="810" w:type="dxa"/>
            <w:tcBorders>
              <w:top w:val="nil"/>
              <w:left w:val="nil"/>
              <w:bottom w:val="single" w:sz="4" w:space="0" w:color="auto"/>
              <w:right w:val="single" w:sz="4" w:space="0" w:color="auto"/>
            </w:tcBorders>
            <w:shd w:val="clear" w:color="auto" w:fill="auto"/>
            <w:vAlign w:val="bottom"/>
            <w:hideMark/>
          </w:tcPr>
          <w:p w14:paraId="69D8038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11.9</w:t>
            </w:r>
          </w:p>
        </w:tc>
      </w:tr>
      <w:tr w:rsidR="00B672B3" w:rsidRPr="00B672B3" w14:paraId="0148A20C"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4F048F6"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HVAC</w:t>
            </w:r>
          </w:p>
        </w:tc>
        <w:tc>
          <w:tcPr>
            <w:tcW w:w="1440" w:type="dxa"/>
            <w:tcBorders>
              <w:top w:val="nil"/>
              <w:left w:val="nil"/>
              <w:bottom w:val="single" w:sz="4" w:space="0" w:color="auto"/>
              <w:right w:val="single" w:sz="4" w:space="0" w:color="auto"/>
            </w:tcBorders>
            <w:shd w:val="clear" w:color="auto" w:fill="auto"/>
            <w:vAlign w:val="bottom"/>
            <w:hideMark/>
          </w:tcPr>
          <w:p w14:paraId="512BE307"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Window -Oil</w:t>
            </w:r>
          </w:p>
        </w:tc>
        <w:tc>
          <w:tcPr>
            <w:tcW w:w="900" w:type="dxa"/>
            <w:tcBorders>
              <w:top w:val="nil"/>
              <w:left w:val="nil"/>
              <w:bottom w:val="single" w:sz="4" w:space="0" w:color="auto"/>
              <w:right w:val="single" w:sz="4" w:space="0" w:color="auto"/>
            </w:tcBorders>
            <w:shd w:val="clear" w:color="auto" w:fill="auto"/>
            <w:vAlign w:val="bottom"/>
            <w:hideMark/>
          </w:tcPr>
          <w:p w14:paraId="1BB15F5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w:t>
            </w:r>
          </w:p>
        </w:tc>
        <w:tc>
          <w:tcPr>
            <w:tcW w:w="1080" w:type="dxa"/>
            <w:tcBorders>
              <w:top w:val="nil"/>
              <w:left w:val="nil"/>
              <w:bottom w:val="single" w:sz="4" w:space="0" w:color="auto"/>
              <w:right w:val="single" w:sz="4" w:space="0" w:color="auto"/>
            </w:tcBorders>
            <w:shd w:val="clear" w:color="auto" w:fill="auto"/>
            <w:vAlign w:val="bottom"/>
            <w:hideMark/>
          </w:tcPr>
          <w:p w14:paraId="7EA306E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$75.00</w:t>
            </w:r>
          </w:p>
        </w:tc>
        <w:tc>
          <w:tcPr>
            <w:tcW w:w="990" w:type="dxa"/>
            <w:tcBorders>
              <w:top w:val="nil"/>
              <w:left w:val="nil"/>
              <w:bottom w:val="single" w:sz="4" w:space="0" w:color="auto"/>
              <w:right w:val="single" w:sz="4" w:space="0" w:color="auto"/>
            </w:tcBorders>
            <w:shd w:val="clear" w:color="auto" w:fill="auto"/>
            <w:vAlign w:val="bottom"/>
            <w:hideMark/>
          </w:tcPr>
          <w:p w14:paraId="4F4CF9FA" w14:textId="4D31EB6B"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$1,875</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571EC3D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0.2</w:t>
            </w:r>
          </w:p>
        </w:tc>
        <w:tc>
          <w:tcPr>
            <w:tcW w:w="900" w:type="dxa"/>
            <w:tcBorders>
              <w:top w:val="nil"/>
              <w:left w:val="nil"/>
              <w:bottom w:val="single" w:sz="4" w:space="0" w:color="auto"/>
              <w:right w:val="single" w:sz="4" w:space="0" w:color="auto"/>
            </w:tcBorders>
            <w:shd w:val="clear" w:color="auto" w:fill="auto"/>
            <w:vAlign w:val="bottom"/>
            <w:hideMark/>
          </w:tcPr>
          <w:p w14:paraId="524CB92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2.9</w:t>
            </w:r>
          </w:p>
        </w:tc>
        <w:tc>
          <w:tcPr>
            <w:tcW w:w="990" w:type="dxa"/>
            <w:tcBorders>
              <w:top w:val="nil"/>
              <w:left w:val="nil"/>
              <w:bottom w:val="single" w:sz="4" w:space="0" w:color="auto"/>
              <w:right w:val="single" w:sz="4" w:space="0" w:color="auto"/>
            </w:tcBorders>
            <w:shd w:val="clear" w:color="auto" w:fill="auto"/>
            <w:vAlign w:val="bottom"/>
            <w:hideMark/>
          </w:tcPr>
          <w:p w14:paraId="6468963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0.1</w:t>
            </w:r>
          </w:p>
        </w:tc>
        <w:tc>
          <w:tcPr>
            <w:tcW w:w="990" w:type="dxa"/>
            <w:tcBorders>
              <w:top w:val="nil"/>
              <w:left w:val="nil"/>
              <w:bottom w:val="single" w:sz="4" w:space="0" w:color="auto"/>
              <w:right w:val="single" w:sz="4" w:space="0" w:color="auto"/>
            </w:tcBorders>
            <w:shd w:val="clear" w:color="auto" w:fill="auto"/>
            <w:vAlign w:val="bottom"/>
            <w:hideMark/>
          </w:tcPr>
          <w:p w14:paraId="1B569B0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64867BD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w:t>
            </w:r>
          </w:p>
        </w:tc>
        <w:tc>
          <w:tcPr>
            <w:tcW w:w="810" w:type="dxa"/>
            <w:tcBorders>
              <w:top w:val="nil"/>
              <w:left w:val="nil"/>
              <w:bottom w:val="single" w:sz="4" w:space="0" w:color="auto"/>
              <w:right w:val="single" w:sz="4" w:space="0" w:color="auto"/>
            </w:tcBorders>
            <w:shd w:val="clear" w:color="auto" w:fill="auto"/>
            <w:vAlign w:val="bottom"/>
            <w:hideMark/>
          </w:tcPr>
          <w:p w14:paraId="1648C8B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22.0</w:t>
            </w:r>
          </w:p>
        </w:tc>
      </w:tr>
      <w:tr w:rsidR="00B672B3" w:rsidRPr="00B672B3" w14:paraId="6F7B0C94"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A7D551D"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HVAC</w:t>
            </w:r>
          </w:p>
        </w:tc>
        <w:tc>
          <w:tcPr>
            <w:tcW w:w="1440" w:type="dxa"/>
            <w:tcBorders>
              <w:top w:val="nil"/>
              <w:left w:val="nil"/>
              <w:bottom w:val="single" w:sz="4" w:space="0" w:color="auto"/>
              <w:right w:val="single" w:sz="4" w:space="0" w:color="auto"/>
            </w:tcBorders>
            <w:shd w:val="clear" w:color="auto" w:fill="auto"/>
            <w:vAlign w:val="bottom"/>
            <w:hideMark/>
          </w:tcPr>
          <w:p w14:paraId="15372091"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Window -Propane</w:t>
            </w:r>
          </w:p>
        </w:tc>
        <w:tc>
          <w:tcPr>
            <w:tcW w:w="900" w:type="dxa"/>
            <w:tcBorders>
              <w:top w:val="nil"/>
              <w:left w:val="nil"/>
              <w:bottom w:val="single" w:sz="4" w:space="0" w:color="auto"/>
              <w:right w:val="single" w:sz="4" w:space="0" w:color="auto"/>
            </w:tcBorders>
            <w:shd w:val="clear" w:color="auto" w:fill="auto"/>
            <w:vAlign w:val="bottom"/>
            <w:hideMark/>
          </w:tcPr>
          <w:p w14:paraId="7EE9103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w:t>
            </w:r>
          </w:p>
        </w:tc>
        <w:tc>
          <w:tcPr>
            <w:tcW w:w="1080" w:type="dxa"/>
            <w:tcBorders>
              <w:top w:val="nil"/>
              <w:left w:val="nil"/>
              <w:bottom w:val="single" w:sz="4" w:space="0" w:color="auto"/>
              <w:right w:val="single" w:sz="4" w:space="0" w:color="auto"/>
            </w:tcBorders>
            <w:shd w:val="clear" w:color="auto" w:fill="auto"/>
            <w:vAlign w:val="bottom"/>
            <w:hideMark/>
          </w:tcPr>
          <w:p w14:paraId="4E213C3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$75.00</w:t>
            </w:r>
          </w:p>
        </w:tc>
        <w:tc>
          <w:tcPr>
            <w:tcW w:w="990" w:type="dxa"/>
            <w:tcBorders>
              <w:top w:val="nil"/>
              <w:left w:val="nil"/>
              <w:bottom w:val="single" w:sz="4" w:space="0" w:color="auto"/>
              <w:right w:val="single" w:sz="4" w:space="0" w:color="auto"/>
            </w:tcBorders>
            <w:shd w:val="clear" w:color="auto" w:fill="auto"/>
            <w:vAlign w:val="bottom"/>
            <w:hideMark/>
          </w:tcPr>
          <w:p w14:paraId="6C100995" w14:textId="0C441960"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$1,875</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3E4C7FC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0.2</w:t>
            </w:r>
          </w:p>
        </w:tc>
        <w:tc>
          <w:tcPr>
            <w:tcW w:w="900" w:type="dxa"/>
            <w:tcBorders>
              <w:top w:val="nil"/>
              <w:left w:val="nil"/>
              <w:bottom w:val="single" w:sz="4" w:space="0" w:color="auto"/>
              <w:right w:val="single" w:sz="4" w:space="0" w:color="auto"/>
            </w:tcBorders>
            <w:shd w:val="clear" w:color="auto" w:fill="auto"/>
            <w:vAlign w:val="bottom"/>
            <w:hideMark/>
          </w:tcPr>
          <w:p w14:paraId="17CEEFC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2.9</w:t>
            </w:r>
          </w:p>
        </w:tc>
        <w:tc>
          <w:tcPr>
            <w:tcW w:w="990" w:type="dxa"/>
            <w:tcBorders>
              <w:top w:val="nil"/>
              <w:left w:val="nil"/>
              <w:bottom w:val="single" w:sz="4" w:space="0" w:color="auto"/>
              <w:right w:val="single" w:sz="4" w:space="0" w:color="auto"/>
            </w:tcBorders>
            <w:shd w:val="clear" w:color="auto" w:fill="auto"/>
            <w:vAlign w:val="bottom"/>
            <w:hideMark/>
          </w:tcPr>
          <w:p w14:paraId="78D264A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0.1</w:t>
            </w:r>
          </w:p>
        </w:tc>
        <w:tc>
          <w:tcPr>
            <w:tcW w:w="990" w:type="dxa"/>
            <w:tcBorders>
              <w:top w:val="nil"/>
              <w:left w:val="nil"/>
              <w:bottom w:val="single" w:sz="4" w:space="0" w:color="auto"/>
              <w:right w:val="single" w:sz="4" w:space="0" w:color="auto"/>
            </w:tcBorders>
            <w:shd w:val="clear" w:color="auto" w:fill="auto"/>
            <w:vAlign w:val="bottom"/>
            <w:hideMark/>
          </w:tcPr>
          <w:p w14:paraId="3A6BA0E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4E086FB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w:t>
            </w:r>
          </w:p>
        </w:tc>
        <w:tc>
          <w:tcPr>
            <w:tcW w:w="810" w:type="dxa"/>
            <w:tcBorders>
              <w:top w:val="nil"/>
              <w:left w:val="nil"/>
              <w:bottom w:val="single" w:sz="4" w:space="0" w:color="auto"/>
              <w:right w:val="single" w:sz="4" w:space="0" w:color="auto"/>
            </w:tcBorders>
            <w:shd w:val="clear" w:color="auto" w:fill="auto"/>
            <w:vAlign w:val="bottom"/>
            <w:hideMark/>
          </w:tcPr>
          <w:p w14:paraId="34B3C43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18.5</w:t>
            </w:r>
          </w:p>
        </w:tc>
      </w:tr>
      <w:tr w:rsidR="00B672B3" w:rsidRPr="00B672B3" w14:paraId="3F3FA25F"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E9E761C"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HVAC</w:t>
            </w:r>
          </w:p>
        </w:tc>
        <w:tc>
          <w:tcPr>
            <w:tcW w:w="1440" w:type="dxa"/>
            <w:tcBorders>
              <w:top w:val="nil"/>
              <w:left w:val="nil"/>
              <w:bottom w:val="single" w:sz="4" w:space="0" w:color="auto"/>
              <w:right w:val="single" w:sz="4" w:space="0" w:color="auto"/>
            </w:tcBorders>
            <w:shd w:val="clear" w:color="auto" w:fill="auto"/>
            <w:vAlign w:val="bottom"/>
            <w:hideMark/>
          </w:tcPr>
          <w:p w14:paraId="00260331"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ACDOWNSIZE</w:t>
            </w:r>
          </w:p>
        </w:tc>
        <w:tc>
          <w:tcPr>
            <w:tcW w:w="900" w:type="dxa"/>
            <w:tcBorders>
              <w:top w:val="nil"/>
              <w:left w:val="nil"/>
              <w:bottom w:val="single" w:sz="4" w:space="0" w:color="auto"/>
              <w:right w:val="single" w:sz="4" w:space="0" w:color="auto"/>
            </w:tcBorders>
            <w:shd w:val="clear" w:color="auto" w:fill="auto"/>
            <w:vAlign w:val="bottom"/>
            <w:hideMark/>
          </w:tcPr>
          <w:p w14:paraId="4D551B4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50</w:t>
            </w:r>
          </w:p>
        </w:tc>
        <w:tc>
          <w:tcPr>
            <w:tcW w:w="1080" w:type="dxa"/>
            <w:tcBorders>
              <w:top w:val="nil"/>
              <w:left w:val="nil"/>
              <w:bottom w:val="single" w:sz="4" w:space="0" w:color="auto"/>
              <w:right w:val="single" w:sz="4" w:space="0" w:color="auto"/>
            </w:tcBorders>
            <w:shd w:val="clear" w:color="auto" w:fill="auto"/>
            <w:vAlign w:val="bottom"/>
            <w:hideMark/>
          </w:tcPr>
          <w:p w14:paraId="55057B7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$150.00</w:t>
            </w:r>
          </w:p>
        </w:tc>
        <w:tc>
          <w:tcPr>
            <w:tcW w:w="990" w:type="dxa"/>
            <w:tcBorders>
              <w:top w:val="nil"/>
              <w:left w:val="nil"/>
              <w:bottom w:val="single" w:sz="4" w:space="0" w:color="auto"/>
              <w:right w:val="single" w:sz="4" w:space="0" w:color="auto"/>
            </w:tcBorders>
            <w:shd w:val="clear" w:color="auto" w:fill="auto"/>
            <w:vAlign w:val="bottom"/>
            <w:hideMark/>
          </w:tcPr>
          <w:p w14:paraId="4E5F782D" w14:textId="095E1F25"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$7,500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3F92234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8.6</w:t>
            </w:r>
          </w:p>
        </w:tc>
        <w:tc>
          <w:tcPr>
            <w:tcW w:w="900" w:type="dxa"/>
            <w:tcBorders>
              <w:top w:val="nil"/>
              <w:left w:val="nil"/>
              <w:bottom w:val="single" w:sz="4" w:space="0" w:color="auto"/>
              <w:right w:val="single" w:sz="4" w:space="0" w:color="auto"/>
            </w:tcBorders>
            <w:shd w:val="clear" w:color="auto" w:fill="auto"/>
            <w:vAlign w:val="bottom"/>
            <w:hideMark/>
          </w:tcPr>
          <w:p w14:paraId="6461095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155.3</w:t>
            </w:r>
          </w:p>
        </w:tc>
        <w:tc>
          <w:tcPr>
            <w:tcW w:w="990" w:type="dxa"/>
            <w:tcBorders>
              <w:top w:val="nil"/>
              <w:left w:val="nil"/>
              <w:bottom w:val="single" w:sz="4" w:space="0" w:color="auto"/>
              <w:right w:val="single" w:sz="4" w:space="0" w:color="auto"/>
            </w:tcBorders>
            <w:shd w:val="clear" w:color="auto" w:fill="auto"/>
            <w:vAlign w:val="bottom"/>
            <w:hideMark/>
          </w:tcPr>
          <w:p w14:paraId="79B0AD5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4.4</w:t>
            </w:r>
          </w:p>
        </w:tc>
        <w:tc>
          <w:tcPr>
            <w:tcW w:w="990" w:type="dxa"/>
            <w:tcBorders>
              <w:top w:val="nil"/>
              <w:left w:val="nil"/>
              <w:bottom w:val="single" w:sz="4" w:space="0" w:color="auto"/>
              <w:right w:val="single" w:sz="4" w:space="0" w:color="auto"/>
            </w:tcBorders>
            <w:shd w:val="clear" w:color="auto" w:fill="auto"/>
            <w:vAlign w:val="bottom"/>
            <w:hideMark/>
          </w:tcPr>
          <w:p w14:paraId="09F7C9A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0200426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4.1</w:t>
            </w:r>
          </w:p>
        </w:tc>
        <w:tc>
          <w:tcPr>
            <w:tcW w:w="810" w:type="dxa"/>
            <w:tcBorders>
              <w:top w:val="nil"/>
              <w:left w:val="nil"/>
              <w:bottom w:val="single" w:sz="4" w:space="0" w:color="auto"/>
              <w:right w:val="single" w:sz="4" w:space="0" w:color="auto"/>
            </w:tcBorders>
            <w:shd w:val="clear" w:color="auto" w:fill="auto"/>
            <w:vAlign w:val="bottom"/>
            <w:hideMark/>
          </w:tcPr>
          <w:p w14:paraId="5F00DD8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74.2</w:t>
            </w:r>
          </w:p>
        </w:tc>
      </w:tr>
      <w:tr w:rsidR="00B672B3" w:rsidRPr="00B672B3" w14:paraId="2719D394"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0744D994"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Single Family</w:t>
            </w:r>
          </w:p>
        </w:tc>
        <w:tc>
          <w:tcPr>
            <w:tcW w:w="1440" w:type="dxa"/>
            <w:tcBorders>
              <w:top w:val="nil"/>
              <w:left w:val="nil"/>
              <w:bottom w:val="single" w:sz="4" w:space="0" w:color="auto"/>
              <w:right w:val="single" w:sz="4" w:space="0" w:color="auto"/>
            </w:tcBorders>
            <w:shd w:val="clear" w:color="auto" w:fill="auto"/>
            <w:vAlign w:val="bottom"/>
            <w:hideMark/>
          </w:tcPr>
          <w:p w14:paraId="775BA5AE"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Aerator, Electric</w:t>
            </w:r>
          </w:p>
        </w:tc>
        <w:tc>
          <w:tcPr>
            <w:tcW w:w="900" w:type="dxa"/>
            <w:tcBorders>
              <w:top w:val="nil"/>
              <w:left w:val="nil"/>
              <w:bottom w:val="single" w:sz="4" w:space="0" w:color="auto"/>
              <w:right w:val="single" w:sz="4" w:space="0" w:color="auto"/>
            </w:tcBorders>
            <w:shd w:val="clear" w:color="auto" w:fill="auto"/>
            <w:vAlign w:val="bottom"/>
            <w:hideMark/>
          </w:tcPr>
          <w:p w14:paraId="11EFF6C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246</w:t>
            </w:r>
          </w:p>
        </w:tc>
        <w:tc>
          <w:tcPr>
            <w:tcW w:w="1080" w:type="dxa"/>
            <w:tcBorders>
              <w:top w:val="nil"/>
              <w:left w:val="nil"/>
              <w:bottom w:val="single" w:sz="4" w:space="0" w:color="auto"/>
              <w:right w:val="single" w:sz="4" w:space="0" w:color="auto"/>
            </w:tcBorders>
            <w:shd w:val="clear" w:color="auto" w:fill="auto"/>
            <w:vAlign w:val="bottom"/>
            <w:hideMark/>
          </w:tcPr>
          <w:p w14:paraId="3DDAFFC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$7.00</w:t>
            </w:r>
          </w:p>
        </w:tc>
        <w:tc>
          <w:tcPr>
            <w:tcW w:w="990" w:type="dxa"/>
            <w:tcBorders>
              <w:top w:val="nil"/>
              <w:left w:val="nil"/>
              <w:bottom w:val="single" w:sz="4" w:space="0" w:color="auto"/>
              <w:right w:val="single" w:sz="4" w:space="0" w:color="auto"/>
            </w:tcBorders>
            <w:shd w:val="clear" w:color="auto" w:fill="auto"/>
            <w:vAlign w:val="bottom"/>
            <w:hideMark/>
          </w:tcPr>
          <w:p w14:paraId="1593DDE0" w14:textId="1FCADAAA"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$1,722</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64B386A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4.6</w:t>
            </w:r>
          </w:p>
        </w:tc>
        <w:tc>
          <w:tcPr>
            <w:tcW w:w="900" w:type="dxa"/>
            <w:tcBorders>
              <w:top w:val="nil"/>
              <w:left w:val="nil"/>
              <w:bottom w:val="single" w:sz="4" w:space="0" w:color="auto"/>
              <w:right w:val="single" w:sz="4" w:space="0" w:color="auto"/>
            </w:tcBorders>
            <w:shd w:val="clear" w:color="auto" w:fill="auto"/>
            <w:vAlign w:val="bottom"/>
            <w:hideMark/>
          </w:tcPr>
          <w:p w14:paraId="5641C24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32.3</w:t>
            </w:r>
          </w:p>
        </w:tc>
        <w:tc>
          <w:tcPr>
            <w:tcW w:w="990" w:type="dxa"/>
            <w:tcBorders>
              <w:top w:val="nil"/>
              <w:left w:val="nil"/>
              <w:bottom w:val="single" w:sz="4" w:space="0" w:color="auto"/>
              <w:right w:val="single" w:sz="4" w:space="0" w:color="auto"/>
            </w:tcBorders>
            <w:shd w:val="clear" w:color="auto" w:fill="auto"/>
            <w:vAlign w:val="bottom"/>
            <w:hideMark/>
          </w:tcPr>
          <w:p w14:paraId="33C7298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0.4</w:t>
            </w:r>
          </w:p>
        </w:tc>
        <w:tc>
          <w:tcPr>
            <w:tcW w:w="990" w:type="dxa"/>
            <w:tcBorders>
              <w:top w:val="nil"/>
              <w:left w:val="nil"/>
              <w:bottom w:val="single" w:sz="4" w:space="0" w:color="auto"/>
              <w:right w:val="single" w:sz="4" w:space="0" w:color="auto"/>
            </w:tcBorders>
            <w:shd w:val="clear" w:color="auto" w:fill="auto"/>
            <w:vAlign w:val="bottom"/>
            <w:hideMark/>
          </w:tcPr>
          <w:p w14:paraId="7A913D6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0.7</w:t>
            </w:r>
          </w:p>
        </w:tc>
        <w:tc>
          <w:tcPr>
            <w:tcW w:w="900" w:type="dxa"/>
            <w:tcBorders>
              <w:top w:val="nil"/>
              <w:left w:val="nil"/>
              <w:bottom w:val="single" w:sz="4" w:space="0" w:color="auto"/>
              <w:right w:val="single" w:sz="4" w:space="0" w:color="auto"/>
            </w:tcBorders>
            <w:shd w:val="clear" w:color="auto" w:fill="auto"/>
            <w:vAlign w:val="bottom"/>
            <w:hideMark/>
          </w:tcPr>
          <w:p w14:paraId="30ED104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2.4</w:t>
            </w:r>
          </w:p>
        </w:tc>
        <w:tc>
          <w:tcPr>
            <w:tcW w:w="810" w:type="dxa"/>
            <w:tcBorders>
              <w:top w:val="nil"/>
              <w:left w:val="nil"/>
              <w:bottom w:val="single" w:sz="4" w:space="0" w:color="auto"/>
              <w:right w:val="single" w:sz="4" w:space="0" w:color="auto"/>
            </w:tcBorders>
            <w:shd w:val="clear" w:color="auto" w:fill="auto"/>
            <w:vAlign w:val="bottom"/>
            <w:hideMark/>
          </w:tcPr>
          <w:p w14:paraId="119548E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16.8</w:t>
            </w:r>
          </w:p>
        </w:tc>
      </w:tr>
      <w:tr w:rsidR="00B672B3" w:rsidRPr="00B672B3" w14:paraId="66F88501"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4D6A790"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Single Family</w:t>
            </w:r>
          </w:p>
        </w:tc>
        <w:tc>
          <w:tcPr>
            <w:tcW w:w="1440" w:type="dxa"/>
            <w:tcBorders>
              <w:top w:val="nil"/>
              <w:left w:val="nil"/>
              <w:bottom w:val="single" w:sz="4" w:space="0" w:color="auto"/>
              <w:right w:val="single" w:sz="4" w:space="0" w:color="auto"/>
            </w:tcBorders>
            <w:shd w:val="clear" w:color="auto" w:fill="auto"/>
            <w:vAlign w:val="bottom"/>
            <w:hideMark/>
          </w:tcPr>
          <w:p w14:paraId="59E70E23"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Aerator, Oil</w:t>
            </w:r>
          </w:p>
        </w:tc>
        <w:tc>
          <w:tcPr>
            <w:tcW w:w="900" w:type="dxa"/>
            <w:tcBorders>
              <w:top w:val="nil"/>
              <w:left w:val="nil"/>
              <w:bottom w:val="single" w:sz="4" w:space="0" w:color="auto"/>
              <w:right w:val="single" w:sz="4" w:space="0" w:color="auto"/>
            </w:tcBorders>
            <w:shd w:val="clear" w:color="auto" w:fill="auto"/>
            <w:vAlign w:val="bottom"/>
            <w:hideMark/>
          </w:tcPr>
          <w:p w14:paraId="101631D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231</w:t>
            </w:r>
          </w:p>
        </w:tc>
        <w:tc>
          <w:tcPr>
            <w:tcW w:w="1080" w:type="dxa"/>
            <w:tcBorders>
              <w:top w:val="nil"/>
              <w:left w:val="nil"/>
              <w:bottom w:val="single" w:sz="4" w:space="0" w:color="auto"/>
              <w:right w:val="single" w:sz="4" w:space="0" w:color="auto"/>
            </w:tcBorders>
            <w:shd w:val="clear" w:color="auto" w:fill="auto"/>
            <w:vAlign w:val="bottom"/>
            <w:hideMark/>
          </w:tcPr>
          <w:p w14:paraId="3E83499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$7.00</w:t>
            </w:r>
          </w:p>
        </w:tc>
        <w:tc>
          <w:tcPr>
            <w:tcW w:w="990" w:type="dxa"/>
            <w:tcBorders>
              <w:top w:val="nil"/>
              <w:left w:val="nil"/>
              <w:bottom w:val="single" w:sz="4" w:space="0" w:color="auto"/>
              <w:right w:val="single" w:sz="4" w:space="0" w:color="auto"/>
            </w:tcBorders>
            <w:shd w:val="clear" w:color="auto" w:fill="auto"/>
            <w:vAlign w:val="bottom"/>
            <w:hideMark/>
          </w:tcPr>
          <w:p w14:paraId="4DAA238E" w14:textId="04F2AEC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$1,617</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1322DD4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3B9076D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302CD65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4327FAE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6FD189A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2.4</w:t>
            </w:r>
          </w:p>
        </w:tc>
        <w:tc>
          <w:tcPr>
            <w:tcW w:w="810" w:type="dxa"/>
            <w:tcBorders>
              <w:top w:val="nil"/>
              <w:left w:val="nil"/>
              <w:bottom w:val="single" w:sz="4" w:space="0" w:color="auto"/>
              <w:right w:val="single" w:sz="4" w:space="0" w:color="auto"/>
            </w:tcBorders>
            <w:shd w:val="clear" w:color="auto" w:fill="auto"/>
            <w:vAlign w:val="bottom"/>
            <w:hideMark/>
          </w:tcPr>
          <w:p w14:paraId="549B5AD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17.0</w:t>
            </w:r>
          </w:p>
        </w:tc>
      </w:tr>
      <w:tr w:rsidR="00B672B3" w:rsidRPr="00B672B3" w14:paraId="7FA1B45E"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7135938"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Single Family</w:t>
            </w:r>
          </w:p>
        </w:tc>
        <w:tc>
          <w:tcPr>
            <w:tcW w:w="1440" w:type="dxa"/>
            <w:tcBorders>
              <w:top w:val="nil"/>
              <w:left w:val="nil"/>
              <w:bottom w:val="single" w:sz="4" w:space="0" w:color="auto"/>
              <w:right w:val="single" w:sz="4" w:space="0" w:color="auto"/>
            </w:tcBorders>
            <w:shd w:val="clear" w:color="auto" w:fill="auto"/>
            <w:vAlign w:val="bottom"/>
            <w:hideMark/>
          </w:tcPr>
          <w:p w14:paraId="6C529BB9"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Aerator, Others</w:t>
            </w:r>
          </w:p>
        </w:tc>
        <w:tc>
          <w:tcPr>
            <w:tcW w:w="900" w:type="dxa"/>
            <w:tcBorders>
              <w:top w:val="nil"/>
              <w:left w:val="nil"/>
              <w:bottom w:val="single" w:sz="4" w:space="0" w:color="auto"/>
              <w:right w:val="single" w:sz="4" w:space="0" w:color="auto"/>
            </w:tcBorders>
            <w:shd w:val="clear" w:color="auto" w:fill="auto"/>
            <w:vAlign w:val="bottom"/>
            <w:hideMark/>
          </w:tcPr>
          <w:p w14:paraId="382CF50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33</w:t>
            </w:r>
          </w:p>
        </w:tc>
        <w:tc>
          <w:tcPr>
            <w:tcW w:w="1080" w:type="dxa"/>
            <w:tcBorders>
              <w:top w:val="nil"/>
              <w:left w:val="nil"/>
              <w:bottom w:val="single" w:sz="4" w:space="0" w:color="auto"/>
              <w:right w:val="single" w:sz="4" w:space="0" w:color="auto"/>
            </w:tcBorders>
            <w:shd w:val="clear" w:color="auto" w:fill="auto"/>
            <w:vAlign w:val="bottom"/>
            <w:hideMark/>
          </w:tcPr>
          <w:p w14:paraId="2FBFF75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$7.00</w:t>
            </w:r>
          </w:p>
        </w:tc>
        <w:tc>
          <w:tcPr>
            <w:tcW w:w="990" w:type="dxa"/>
            <w:tcBorders>
              <w:top w:val="nil"/>
              <w:left w:val="nil"/>
              <w:bottom w:val="single" w:sz="4" w:space="0" w:color="auto"/>
              <w:right w:val="single" w:sz="4" w:space="0" w:color="auto"/>
            </w:tcBorders>
            <w:shd w:val="clear" w:color="auto" w:fill="auto"/>
            <w:vAlign w:val="bottom"/>
            <w:hideMark/>
          </w:tcPr>
          <w:p w14:paraId="727F8AA1" w14:textId="2A4F6FBD"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$231</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21F6492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006086E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1225095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31E32C6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732AB08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0.3</w:t>
            </w:r>
          </w:p>
        </w:tc>
        <w:tc>
          <w:tcPr>
            <w:tcW w:w="810" w:type="dxa"/>
            <w:tcBorders>
              <w:top w:val="nil"/>
              <w:left w:val="nil"/>
              <w:bottom w:val="single" w:sz="4" w:space="0" w:color="auto"/>
              <w:right w:val="single" w:sz="4" w:space="0" w:color="auto"/>
            </w:tcBorders>
            <w:shd w:val="clear" w:color="auto" w:fill="auto"/>
            <w:vAlign w:val="bottom"/>
            <w:hideMark/>
          </w:tcPr>
          <w:p w14:paraId="47C22F6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1.9</w:t>
            </w:r>
          </w:p>
        </w:tc>
      </w:tr>
      <w:tr w:rsidR="00B672B3" w:rsidRPr="00B672B3" w14:paraId="4A794A40"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991898F"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Single Family</w:t>
            </w:r>
          </w:p>
        </w:tc>
        <w:tc>
          <w:tcPr>
            <w:tcW w:w="1440" w:type="dxa"/>
            <w:tcBorders>
              <w:top w:val="nil"/>
              <w:left w:val="nil"/>
              <w:bottom w:val="single" w:sz="4" w:space="0" w:color="auto"/>
              <w:right w:val="single" w:sz="4" w:space="0" w:color="auto"/>
            </w:tcBorders>
            <w:shd w:val="clear" w:color="auto" w:fill="auto"/>
            <w:vAlign w:val="bottom"/>
            <w:hideMark/>
          </w:tcPr>
          <w:p w14:paraId="5F572643"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Electric Resistance to MSHP</w:t>
            </w:r>
          </w:p>
        </w:tc>
        <w:tc>
          <w:tcPr>
            <w:tcW w:w="900" w:type="dxa"/>
            <w:tcBorders>
              <w:top w:val="nil"/>
              <w:left w:val="nil"/>
              <w:bottom w:val="single" w:sz="4" w:space="0" w:color="auto"/>
              <w:right w:val="single" w:sz="4" w:space="0" w:color="auto"/>
            </w:tcBorders>
            <w:shd w:val="clear" w:color="auto" w:fill="auto"/>
            <w:vAlign w:val="bottom"/>
            <w:hideMark/>
          </w:tcPr>
          <w:p w14:paraId="2D63C72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20</w:t>
            </w:r>
          </w:p>
        </w:tc>
        <w:tc>
          <w:tcPr>
            <w:tcW w:w="1080" w:type="dxa"/>
            <w:tcBorders>
              <w:top w:val="nil"/>
              <w:left w:val="nil"/>
              <w:bottom w:val="single" w:sz="4" w:space="0" w:color="auto"/>
              <w:right w:val="single" w:sz="4" w:space="0" w:color="auto"/>
            </w:tcBorders>
            <w:shd w:val="clear" w:color="auto" w:fill="auto"/>
            <w:vAlign w:val="bottom"/>
            <w:hideMark/>
          </w:tcPr>
          <w:p w14:paraId="67DC3C2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$4,400.00</w:t>
            </w:r>
          </w:p>
        </w:tc>
        <w:tc>
          <w:tcPr>
            <w:tcW w:w="990" w:type="dxa"/>
            <w:tcBorders>
              <w:top w:val="nil"/>
              <w:left w:val="nil"/>
              <w:bottom w:val="single" w:sz="4" w:space="0" w:color="auto"/>
              <w:right w:val="single" w:sz="4" w:space="0" w:color="auto"/>
            </w:tcBorders>
            <w:shd w:val="clear" w:color="auto" w:fill="auto"/>
            <w:vAlign w:val="bottom"/>
            <w:hideMark/>
          </w:tcPr>
          <w:p w14:paraId="06FD3A61" w14:textId="3FE351BB"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$88,000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3BB55F4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123.8</w:t>
            </w:r>
          </w:p>
        </w:tc>
        <w:tc>
          <w:tcPr>
            <w:tcW w:w="900" w:type="dxa"/>
            <w:tcBorders>
              <w:top w:val="nil"/>
              <w:left w:val="nil"/>
              <w:bottom w:val="single" w:sz="4" w:space="0" w:color="auto"/>
              <w:right w:val="single" w:sz="4" w:space="0" w:color="auto"/>
            </w:tcBorders>
            <w:shd w:val="clear" w:color="auto" w:fill="auto"/>
            <w:vAlign w:val="bottom"/>
            <w:hideMark/>
          </w:tcPr>
          <w:p w14:paraId="3814D79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2,104.2</w:t>
            </w:r>
          </w:p>
        </w:tc>
        <w:tc>
          <w:tcPr>
            <w:tcW w:w="990" w:type="dxa"/>
            <w:tcBorders>
              <w:top w:val="nil"/>
              <w:left w:val="nil"/>
              <w:bottom w:val="single" w:sz="4" w:space="0" w:color="auto"/>
              <w:right w:val="single" w:sz="4" w:space="0" w:color="auto"/>
            </w:tcBorders>
            <w:shd w:val="clear" w:color="auto" w:fill="auto"/>
            <w:vAlign w:val="bottom"/>
            <w:hideMark/>
          </w:tcPr>
          <w:p w14:paraId="129EDF6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73ECF9F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37.4</w:t>
            </w:r>
          </w:p>
        </w:tc>
        <w:tc>
          <w:tcPr>
            <w:tcW w:w="900" w:type="dxa"/>
            <w:tcBorders>
              <w:top w:val="nil"/>
              <w:left w:val="nil"/>
              <w:bottom w:val="single" w:sz="4" w:space="0" w:color="auto"/>
              <w:right w:val="single" w:sz="4" w:space="0" w:color="auto"/>
            </w:tcBorders>
            <w:shd w:val="clear" w:color="auto" w:fill="auto"/>
            <w:vAlign w:val="bottom"/>
            <w:hideMark/>
          </w:tcPr>
          <w:p w14:paraId="653F1FA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53.2</w:t>
            </w:r>
          </w:p>
        </w:tc>
        <w:tc>
          <w:tcPr>
            <w:tcW w:w="810" w:type="dxa"/>
            <w:tcBorders>
              <w:top w:val="nil"/>
              <w:left w:val="nil"/>
              <w:bottom w:val="single" w:sz="4" w:space="0" w:color="auto"/>
              <w:right w:val="single" w:sz="4" w:space="0" w:color="auto"/>
            </w:tcBorders>
            <w:shd w:val="clear" w:color="auto" w:fill="auto"/>
            <w:vAlign w:val="bottom"/>
            <w:hideMark/>
          </w:tcPr>
          <w:p w14:paraId="41ADFAB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904.0</w:t>
            </w:r>
          </w:p>
        </w:tc>
      </w:tr>
      <w:tr w:rsidR="00B672B3" w:rsidRPr="00B672B3" w14:paraId="08AE7A40"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A22636D"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Single Family</w:t>
            </w:r>
          </w:p>
        </w:tc>
        <w:tc>
          <w:tcPr>
            <w:tcW w:w="1440" w:type="dxa"/>
            <w:tcBorders>
              <w:top w:val="nil"/>
              <w:left w:val="nil"/>
              <w:bottom w:val="single" w:sz="4" w:space="0" w:color="auto"/>
              <w:right w:val="single" w:sz="4" w:space="0" w:color="auto"/>
            </w:tcBorders>
            <w:shd w:val="clear" w:color="auto" w:fill="auto"/>
            <w:vAlign w:val="bottom"/>
            <w:hideMark/>
          </w:tcPr>
          <w:p w14:paraId="044D0ED7"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Participant</w:t>
            </w:r>
          </w:p>
        </w:tc>
        <w:tc>
          <w:tcPr>
            <w:tcW w:w="900" w:type="dxa"/>
            <w:tcBorders>
              <w:top w:val="nil"/>
              <w:left w:val="nil"/>
              <w:bottom w:val="single" w:sz="4" w:space="0" w:color="auto"/>
              <w:right w:val="single" w:sz="4" w:space="0" w:color="auto"/>
            </w:tcBorders>
            <w:shd w:val="clear" w:color="auto" w:fill="auto"/>
            <w:vAlign w:val="bottom"/>
            <w:hideMark/>
          </w:tcPr>
          <w:p w14:paraId="1B3EF11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5,070</w:t>
            </w:r>
          </w:p>
        </w:tc>
        <w:tc>
          <w:tcPr>
            <w:tcW w:w="1080" w:type="dxa"/>
            <w:tcBorders>
              <w:top w:val="nil"/>
              <w:left w:val="nil"/>
              <w:bottom w:val="single" w:sz="4" w:space="0" w:color="auto"/>
              <w:right w:val="single" w:sz="4" w:space="0" w:color="auto"/>
            </w:tcBorders>
            <w:shd w:val="clear" w:color="auto" w:fill="auto"/>
            <w:vAlign w:val="bottom"/>
            <w:hideMark/>
          </w:tcPr>
          <w:p w14:paraId="58B41F4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$375.00</w:t>
            </w:r>
          </w:p>
        </w:tc>
        <w:tc>
          <w:tcPr>
            <w:tcW w:w="990" w:type="dxa"/>
            <w:tcBorders>
              <w:top w:val="nil"/>
              <w:left w:val="nil"/>
              <w:bottom w:val="single" w:sz="4" w:space="0" w:color="auto"/>
              <w:right w:val="single" w:sz="4" w:space="0" w:color="auto"/>
            </w:tcBorders>
            <w:shd w:val="clear" w:color="auto" w:fill="auto"/>
            <w:vAlign w:val="bottom"/>
            <w:hideMark/>
          </w:tcPr>
          <w:p w14:paraId="111FCBEB" w14:textId="7370F01A"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$1,901,250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0BDEBEE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7B4E772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0C3E588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4ED71DF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2DA56E4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14:paraId="3E84D36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r>
      <w:tr w:rsidR="00B672B3" w:rsidRPr="00B672B3" w14:paraId="56400B0F"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8949157"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Single Family</w:t>
            </w:r>
          </w:p>
        </w:tc>
        <w:tc>
          <w:tcPr>
            <w:tcW w:w="1440" w:type="dxa"/>
            <w:tcBorders>
              <w:top w:val="nil"/>
              <w:left w:val="nil"/>
              <w:bottom w:val="single" w:sz="4" w:space="0" w:color="auto"/>
              <w:right w:val="single" w:sz="4" w:space="0" w:color="auto"/>
            </w:tcBorders>
            <w:shd w:val="clear" w:color="auto" w:fill="auto"/>
            <w:vAlign w:val="bottom"/>
            <w:hideMark/>
          </w:tcPr>
          <w:p w14:paraId="669870E6"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Pipe Insulation, Electric</w:t>
            </w:r>
          </w:p>
        </w:tc>
        <w:tc>
          <w:tcPr>
            <w:tcW w:w="900" w:type="dxa"/>
            <w:tcBorders>
              <w:top w:val="nil"/>
              <w:left w:val="nil"/>
              <w:bottom w:val="single" w:sz="4" w:space="0" w:color="auto"/>
              <w:right w:val="single" w:sz="4" w:space="0" w:color="auto"/>
            </w:tcBorders>
            <w:shd w:val="clear" w:color="auto" w:fill="auto"/>
            <w:vAlign w:val="bottom"/>
            <w:hideMark/>
          </w:tcPr>
          <w:p w14:paraId="01300D8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1,584</w:t>
            </w:r>
          </w:p>
        </w:tc>
        <w:tc>
          <w:tcPr>
            <w:tcW w:w="1080" w:type="dxa"/>
            <w:tcBorders>
              <w:top w:val="nil"/>
              <w:left w:val="nil"/>
              <w:bottom w:val="single" w:sz="4" w:space="0" w:color="auto"/>
              <w:right w:val="single" w:sz="4" w:space="0" w:color="auto"/>
            </w:tcBorders>
            <w:shd w:val="clear" w:color="auto" w:fill="auto"/>
            <w:vAlign w:val="bottom"/>
            <w:hideMark/>
          </w:tcPr>
          <w:p w14:paraId="2B83FC6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$7.00</w:t>
            </w:r>
          </w:p>
        </w:tc>
        <w:tc>
          <w:tcPr>
            <w:tcW w:w="990" w:type="dxa"/>
            <w:tcBorders>
              <w:top w:val="nil"/>
              <w:left w:val="nil"/>
              <w:bottom w:val="single" w:sz="4" w:space="0" w:color="auto"/>
              <w:right w:val="single" w:sz="4" w:space="0" w:color="auto"/>
            </w:tcBorders>
            <w:shd w:val="clear" w:color="auto" w:fill="auto"/>
            <w:vAlign w:val="bottom"/>
            <w:hideMark/>
          </w:tcPr>
          <w:p w14:paraId="01773878" w14:textId="054BE844"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$11,088</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55BDF6E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55.7</w:t>
            </w:r>
          </w:p>
        </w:tc>
        <w:tc>
          <w:tcPr>
            <w:tcW w:w="900" w:type="dxa"/>
            <w:tcBorders>
              <w:top w:val="nil"/>
              <w:left w:val="nil"/>
              <w:bottom w:val="single" w:sz="4" w:space="0" w:color="auto"/>
              <w:right w:val="single" w:sz="4" w:space="0" w:color="auto"/>
            </w:tcBorders>
            <w:shd w:val="clear" w:color="auto" w:fill="auto"/>
            <w:vAlign w:val="bottom"/>
            <w:hideMark/>
          </w:tcPr>
          <w:p w14:paraId="73B69B1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389.9</w:t>
            </w:r>
          </w:p>
        </w:tc>
        <w:tc>
          <w:tcPr>
            <w:tcW w:w="990" w:type="dxa"/>
            <w:tcBorders>
              <w:top w:val="nil"/>
              <w:left w:val="nil"/>
              <w:bottom w:val="single" w:sz="4" w:space="0" w:color="auto"/>
              <w:right w:val="single" w:sz="4" w:space="0" w:color="auto"/>
            </w:tcBorders>
            <w:shd w:val="clear" w:color="auto" w:fill="auto"/>
            <w:vAlign w:val="bottom"/>
            <w:hideMark/>
          </w:tcPr>
          <w:p w14:paraId="3F684C1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4.4</w:t>
            </w:r>
          </w:p>
        </w:tc>
        <w:tc>
          <w:tcPr>
            <w:tcW w:w="990" w:type="dxa"/>
            <w:tcBorders>
              <w:top w:val="nil"/>
              <w:left w:val="nil"/>
              <w:bottom w:val="single" w:sz="4" w:space="0" w:color="auto"/>
              <w:right w:val="single" w:sz="4" w:space="0" w:color="auto"/>
            </w:tcBorders>
            <w:shd w:val="clear" w:color="auto" w:fill="auto"/>
            <w:vAlign w:val="bottom"/>
            <w:hideMark/>
          </w:tcPr>
          <w:p w14:paraId="1F3B277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8.6</w:t>
            </w:r>
          </w:p>
        </w:tc>
        <w:tc>
          <w:tcPr>
            <w:tcW w:w="900" w:type="dxa"/>
            <w:tcBorders>
              <w:top w:val="nil"/>
              <w:left w:val="nil"/>
              <w:bottom w:val="single" w:sz="4" w:space="0" w:color="auto"/>
              <w:right w:val="single" w:sz="4" w:space="0" w:color="auto"/>
            </w:tcBorders>
            <w:shd w:val="clear" w:color="auto" w:fill="auto"/>
            <w:vAlign w:val="bottom"/>
            <w:hideMark/>
          </w:tcPr>
          <w:p w14:paraId="3B66647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29.0</w:t>
            </w:r>
          </w:p>
        </w:tc>
        <w:tc>
          <w:tcPr>
            <w:tcW w:w="810" w:type="dxa"/>
            <w:tcBorders>
              <w:top w:val="nil"/>
              <w:left w:val="nil"/>
              <w:bottom w:val="single" w:sz="4" w:space="0" w:color="auto"/>
              <w:right w:val="single" w:sz="4" w:space="0" w:color="auto"/>
            </w:tcBorders>
            <w:shd w:val="clear" w:color="auto" w:fill="auto"/>
            <w:vAlign w:val="bottom"/>
            <w:hideMark/>
          </w:tcPr>
          <w:p w14:paraId="6228E75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202.9</w:t>
            </w:r>
          </w:p>
        </w:tc>
      </w:tr>
      <w:tr w:rsidR="00B672B3" w:rsidRPr="00B672B3" w14:paraId="63C93C4A"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1F53475"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Single Family</w:t>
            </w:r>
          </w:p>
        </w:tc>
        <w:tc>
          <w:tcPr>
            <w:tcW w:w="1440" w:type="dxa"/>
            <w:tcBorders>
              <w:top w:val="nil"/>
              <w:left w:val="nil"/>
              <w:bottom w:val="single" w:sz="4" w:space="0" w:color="auto"/>
              <w:right w:val="single" w:sz="4" w:space="0" w:color="auto"/>
            </w:tcBorders>
            <w:shd w:val="clear" w:color="auto" w:fill="auto"/>
            <w:vAlign w:val="bottom"/>
            <w:hideMark/>
          </w:tcPr>
          <w:p w14:paraId="66EA6FED"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Pipe Insulation, Oil</w:t>
            </w:r>
          </w:p>
        </w:tc>
        <w:tc>
          <w:tcPr>
            <w:tcW w:w="900" w:type="dxa"/>
            <w:tcBorders>
              <w:top w:val="nil"/>
              <w:left w:val="nil"/>
              <w:bottom w:val="single" w:sz="4" w:space="0" w:color="auto"/>
              <w:right w:val="single" w:sz="4" w:space="0" w:color="auto"/>
            </w:tcBorders>
            <w:shd w:val="clear" w:color="auto" w:fill="auto"/>
            <w:vAlign w:val="bottom"/>
            <w:hideMark/>
          </w:tcPr>
          <w:p w14:paraId="4AD4C80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2,420</w:t>
            </w:r>
          </w:p>
        </w:tc>
        <w:tc>
          <w:tcPr>
            <w:tcW w:w="1080" w:type="dxa"/>
            <w:tcBorders>
              <w:top w:val="nil"/>
              <w:left w:val="nil"/>
              <w:bottom w:val="single" w:sz="4" w:space="0" w:color="auto"/>
              <w:right w:val="single" w:sz="4" w:space="0" w:color="auto"/>
            </w:tcBorders>
            <w:shd w:val="clear" w:color="auto" w:fill="auto"/>
            <w:vAlign w:val="bottom"/>
            <w:hideMark/>
          </w:tcPr>
          <w:p w14:paraId="600A110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$7.00</w:t>
            </w:r>
          </w:p>
        </w:tc>
        <w:tc>
          <w:tcPr>
            <w:tcW w:w="990" w:type="dxa"/>
            <w:tcBorders>
              <w:top w:val="nil"/>
              <w:left w:val="nil"/>
              <w:bottom w:val="single" w:sz="4" w:space="0" w:color="auto"/>
              <w:right w:val="single" w:sz="4" w:space="0" w:color="auto"/>
            </w:tcBorders>
            <w:shd w:val="clear" w:color="auto" w:fill="auto"/>
            <w:vAlign w:val="bottom"/>
            <w:hideMark/>
          </w:tcPr>
          <w:p w14:paraId="7D3C0FA2" w14:textId="21E4607B"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$16,940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0430AEB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5AAC704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245C826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0C027F4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56D8CD6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58.0</w:t>
            </w:r>
          </w:p>
        </w:tc>
        <w:tc>
          <w:tcPr>
            <w:tcW w:w="810" w:type="dxa"/>
            <w:tcBorders>
              <w:top w:val="nil"/>
              <w:left w:val="nil"/>
              <w:bottom w:val="single" w:sz="4" w:space="0" w:color="auto"/>
              <w:right w:val="single" w:sz="4" w:space="0" w:color="auto"/>
            </w:tcBorders>
            <w:shd w:val="clear" w:color="auto" w:fill="auto"/>
            <w:vAlign w:val="bottom"/>
            <w:hideMark/>
          </w:tcPr>
          <w:p w14:paraId="564D051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405.9</w:t>
            </w:r>
          </w:p>
        </w:tc>
      </w:tr>
      <w:tr w:rsidR="00B672B3" w:rsidRPr="00B672B3" w14:paraId="569F165F"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A1AC32B"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Single Family</w:t>
            </w:r>
          </w:p>
        </w:tc>
        <w:tc>
          <w:tcPr>
            <w:tcW w:w="1440" w:type="dxa"/>
            <w:tcBorders>
              <w:top w:val="nil"/>
              <w:left w:val="nil"/>
              <w:bottom w:val="single" w:sz="4" w:space="0" w:color="auto"/>
              <w:right w:val="single" w:sz="4" w:space="0" w:color="auto"/>
            </w:tcBorders>
            <w:shd w:val="clear" w:color="auto" w:fill="auto"/>
            <w:vAlign w:val="bottom"/>
            <w:hideMark/>
          </w:tcPr>
          <w:p w14:paraId="2FBE0BC2"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Pipe Insulation, Others</w:t>
            </w:r>
          </w:p>
        </w:tc>
        <w:tc>
          <w:tcPr>
            <w:tcW w:w="900" w:type="dxa"/>
            <w:tcBorders>
              <w:top w:val="nil"/>
              <w:left w:val="nil"/>
              <w:bottom w:val="single" w:sz="4" w:space="0" w:color="auto"/>
              <w:right w:val="single" w:sz="4" w:space="0" w:color="auto"/>
            </w:tcBorders>
            <w:shd w:val="clear" w:color="auto" w:fill="auto"/>
            <w:vAlign w:val="bottom"/>
            <w:hideMark/>
          </w:tcPr>
          <w:p w14:paraId="28D5E1B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660</w:t>
            </w:r>
          </w:p>
        </w:tc>
        <w:tc>
          <w:tcPr>
            <w:tcW w:w="1080" w:type="dxa"/>
            <w:tcBorders>
              <w:top w:val="nil"/>
              <w:left w:val="nil"/>
              <w:bottom w:val="single" w:sz="4" w:space="0" w:color="auto"/>
              <w:right w:val="single" w:sz="4" w:space="0" w:color="auto"/>
            </w:tcBorders>
            <w:shd w:val="clear" w:color="auto" w:fill="auto"/>
            <w:vAlign w:val="bottom"/>
            <w:hideMark/>
          </w:tcPr>
          <w:p w14:paraId="304164A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$7.00</w:t>
            </w:r>
          </w:p>
        </w:tc>
        <w:tc>
          <w:tcPr>
            <w:tcW w:w="990" w:type="dxa"/>
            <w:tcBorders>
              <w:top w:val="nil"/>
              <w:left w:val="nil"/>
              <w:bottom w:val="single" w:sz="4" w:space="0" w:color="auto"/>
              <w:right w:val="single" w:sz="4" w:space="0" w:color="auto"/>
            </w:tcBorders>
            <w:shd w:val="clear" w:color="auto" w:fill="auto"/>
            <w:vAlign w:val="bottom"/>
            <w:hideMark/>
          </w:tcPr>
          <w:p w14:paraId="57BF2A77" w14:textId="6F9FE265"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$4,620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5BCD023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62DB539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1322D6F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3A9DBF6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50C403E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13.2</w:t>
            </w:r>
          </w:p>
        </w:tc>
        <w:tc>
          <w:tcPr>
            <w:tcW w:w="810" w:type="dxa"/>
            <w:tcBorders>
              <w:top w:val="nil"/>
              <w:left w:val="nil"/>
              <w:bottom w:val="single" w:sz="4" w:space="0" w:color="auto"/>
              <w:right w:val="single" w:sz="4" w:space="0" w:color="auto"/>
            </w:tcBorders>
            <w:shd w:val="clear" w:color="auto" w:fill="auto"/>
            <w:vAlign w:val="bottom"/>
            <w:hideMark/>
          </w:tcPr>
          <w:p w14:paraId="0AD6343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92.4</w:t>
            </w:r>
          </w:p>
        </w:tc>
      </w:tr>
      <w:tr w:rsidR="00B672B3" w:rsidRPr="00B672B3" w14:paraId="129B087D"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02A3146"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Single Family</w:t>
            </w:r>
          </w:p>
        </w:tc>
        <w:tc>
          <w:tcPr>
            <w:tcW w:w="1440" w:type="dxa"/>
            <w:tcBorders>
              <w:top w:val="nil"/>
              <w:left w:val="nil"/>
              <w:bottom w:val="single" w:sz="4" w:space="0" w:color="auto"/>
              <w:right w:val="single" w:sz="4" w:space="0" w:color="auto"/>
            </w:tcBorders>
            <w:shd w:val="clear" w:color="auto" w:fill="auto"/>
            <w:vAlign w:val="bottom"/>
            <w:hideMark/>
          </w:tcPr>
          <w:p w14:paraId="5DB12072"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Pre-weatherization</w:t>
            </w:r>
          </w:p>
        </w:tc>
        <w:tc>
          <w:tcPr>
            <w:tcW w:w="900" w:type="dxa"/>
            <w:tcBorders>
              <w:top w:val="nil"/>
              <w:left w:val="nil"/>
              <w:bottom w:val="single" w:sz="4" w:space="0" w:color="auto"/>
              <w:right w:val="single" w:sz="4" w:space="0" w:color="auto"/>
            </w:tcBorders>
            <w:shd w:val="clear" w:color="auto" w:fill="auto"/>
            <w:vAlign w:val="bottom"/>
            <w:hideMark/>
          </w:tcPr>
          <w:p w14:paraId="6F36A35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715</w:t>
            </w:r>
          </w:p>
        </w:tc>
        <w:tc>
          <w:tcPr>
            <w:tcW w:w="1080" w:type="dxa"/>
            <w:tcBorders>
              <w:top w:val="nil"/>
              <w:left w:val="nil"/>
              <w:bottom w:val="single" w:sz="4" w:space="0" w:color="auto"/>
              <w:right w:val="single" w:sz="4" w:space="0" w:color="auto"/>
            </w:tcBorders>
            <w:shd w:val="clear" w:color="auto" w:fill="auto"/>
            <w:vAlign w:val="bottom"/>
            <w:hideMark/>
          </w:tcPr>
          <w:p w14:paraId="1E24DFA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$250.00</w:t>
            </w:r>
          </w:p>
        </w:tc>
        <w:tc>
          <w:tcPr>
            <w:tcW w:w="990" w:type="dxa"/>
            <w:tcBorders>
              <w:top w:val="nil"/>
              <w:left w:val="nil"/>
              <w:bottom w:val="single" w:sz="4" w:space="0" w:color="auto"/>
              <w:right w:val="single" w:sz="4" w:space="0" w:color="auto"/>
            </w:tcBorders>
            <w:shd w:val="clear" w:color="auto" w:fill="auto"/>
            <w:vAlign w:val="bottom"/>
            <w:hideMark/>
          </w:tcPr>
          <w:p w14:paraId="07A3DEC3" w14:textId="6BC226F0"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$178,750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34A585F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4D10B47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14E6FB8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7C4BADB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7E5489F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14:paraId="0C3CC69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r>
      <w:tr w:rsidR="00B672B3" w:rsidRPr="00B672B3" w14:paraId="1B733820"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0A16C63"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lastRenderedPageBreak/>
              <w:t>EnergyWise Single Family</w:t>
            </w:r>
          </w:p>
        </w:tc>
        <w:tc>
          <w:tcPr>
            <w:tcW w:w="1440" w:type="dxa"/>
            <w:tcBorders>
              <w:top w:val="nil"/>
              <w:left w:val="nil"/>
              <w:bottom w:val="single" w:sz="4" w:space="0" w:color="auto"/>
              <w:right w:val="single" w:sz="4" w:space="0" w:color="auto"/>
            </w:tcBorders>
            <w:shd w:val="clear" w:color="auto" w:fill="auto"/>
            <w:vAlign w:val="bottom"/>
            <w:hideMark/>
          </w:tcPr>
          <w:p w14:paraId="2BC80F06"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Programmable Thermostat - Elec</w:t>
            </w:r>
          </w:p>
        </w:tc>
        <w:tc>
          <w:tcPr>
            <w:tcW w:w="900" w:type="dxa"/>
            <w:tcBorders>
              <w:top w:val="nil"/>
              <w:left w:val="nil"/>
              <w:bottom w:val="single" w:sz="4" w:space="0" w:color="auto"/>
              <w:right w:val="single" w:sz="4" w:space="0" w:color="auto"/>
            </w:tcBorders>
            <w:shd w:val="clear" w:color="auto" w:fill="auto"/>
            <w:vAlign w:val="bottom"/>
            <w:hideMark/>
          </w:tcPr>
          <w:p w14:paraId="34F512B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846</w:t>
            </w:r>
          </w:p>
        </w:tc>
        <w:tc>
          <w:tcPr>
            <w:tcW w:w="1080" w:type="dxa"/>
            <w:tcBorders>
              <w:top w:val="nil"/>
              <w:left w:val="nil"/>
              <w:bottom w:val="single" w:sz="4" w:space="0" w:color="auto"/>
              <w:right w:val="single" w:sz="4" w:space="0" w:color="auto"/>
            </w:tcBorders>
            <w:shd w:val="clear" w:color="auto" w:fill="auto"/>
            <w:vAlign w:val="bottom"/>
            <w:hideMark/>
          </w:tcPr>
          <w:p w14:paraId="38DC303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$100.00</w:t>
            </w:r>
          </w:p>
        </w:tc>
        <w:tc>
          <w:tcPr>
            <w:tcW w:w="990" w:type="dxa"/>
            <w:tcBorders>
              <w:top w:val="nil"/>
              <w:left w:val="nil"/>
              <w:bottom w:val="single" w:sz="4" w:space="0" w:color="auto"/>
              <w:right w:val="single" w:sz="4" w:space="0" w:color="auto"/>
            </w:tcBorders>
            <w:shd w:val="clear" w:color="auto" w:fill="auto"/>
            <w:vAlign w:val="bottom"/>
            <w:hideMark/>
          </w:tcPr>
          <w:p w14:paraId="723305EC" w14:textId="0798327F"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$84,600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2A771B4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96.1</w:t>
            </w:r>
          </w:p>
        </w:tc>
        <w:tc>
          <w:tcPr>
            <w:tcW w:w="900" w:type="dxa"/>
            <w:tcBorders>
              <w:top w:val="nil"/>
              <w:left w:val="nil"/>
              <w:bottom w:val="single" w:sz="4" w:space="0" w:color="auto"/>
              <w:right w:val="single" w:sz="4" w:space="0" w:color="auto"/>
            </w:tcBorders>
            <w:shd w:val="clear" w:color="auto" w:fill="auto"/>
            <w:vAlign w:val="bottom"/>
            <w:hideMark/>
          </w:tcPr>
          <w:p w14:paraId="365F60D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1,826.2</w:t>
            </w:r>
          </w:p>
        </w:tc>
        <w:tc>
          <w:tcPr>
            <w:tcW w:w="990" w:type="dxa"/>
            <w:tcBorders>
              <w:top w:val="nil"/>
              <w:left w:val="nil"/>
              <w:bottom w:val="single" w:sz="4" w:space="0" w:color="auto"/>
              <w:right w:val="single" w:sz="4" w:space="0" w:color="auto"/>
            </w:tcBorders>
            <w:shd w:val="clear" w:color="auto" w:fill="auto"/>
            <w:vAlign w:val="bottom"/>
            <w:hideMark/>
          </w:tcPr>
          <w:p w14:paraId="041217D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79.6</w:t>
            </w:r>
          </w:p>
        </w:tc>
        <w:tc>
          <w:tcPr>
            <w:tcW w:w="990" w:type="dxa"/>
            <w:tcBorders>
              <w:top w:val="nil"/>
              <w:left w:val="nil"/>
              <w:bottom w:val="single" w:sz="4" w:space="0" w:color="auto"/>
              <w:right w:val="single" w:sz="4" w:space="0" w:color="auto"/>
            </w:tcBorders>
            <w:shd w:val="clear" w:color="auto" w:fill="auto"/>
            <w:vAlign w:val="bottom"/>
            <w:hideMark/>
          </w:tcPr>
          <w:p w14:paraId="4528FB0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18.3</w:t>
            </w:r>
          </w:p>
        </w:tc>
        <w:tc>
          <w:tcPr>
            <w:tcW w:w="900" w:type="dxa"/>
            <w:tcBorders>
              <w:top w:val="nil"/>
              <w:left w:val="nil"/>
              <w:bottom w:val="single" w:sz="4" w:space="0" w:color="auto"/>
              <w:right w:val="single" w:sz="4" w:space="0" w:color="auto"/>
            </w:tcBorders>
            <w:shd w:val="clear" w:color="auto" w:fill="auto"/>
            <w:vAlign w:val="bottom"/>
            <w:hideMark/>
          </w:tcPr>
          <w:p w14:paraId="5034162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67.3</w:t>
            </w:r>
          </w:p>
        </w:tc>
        <w:tc>
          <w:tcPr>
            <w:tcW w:w="810" w:type="dxa"/>
            <w:tcBorders>
              <w:top w:val="nil"/>
              <w:left w:val="nil"/>
              <w:bottom w:val="single" w:sz="4" w:space="0" w:color="auto"/>
              <w:right w:val="single" w:sz="4" w:space="0" w:color="auto"/>
            </w:tcBorders>
            <w:shd w:val="clear" w:color="auto" w:fill="auto"/>
            <w:vAlign w:val="bottom"/>
            <w:hideMark/>
          </w:tcPr>
          <w:p w14:paraId="7943071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1,278.4</w:t>
            </w:r>
          </w:p>
        </w:tc>
      </w:tr>
      <w:tr w:rsidR="00B672B3" w:rsidRPr="00B672B3" w14:paraId="653C1CD5"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E3CDD65"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Single Family</w:t>
            </w:r>
          </w:p>
        </w:tc>
        <w:tc>
          <w:tcPr>
            <w:tcW w:w="1440" w:type="dxa"/>
            <w:tcBorders>
              <w:top w:val="nil"/>
              <w:left w:val="nil"/>
              <w:bottom w:val="single" w:sz="4" w:space="0" w:color="auto"/>
              <w:right w:val="single" w:sz="4" w:space="0" w:color="auto"/>
            </w:tcBorders>
            <w:shd w:val="clear" w:color="auto" w:fill="auto"/>
            <w:vAlign w:val="bottom"/>
            <w:hideMark/>
          </w:tcPr>
          <w:p w14:paraId="70064740"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Programmable Thermostat, Oil</w:t>
            </w:r>
          </w:p>
        </w:tc>
        <w:tc>
          <w:tcPr>
            <w:tcW w:w="900" w:type="dxa"/>
            <w:tcBorders>
              <w:top w:val="nil"/>
              <w:left w:val="nil"/>
              <w:bottom w:val="single" w:sz="4" w:space="0" w:color="auto"/>
              <w:right w:val="single" w:sz="4" w:space="0" w:color="auto"/>
            </w:tcBorders>
            <w:shd w:val="clear" w:color="auto" w:fill="auto"/>
            <w:vAlign w:val="bottom"/>
            <w:hideMark/>
          </w:tcPr>
          <w:p w14:paraId="3BE8611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2,780</w:t>
            </w:r>
          </w:p>
        </w:tc>
        <w:tc>
          <w:tcPr>
            <w:tcW w:w="1080" w:type="dxa"/>
            <w:tcBorders>
              <w:top w:val="nil"/>
              <w:left w:val="nil"/>
              <w:bottom w:val="single" w:sz="4" w:space="0" w:color="auto"/>
              <w:right w:val="single" w:sz="4" w:space="0" w:color="auto"/>
            </w:tcBorders>
            <w:shd w:val="clear" w:color="auto" w:fill="auto"/>
            <w:vAlign w:val="bottom"/>
            <w:hideMark/>
          </w:tcPr>
          <w:p w14:paraId="5CE2103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$100.00</w:t>
            </w:r>
          </w:p>
        </w:tc>
        <w:tc>
          <w:tcPr>
            <w:tcW w:w="990" w:type="dxa"/>
            <w:tcBorders>
              <w:top w:val="nil"/>
              <w:left w:val="nil"/>
              <w:bottom w:val="single" w:sz="4" w:space="0" w:color="auto"/>
              <w:right w:val="single" w:sz="4" w:space="0" w:color="auto"/>
            </w:tcBorders>
            <w:shd w:val="clear" w:color="auto" w:fill="auto"/>
            <w:vAlign w:val="bottom"/>
            <w:hideMark/>
          </w:tcPr>
          <w:p w14:paraId="6794EBCA" w14:textId="4CD3A9D6"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$278,000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57268E1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38.3</w:t>
            </w:r>
          </w:p>
        </w:tc>
        <w:tc>
          <w:tcPr>
            <w:tcW w:w="900" w:type="dxa"/>
            <w:tcBorders>
              <w:top w:val="nil"/>
              <w:left w:val="nil"/>
              <w:bottom w:val="single" w:sz="4" w:space="0" w:color="auto"/>
              <w:right w:val="single" w:sz="4" w:space="0" w:color="auto"/>
            </w:tcBorders>
            <w:shd w:val="clear" w:color="auto" w:fill="auto"/>
            <w:vAlign w:val="bottom"/>
            <w:hideMark/>
          </w:tcPr>
          <w:p w14:paraId="7D2686F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727.9</w:t>
            </w:r>
          </w:p>
        </w:tc>
        <w:tc>
          <w:tcPr>
            <w:tcW w:w="990" w:type="dxa"/>
            <w:tcBorders>
              <w:top w:val="nil"/>
              <w:left w:val="nil"/>
              <w:bottom w:val="single" w:sz="4" w:space="0" w:color="auto"/>
              <w:right w:val="single" w:sz="4" w:space="0" w:color="auto"/>
            </w:tcBorders>
            <w:shd w:val="clear" w:color="auto" w:fill="auto"/>
            <w:vAlign w:val="bottom"/>
            <w:hideMark/>
          </w:tcPr>
          <w:p w14:paraId="4A146D7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63.4</w:t>
            </w:r>
          </w:p>
        </w:tc>
        <w:tc>
          <w:tcPr>
            <w:tcW w:w="990" w:type="dxa"/>
            <w:tcBorders>
              <w:top w:val="nil"/>
              <w:left w:val="nil"/>
              <w:bottom w:val="single" w:sz="4" w:space="0" w:color="auto"/>
              <w:right w:val="single" w:sz="4" w:space="0" w:color="auto"/>
            </w:tcBorders>
            <w:shd w:val="clear" w:color="auto" w:fill="auto"/>
            <w:vAlign w:val="bottom"/>
            <w:hideMark/>
          </w:tcPr>
          <w:p w14:paraId="0CB7A5C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7C5F845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439.5</w:t>
            </w:r>
          </w:p>
        </w:tc>
        <w:tc>
          <w:tcPr>
            <w:tcW w:w="810" w:type="dxa"/>
            <w:tcBorders>
              <w:top w:val="nil"/>
              <w:left w:val="nil"/>
              <w:bottom w:val="single" w:sz="4" w:space="0" w:color="auto"/>
              <w:right w:val="single" w:sz="4" w:space="0" w:color="auto"/>
            </w:tcBorders>
            <w:shd w:val="clear" w:color="auto" w:fill="auto"/>
            <w:vAlign w:val="bottom"/>
            <w:hideMark/>
          </w:tcPr>
          <w:p w14:paraId="77647DD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8,351.2</w:t>
            </w:r>
          </w:p>
        </w:tc>
      </w:tr>
      <w:tr w:rsidR="00B672B3" w:rsidRPr="00B672B3" w14:paraId="331237AB"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E2B0A18"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Single Family</w:t>
            </w:r>
          </w:p>
        </w:tc>
        <w:tc>
          <w:tcPr>
            <w:tcW w:w="1440" w:type="dxa"/>
            <w:tcBorders>
              <w:top w:val="nil"/>
              <w:left w:val="nil"/>
              <w:bottom w:val="single" w:sz="4" w:space="0" w:color="auto"/>
              <w:right w:val="single" w:sz="4" w:space="0" w:color="auto"/>
            </w:tcBorders>
            <w:shd w:val="clear" w:color="auto" w:fill="auto"/>
            <w:vAlign w:val="bottom"/>
            <w:hideMark/>
          </w:tcPr>
          <w:p w14:paraId="642F1814"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Programmable Thermostat, Others</w:t>
            </w:r>
          </w:p>
        </w:tc>
        <w:tc>
          <w:tcPr>
            <w:tcW w:w="900" w:type="dxa"/>
            <w:tcBorders>
              <w:top w:val="nil"/>
              <w:left w:val="nil"/>
              <w:bottom w:val="single" w:sz="4" w:space="0" w:color="auto"/>
              <w:right w:val="single" w:sz="4" w:space="0" w:color="auto"/>
            </w:tcBorders>
            <w:shd w:val="clear" w:color="auto" w:fill="auto"/>
            <w:vAlign w:val="bottom"/>
            <w:hideMark/>
          </w:tcPr>
          <w:p w14:paraId="7DBB9D8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74</w:t>
            </w:r>
          </w:p>
        </w:tc>
        <w:tc>
          <w:tcPr>
            <w:tcW w:w="1080" w:type="dxa"/>
            <w:tcBorders>
              <w:top w:val="nil"/>
              <w:left w:val="nil"/>
              <w:bottom w:val="single" w:sz="4" w:space="0" w:color="auto"/>
              <w:right w:val="single" w:sz="4" w:space="0" w:color="auto"/>
            </w:tcBorders>
            <w:shd w:val="clear" w:color="auto" w:fill="auto"/>
            <w:vAlign w:val="bottom"/>
            <w:hideMark/>
          </w:tcPr>
          <w:p w14:paraId="2197B50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$100.00</w:t>
            </w:r>
          </w:p>
        </w:tc>
        <w:tc>
          <w:tcPr>
            <w:tcW w:w="990" w:type="dxa"/>
            <w:tcBorders>
              <w:top w:val="nil"/>
              <w:left w:val="nil"/>
              <w:bottom w:val="single" w:sz="4" w:space="0" w:color="auto"/>
              <w:right w:val="single" w:sz="4" w:space="0" w:color="auto"/>
            </w:tcBorders>
            <w:shd w:val="clear" w:color="auto" w:fill="auto"/>
            <w:vAlign w:val="bottom"/>
            <w:hideMark/>
          </w:tcPr>
          <w:p w14:paraId="540813EC" w14:textId="52DAEF55"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$7,400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54F12AC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w:t>
            </w:r>
          </w:p>
        </w:tc>
        <w:tc>
          <w:tcPr>
            <w:tcW w:w="900" w:type="dxa"/>
            <w:tcBorders>
              <w:top w:val="nil"/>
              <w:left w:val="nil"/>
              <w:bottom w:val="single" w:sz="4" w:space="0" w:color="auto"/>
              <w:right w:val="single" w:sz="4" w:space="0" w:color="auto"/>
            </w:tcBorders>
            <w:shd w:val="clear" w:color="auto" w:fill="auto"/>
            <w:vAlign w:val="bottom"/>
            <w:hideMark/>
          </w:tcPr>
          <w:p w14:paraId="430349F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19.4</w:t>
            </w:r>
          </w:p>
        </w:tc>
        <w:tc>
          <w:tcPr>
            <w:tcW w:w="990" w:type="dxa"/>
            <w:tcBorders>
              <w:top w:val="nil"/>
              <w:left w:val="nil"/>
              <w:bottom w:val="single" w:sz="4" w:space="0" w:color="auto"/>
              <w:right w:val="single" w:sz="4" w:space="0" w:color="auto"/>
            </w:tcBorders>
            <w:shd w:val="clear" w:color="auto" w:fill="auto"/>
            <w:vAlign w:val="bottom"/>
            <w:hideMark/>
          </w:tcPr>
          <w:p w14:paraId="703A817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w:t>
            </w:r>
          </w:p>
        </w:tc>
        <w:tc>
          <w:tcPr>
            <w:tcW w:w="990" w:type="dxa"/>
            <w:tcBorders>
              <w:top w:val="nil"/>
              <w:left w:val="nil"/>
              <w:bottom w:val="single" w:sz="4" w:space="0" w:color="auto"/>
              <w:right w:val="single" w:sz="4" w:space="0" w:color="auto"/>
            </w:tcBorders>
            <w:shd w:val="clear" w:color="auto" w:fill="auto"/>
            <w:vAlign w:val="bottom"/>
            <w:hideMark/>
          </w:tcPr>
          <w:p w14:paraId="0F85BD8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18C48AE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9.9</w:t>
            </w:r>
          </w:p>
        </w:tc>
        <w:tc>
          <w:tcPr>
            <w:tcW w:w="810" w:type="dxa"/>
            <w:tcBorders>
              <w:top w:val="nil"/>
              <w:left w:val="nil"/>
              <w:bottom w:val="single" w:sz="4" w:space="0" w:color="auto"/>
              <w:right w:val="single" w:sz="4" w:space="0" w:color="auto"/>
            </w:tcBorders>
            <w:shd w:val="clear" w:color="auto" w:fill="auto"/>
            <w:vAlign w:val="bottom"/>
            <w:hideMark/>
          </w:tcPr>
          <w:p w14:paraId="4712B0B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187.7</w:t>
            </w:r>
          </w:p>
        </w:tc>
      </w:tr>
      <w:tr w:rsidR="00B672B3" w:rsidRPr="00B672B3" w14:paraId="1576131C"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CEE7722"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Single Family</w:t>
            </w:r>
          </w:p>
        </w:tc>
        <w:tc>
          <w:tcPr>
            <w:tcW w:w="1440" w:type="dxa"/>
            <w:tcBorders>
              <w:top w:val="nil"/>
              <w:left w:val="nil"/>
              <w:bottom w:val="single" w:sz="4" w:space="0" w:color="auto"/>
              <w:right w:val="single" w:sz="4" w:space="0" w:color="auto"/>
            </w:tcBorders>
            <w:shd w:val="clear" w:color="auto" w:fill="auto"/>
            <w:vAlign w:val="bottom"/>
            <w:hideMark/>
          </w:tcPr>
          <w:p w14:paraId="435D2F4A"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Refrigerator Brush</w:t>
            </w:r>
          </w:p>
        </w:tc>
        <w:tc>
          <w:tcPr>
            <w:tcW w:w="900" w:type="dxa"/>
            <w:tcBorders>
              <w:top w:val="nil"/>
              <w:left w:val="nil"/>
              <w:bottom w:val="single" w:sz="4" w:space="0" w:color="auto"/>
              <w:right w:val="single" w:sz="4" w:space="0" w:color="auto"/>
            </w:tcBorders>
            <w:shd w:val="clear" w:color="auto" w:fill="auto"/>
            <w:vAlign w:val="bottom"/>
            <w:hideMark/>
          </w:tcPr>
          <w:p w14:paraId="68EBFED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4,221</w:t>
            </w:r>
          </w:p>
        </w:tc>
        <w:tc>
          <w:tcPr>
            <w:tcW w:w="1080" w:type="dxa"/>
            <w:tcBorders>
              <w:top w:val="nil"/>
              <w:left w:val="nil"/>
              <w:bottom w:val="single" w:sz="4" w:space="0" w:color="auto"/>
              <w:right w:val="single" w:sz="4" w:space="0" w:color="auto"/>
            </w:tcBorders>
            <w:shd w:val="clear" w:color="auto" w:fill="auto"/>
            <w:vAlign w:val="bottom"/>
            <w:hideMark/>
          </w:tcPr>
          <w:p w14:paraId="409CCA4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$5.00</w:t>
            </w:r>
          </w:p>
        </w:tc>
        <w:tc>
          <w:tcPr>
            <w:tcW w:w="990" w:type="dxa"/>
            <w:tcBorders>
              <w:top w:val="nil"/>
              <w:left w:val="nil"/>
              <w:bottom w:val="single" w:sz="4" w:space="0" w:color="auto"/>
              <w:right w:val="single" w:sz="4" w:space="0" w:color="auto"/>
            </w:tcBorders>
            <w:shd w:val="clear" w:color="auto" w:fill="auto"/>
            <w:vAlign w:val="bottom"/>
            <w:hideMark/>
          </w:tcPr>
          <w:p w14:paraId="5A092B3C" w14:textId="449CE0A6"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$21,105</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2CCC790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47.8</w:t>
            </w:r>
          </w:p>
        </w:tc>
        <w:tc>
          <w:tcPr>
            <w:tcW w:w="900" w:type="dxa"/>
            <w:tcBorders>
              <w:top w:val="nil"/>
              <w:left w:val="nil"/>
              <w:bottom w:val="single" w:sz="4" w:space="0" w:color="auto"/>
              <w:right w:val="single" w:sz="4" w:space="0" w:color="auto"/>
            </w:tcBorders>
            <w:shd w:val="clear" w:color="auto" w:fill="auto"/>
            <w:vAlign w:val="bottom"/>
            <w:hideMark/>
          </w:tcPr>
          <w:p w14:paraId="3B4C18C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239.2</w:t>
            </w:r>
          </w:p>
        </w:tc>
        <w:tc>
          <w:tcPr>
            <w:tcW w:w="990" w:type="dxa"/>
            <w:tcBorders>
              <w:top w:val="nil"/>
              <w:left w:val="nil"/>
              <w:bottom w:val="single" w:sz="4" w:space="0" w:color="auto"/>
              <w:right w:val="single" w:sz="4" w:space="0" w:color="auto"/>
            </w:tcBorders>
            <w:shd w:val="clear" w:color="auto" w:fill="auto"/>
            <w:vAlign w:val="bottom"/>
            <w:hideMark/>
          </w:tcPr>
          <w:p w14:paraId="715E465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8.1</w:t>
            </w:r>
          </w:p>
        </w:tc>
        <w:tc>
          <w:tcPr>
            <w:tcW w:w="990" w:type="dxa"/>
            <w:tcBorders>
              <w:top w:val="nil"/>
              <w:left w:val="nil"/>
              <w:bottom w:val="single" w:sz="4" w:space="0" w:color="auto"/>
              <w:right w:val="single" w:sz="4" w:space="0" w:color="auto"/>
            </w:tcBorders>
            <w:shd w:val="clear" w:color="auto" w:fill="auto"/>
            <w:vAlign w:val="bottom"/>
            <w:hideMark/>
          </w:tcPr>
          <w:p w14:paraId="48BDEB4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6.2</w:t>
            </w:r>
          </w:p>
        </w:tc>
        <w:tc>
          <w:tcPr>
            <w:tcW w:w="900" w:type="dxa"/>
            <w:tcBorders>
              <w:top w:val="nil"/>
              <w:left w:val="nil"/>
              <w:bottom w:val="single" w:sz="4" w:space="0" w:color="auto"/>
              <w:right w:val="single" w:sz="4" w:space="0" w:color="auto"/>
            </w:tcBorders>
            <w:shd w:val="clear" w:color="auto" w:fill="auto"/>
            <w:vAlign w:val="bottom"/>
            <w:hideMark/>
          </w:tcPr>
          <w:p w14:paraId="38F7AA9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18.7</w:t>
            </w:r>
          </w:p>
        </w:tc>
        <w:tc>
          <w:tcPr>
            <w:tcW w:w="810" w:type="dxa"/>
            <w:tcBorders>
              <w:top w:val="nil"/>
              <w:left w:val="nil"/>
              <w:bottom w:val="single" w:sz="4" w:space="0" w:color="auto"/>
              <w:right w:val="single" w:sz="4" w:space="0" w:color="auto"/>
            </w:tcBorders>
            <w:shd w:val="clear" w:color="auto" w:fill="auto"/>
            <w:vAlign w:val="bottom"/>
            <w:hideMark/>
          </w:tcPr>
          <w:p w14:paraId="1057DAE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93.4</w:t>
            </w:r>
          </w:p>
        </w:tc>
      </w:tr>
      <w:tr w:rsidR="00B672B3" w:rsidRPr="00B672B3" w14:paraId="1110AB0F"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DC7D350"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Single Family</w:t>
            </w:r>
          </w:p>
        </w:tc>
        <w:tc>
          <w:tcPr>
            <w:tcW w:w="1440" w:type="dxa"/>
            <w:tcBorders>
              <w:top w:val="nil"/>
              <w:left w:val="nil"/>
              <w:bottom w:val="single" w:sz="4" w:space="0" w:color="auto"/>
              <w:right w:val="single" w:sz="4" w:space="0" w:color="auto"/>
            </w:tcBorders>
            <w:shd w:val="clear" w:color="auto" w:fill="auto"/>
            <w:vAlign w:val="bottom"/>
            <w:hideMark/>
          </w:tcPr>
          <w:p w14:paraId="2602A278"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Showerhead - Elec</w:t>
            </w:r>
          </w:p>
        </w:tc>
        <w:tc>
          <w:tcPr>
            <w:tcW w:w="900" w:type="dxa"/>
            <w:tcBorders>
              <w:top w:val="nil"/>
              <w:left w:val="nil"/>
              <w:bottom w:val="single" w:sz="4" w:space="0" w:color="auto"/>
              <w:right w:val="single" w:sz="4" w:space="0" w:color="auto"/>
            </w:tcBorders>
            <w:shd w:val="clear" w:color="auto" w:fill="auto"/>
            <w:vAlign w:val="bottom"/>
            <w:hideMark/>
          </w:tcPr>
          <w:p w14:paraId="4E1F998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1,140</w:t>
            </w:r>
          </w:p>
        </w:tc>
        <w:tc>
          <w:tcPr>
            <w:tcW w:w="1080" w:type="dxa"/>
            <w:tcBorders>
              <w:top w:val="nil"/>
              <w:left w:val="nil"/>
              <w:bottom w:val="single" w:sz="4" w:space="0" w:color="auto"/>
              <w:right w:val="single" w:sz="4" w:space="0" w:color="auto"/>
            </w:tcBorders>
            <w:shd w:val="clear" w:color="auto" w:fill="auto"/>
            <w:vAlign w:val="bottom"/>
            <w:hideMark/>
          </w:tcPr>
          <w:p w14:paraId="2D52ACC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$30.00</w:t>
            </w:r>
          </w:p>
        </w:tc>
        <w:tc>
          <w:tcPr>
            <w:tcW w:w="990" w:type="dxa"/>
            <w:tcBorders>
              <w:top w:val="nil"/>
              <w:left w:val="nil"/>
              <w:bottom w:val="single" w:sz="4" w:space="0" w:color="auto"/>
              <w:right w:val="single" w:sz="4" w:space="0" w:color="auto"/>
            </w:tcBorders>
            <w:shd w:val="clear" w:color="auto" w:fill="auto"/>
            <w:vAlign w:val="bottom"/>
            <w:hideMark/>
          </w:tcPr>
          <w:p w14:paraId="57BA75F4" w14:textId="622E0C44"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$34,200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274BE59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161.0</w:t>
            </w:r>
          </w:p>
        </w:tc>
        <w:tc>
          <w:tcPr>
            <w:tcW w:w="900" w:type="dxa"/>
            <w:tcBorders>
              <w:top w:val="nil"/>
              <w:left w:val="nil"/>
              <w:bottom w:val="single" w:sz="4" w:space="0" w:color="auto"/>
              <w:right w:val="single" w:sz="4" w:space="0" w:color="auto"/>
            </w:tcBorders>
            <w:shd w:val="clear" w:color="auto" w:fill="auto"/>
            <w:vAlign w:val="bottom"/>
            <w:hideMark/>
          </w:tcPr>
          <w:p w14:paraId="25B2899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2,414.8</w:t>
            </w:r>
          </w:p>
        </w:tc>
        <w:tc>
          <w:tcPr>
            <w:tcW w:w="990" w:type="dxa"/>
            <w:tcBorders>
              <w:top w:val="nil"/>
              <w:left w:val="nil"/>
              <w:bottom w:val="single" w:sz="4" w:space="0" w:color="auto"/>
              <w:right w:val="single" w:sz="4" w:space="0" w:color="auto"/>
            </w:tcBorders>
            <w:shd w:val="clear" w:color="auto" w:fill="auto"/>
            <w:vAlign w:val="bottom"/>
            <w:hideMark/>
          </w:tcPr>
          <w:p w14:paraId="4D54921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13.5</w:t>
            </w:r>
          </w:p>
        </w:tc>
        <w:tc>
          <w:tcPr>
            <w:tcW w:w="990" w:type="dxa"/>
            <w:tcBorders>
              <w:top w:val="nil"/>
              <w:left w:val="nil"/>
              <w:bottom w:val="single" w:sz="4" w:space="0" w:color="auto"/>
              <w:right w:val="single" w:sz="4" w:space="0" w:color="auto"/>
            </w:tcBorders>
            <w:shd w:val="clear" w:color="auto" w:fill="auto"/>
            <w:vAlign w:val="bottom"/>
            <w:hideMark/>
          </w:tcPr>
          <w:p w14:paraId="40752CF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6A4B94F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83.8</w:t>
            </w:r>
          </w:p>
        </w:tc>
        <w:tc>
          <w:tcPr>
            <w:tcW w:w="810" w:type="dxa"/>
            <w:tcBorders>
              <w:top w:val="nil"/>
              <w:left w:val="nil"/>
              <w:bottom w:val="single" w:sz="4" w:space="0" w:color="auto"/>
              <w:right w:val="single" w:sz="4" w:space="0" w:color="auto"/>
            </w:tcBorders>
            <w:shd w:val="clear" w:color="auto" w:fill="auto"/>
            <w:vAlign w:val="bottom"/>
            <w:hideMark/>
          </w:tcPr>
          <w:p w14:paraId="709EA44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1,257.0</w:t>
            </w:r>
          </w:p>
        </w:tc>
      </w:tr>
      <w:tr w:rsidR="00B672B3" w:rsidRPr="00B672B3" w14:paraId="06996BDC"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77F16B8"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Single Family</w:t>
            </w:r>
          </w:p>
        </w:tc>
        <w:tc>
          <w:tcPr>
            <w:tcW w:w="1440" w:type="dxa"/>
            <w:tcBorders>
              <w:top w:val="nil"/>
              <w:left w:val="nil"/>
              <w:bottom w:val="single" w:sz="4" w:space="0" w:color="auto"/>
              <w:right w:val="single" w:sz="4" w:space="0" w:color="auto"/>
            </w:tcBorders>
            <w:shd w:val="clear" w:color="auto" w:fill="auto"/>
            <w:vAlign w:val="bottom"/>
            <w:hideMark/>
          </w:tcPr>
          <w:p w14:paraId="71977A7D"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Showerhead - Oil</w:t>
            </w:r>
          </w:p>
        </w:tc>
        <w:tc>
          <w:tcPr>
            <w:tcW w:w="900" w:type="dxa"/>
            <w:tcBorders>
              <w:top w:val="nil"/>
              <w:left w:val="nil"/>
              <w:bottom w:val="single" w:sz="4" w:space="0" w:color="auto"/>
              <w:right w:val="single" w:sz="4" w:space="0" w:color="auto"/>
            </w:tcBorders>
            <w:shd w:val="clear" w:color="auto" w:fill="auto"/>
            <w:vAlign w:val="bottom"/>
            <w:hideMark/>
          </w:tcPr>
          <w:p w14:paraId="5B4311F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1,300</w:t>
            </w:r>
          </w:p>
        </w:tc>
        <w:tc>
          <w:tcPr>
            <w:tcW w:w="1080" w:type="dxa"/>
            <w:tcBorders>
              <w:top w:val="nil"/>
              <w:left w:val="nil"/>
              <w:bottom w:val="single" w:sz="4" w:space="0" w:color="auto"/>
              <w:right w:val="single" w:sz="4" w:space="0" w:color="auto"/>
            </w:tcBorders>
            <w:shd w:val="clear" w:color="auto" w:fill="auto"/>
            <w:vAlign w:val="bottom"/>
            <w:hideMark/>
          </w:tcPr>
          <w:p w14:paraId="3714CA4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$30.00</w:t>
            </w:r>
          </w:p>
        </w:tc>
        <w:tc>
          <w:tcPr>
            <w:tcW w:w="990" w:type="dxa"/>
            <w:tcBorders>
              <w:top w:val="nil"/>
              <w:left w:val="nil"/>
              <w:bottom w:val="single" w:sz="4" w:space="0" w:color="auto"/>
              <w:right w:val="single" w:sz="4" w:space="0" w:color="auto"/>
            </w:tcBorders>
            <w:shd w:val="clear" w:color="auto" w:fill="auto"/>
            <w:vAlign w:val="bottom"/>
            <w:hideMark/>
          </w:tcPr>
          <w:p w14:paraId="33A103AC" w14:textId="6A978AC8"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$39,000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4316BD5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5A69B27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23F0DB4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6A19B87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77C5ABF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108.1</w:t>
            </w:r>
          </w:p>
        </w:tc>
        <w:tc>
          <w:tcPr>
            <w:tcW w:w="810" w:type="dxa"/>
            <w:tcBorders>
              <w:top w:val="nil"/>
              <w:left w:val="nil"/>
              <w:bottom w:val="single" w:sz="4" w:space="0" w:color="auto"/>
              <w:right w:val="single" w:sz="4" w:space="0" w:color="auto"/>
            </w:tcBorders>
            <w:shd w:val="clear" w:color="auto" w:fill="auto"/>
            <w:vAlign w:val="bottom"/>
            <w:hideMark/>
          </w:tcPr>
          <w:p w14:paraId="7563895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1,621.0</w:t>
            </w:r>
          </w:p>
        </w:tc>
      </w:tr>
      <w:tr w:rsidR="00B672B3" w:rsidRPr="00B672B3" w14:paraId="488D5CBD"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6CB9DE1"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Single Family</w:t>
            </w:r>
          </w:p>
        </w:tc>
        <w:tc>
          <w:tcPr>
            <w:tcW w:w="1440" w:type="dxa"/>
            <w:tcBorders>
              <w:top w:val="nil"/>
              <w:left w:val="nil"/>
              <w:bottom w:val="single" w:sz="4" w:space="0" w:color="auto"/>
              <w:right w:val="single" w:sz="4" w:space="0" w:color="auto"/>
            </w:tcBorders>
            <w:shd w:val="clear" w:color="auto" w:fill="auto"/>
            <w:vAlign w:val="bottom"/>
            <w:hideMark/>
          </w:tcPr>
          <w:p w14:paraId="0C749B1B"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Showerhead - Other</w:t>
            </w:r>
          </w:p>
        </w:tc>
        <w:tc>
          <w:tcPr>
            <w:tcW w:w="900" w:type="dxa"/>
            <w:tcBorders>
              <w:top w:val="nil"/>
              <w:left w:val="nil"/>
              <w:bottom w:val="single" w:sz="4" w:space="0" w:color="auto"/>
              <w:right w:val="single" w:sz="4" w:space="0" w:color="auto"/>
            </w:tcBorders>
            <w:shd w:val="clear" w:color="auto" w:fill="auto"/>
            <w:vAlign w:val="bottom"/>
            <w:hideMark/>
          </w:tcPr>
          <w:p w14:paraId="706F108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66</w:t>
            </w:r>
          </w:p>
        </w:tc>
        <w:tc>
          <w:tcPr>
            <w:tcW w:w="1080" w:type="dxa"/>
            <w:tcBorders>
              <w:top w:val="nil"/>
              <w:left w:val="nil"/>
              <w:bottom w:val="single" w:sz="4" w:space="0" w:color="auto"/>
              <w:right w:val="single" w:sz="4" w:space="0" w:color="auto"/>
            </w:tcBorders>
            <w:shd w:val="clear" w:color="auto" w:fill="auto"/>
            <w:vAlign w:val="bottom"/>
            <w:hideMark/>
          </w:tcPr>
          <w:p w14:paraId="6FDA144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$30.00</w:t>
            </w:r>
          </w:p>
        </w:tc>
        <w:tc>
          <w:tcPr>
            <w:tcW w:w="990" w:type="dxa"/>
            <w:tcBorders>
              <w:top w:val="nil"/>
              <w:left w:val="nil"/>
              <w:bottom w:val="single" w:sz="4" w:space="0" w:color="auto"/>
              <w:right w:val="single" w:sz="4" w:space="0" w:color="auto"/>
            </w:tcBorders>
            <w:shd w:val="clear" w:color="auto" w:fill="auto"/>
            <w:vAlign w:val="bottom"/>
            <w:hideMark/>
          </w:tcPr>
          <w:p w14:paraId="1C4A11EA" w14:textId="603E1533"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$1,980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609DF12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263A743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2B8A0BA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69EE923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006BFB7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4.2</w:t>
            </w:r>
          </w:p>
        </w:tc>
        <w:tc>
          <w:tcPr>
            <w:tcW w:w="810" w:type="dxa"/>
            <w:tcBorders>
              <w:top w:val="nil"/>
              <w:left w:val="nil"/>
              <w:bottom w:val="single" w:sz="4" w:space="0" w:color="auto"/>
              <w:right w:val="single" w:sz="4" w:space="0" w:color="auto"/>
            </w:tcBorders>
            <w:shd w:val="clear" w:color="auto" w:fill="auto"/>
            <w:vAlign w:val="bottom"/>
            <w:hideMark/>
          </w:tcPr>
          <w:p w14:paraId="499A892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62.9</w:t>
            </w:r>
          </w:p>
        </w:tc>
      </w:tr>
      <w:tr w:rsidR="00B672B3" w:rsidRPr="00B672B3" w14:paraId="104737CE"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22B9859"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Single Family</w:t>
            </w:r>
          </w:p>
        </w:tc>
        <w:tc>
          <w:tcPr>
            <w:tcW w:w="1440" w:type="dxa"/>
            <w:tcBorders>
              <w:top w:val="nil"/>
              <w:left w:val="nil"/>
              <w:bottom w:val="single" w:sz="4" w:space="0" w:color="auto"/>
              <w:right w:val="single" w:sz="4" w:space="0" w:color="auto"/>
            </w:tcBorders>
            <w:shd w:val="clear" w:color="auto" w:fill="auto"/>
            <w:vAlign w:val="bottom"/>
            <w:hideMark/>
          </w:tcPr>
          <w:p w14:paraId="0D80786F"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Smart Strip</w:t>
            </w:r>
          </w:p>
        </w:tc>
        <w:tc>
          <w:tcPr>
            <w:tcW w:w="900" w:type="dxa"/>
            <w:tcBorders>
              <w:top w:val="nil"/>
              <w:left w:val="nil"/>
              <w:bottom w:val="single" w:sz="4" w:space="0" w:color="auto"/>
              <w:right w:val="single" w:sz="4" w:space="0" w:color="auto"/>
            </w:tcBorders>
            <w:shd w:val="clear" w:color="auto" w:fill="auto"/>
            <w:vAlign w:val="bottom"/>
            <w:hideMark/>
          </w:tcPr>
          <w:p w14:paraId="1498F59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7,598</w:t>
            </w:r>
          </w:p>
        </w:tc>
        <w:tc>
          <w:tcPr>
            <w:tcW w:w="1080" w:type="dxa"/>
            <w:tcBorders>
              <w:top w:val="nil"/>
              <w:left w:val="nil"/>
              <w:bottom w:val="single" w:sz="4" w:space="0" w:color="auto"/>
              <w:right w:val="single" w:sz="4" w:space="0" w:color="auto"/>
            </w:tcBorders>
            <w:shd w:val="clear" w:color="auto" w:fill="auto"/>
            <w:vAlign w:val="bottom"/>
            <w:hideMark/>
          </w:tcPr>
          <w:p w14:paraId="4B1295B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$22.00</w:t>
            </w:r>
          </w:p>
        </w:tc>
        <w:tc>
          <w:tcPr>
            <w:tcW w:w="990" w:type="dxa"/>
            <w:tcBorders>
              <w:top w:val="nil"/>
              <w:left w:val="nil"/>
              <w:bottom w:val="single" w:sz="4" w:space="0" w:color="auto"/>
              <w:right w:val="single" w:sz="4" w:space="0" w:color="auto"/>
            </w:tcBorders>
            <w:shd w:val="clear" w:color="auto" w:fill="auto"/>
            <w:vAlign w:val="bottom"/>
            <w:hideMark/>
          </w:tcPr>
          <w:p w14:paraId="2305A076" w14:textId="0EFB99C1"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$167,156</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29E99DB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456.2</w:t>
            </w:r>
          </w:p>
        </w:tc>
        <w:tc>
          <w:tcPr>
            <w:tcW w:w="900" w:type="dxa"/>
            <w:tcBorders>
              <w:top w:val="nil"/>
              <w:left w:val="nil"/>
              <w:bottom w:val="single" w:sz="4" w:space="0" w:color="auto"/>
              <w:right w:val="single" w:sz="4" w:space="0" w:color="auto"/>
            </w:tcBorders>
            <w:shd w:val="clear" w:color="auto" w:fill="auto"/>
            <w:vAlign w:val="bottom"/>
            <w:hideMark/>
          </w:tcPr>
          <w:p w14:paraId="02536C7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2,281.2</w:t>
            </w:r>
          </w:p>
        </w:tc>
        <w:tc>
          <w:tcPr>
            <w:tcW w:w="990" w:type="dxa"/>
            <w:tcBorders>
              <w:top w:val="nil"/>
              <w:left w:val="nil"/>
              <w:bottom w:val="single" w:sz="4" w:space="0" w:color="auto"/>
              <w:right w:val="single" w:sz="4" w:space="0" w:color="auto"/>
            </w:tcBorders>
            <w:shd w:val="clear" w:color="auto" w:fill="auto"/>
            <w:vAlign w:val="bottom"/>
            <w:hideMark/>
          </w:tcPr>
          <w:p w14:paraId="5573D60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46.0</w:t>
            </w:r>
          </w:p>
        </w:tc>
        <w:tc>
          <w:tcPr>
            <w:tcW w:w="990" w:type="dxa"/>
            <w:tcBorders>
              <w:top w:val="nil"/>
              <w:left w:val="nil"/>
              <w:bottom w:val="single" w:sz="4" w:space="0" w:color="auto"/>
              <w:right w:val="single" w:sz="4" w:space="0" w:color="auto"/>
            </w:tcBorders>
            <w:shd w:val="clear" w:color="auto" w:fill="auto"/>
            <w:vAlign w:val="bottom"/>
            <w:hideMark/>
          </w:tcPr>
          <w:p w14:paraId="57E7E15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63.2</w:t>
            </w:r>
          </w:p>
        </w:tc>
        <w:tc>
          <w:tcPr>
            <w:tcW w:w="900" w:type="dxa"/>
            <w:tcBorders>
              <w:top w:val="nil"/>
              <w:left w:val="nil"/>
              <w:bottom w:val="single" w:sz="4" w:space="0" w:color="auto"/>
              <w:right w:val="single" w:sz="4" w:space="0" w:color="auto"/>
            </w:tcBorders>
            <w:shd w:val="clear" w:color="auto" w:fill="auto"/>
            <w:vAlign w:val="bottom"/>
            <w:hideMark/>
          </w:tcPr>
          <w:p w14:paraId="75BC493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250.3</w:t>
            </w:r>
          </w:p>
        </w:tc>
        <w:tc>
          <w:tcPr>
            <w:tcW w:w="810" w:type="dxa"/>
            <w:tcBorders>
              <w:top w:val="nil"/>
              <w:left w:val="nil"/>
              <w:bottom w:val="single" w:sz="4" w:space="0" w:color="auto"/>
              <w:right w:val="single" w:sz="4" w:space="0" w:color="auto"/>
            </w:tcBorders>
            <w:shd w:val="clear" w:color="auto" w:fill="auto"/>
            <w:vAlign w:val="bottom"/>
            <w:hideMark/>
          </w:tcPr>
          <w:p w14:paraId="53521D9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1,251.6</w:t>
            </w:r>
          </w:p>
        </w:tc>
      </w:tr>
      <w:tr w:rsidR="00B672B3" w:rsidRPr="00B672B3" w14:paraId="6DDF5402"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1734818D"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Single Family</w:t>
            </w:r>
          </w:p>
        </w:tc>
        <w:tc>
          <w:tcPr>
            <w:tcW w:w="1440" w:type="dxa"/>
            <w:tcBorders>
              <w:top w:val="nil"/>
              <w:left w:val="nil"/>
              <w:bottom w:val="single" w:sz="4" w:space="0" w:color="auto"/>
              <w:right w:val="single" w:sz="4" w:space="0" w:color="auto"/>
            </w:tcBorders>
            <w:shd w:val="clear" w:color="auto" w:fill="auto"/>
            <w:vAlign w:val="bottom"/>
            <w:hideMark/>
          </w:tcPr>
          <w:p w14:paraId="545ABC0A"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Weatherization, Electric</w:t>
            </w:r>
          </w:p>
        </w:tc>
        <w:tc>
          <w:tcPr>
            <w:tcW w:w="900" w:type="dxa"/>
            <w:tcBorders>
              <w:top w:val="nil"/>
              <w:left w:val="nil"/>
              <w:bottom w:val="single" w:sz="4" w:space="0" w:color="auto"/>
              <w:right w:val="single" w:sz="4" w:space="0" w:color="auto"/>
            </w:tcBorders>
            <w:shd w:val="clear" w:color="auto" w:fill="auto"/>
            <w:vAlign w:val="bottom"/>
            <w:hideMark/>
          </w:tcPr>
          <w:p w14:paraId="37EC9FD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330</w:t>
            </w:r>
          </w:p>
        </w:tc>
        <w:tc>
          <w:tcPr>
            <w:tcW w:w="1080" w:type="dxa"/>
            <w:tcBorders>
              <w:top w:val="nil"/>
              <w:left w:val="nil"/>
              <w:bottom w:val="single" w:sz="4" w:space="0" w:color="auto"/>
              <w:right w:val="single" w:sz="4" w:space="0" w:color="auto"/>
            </w:tcBorders>
            <w:shd w:val="clear" w:color="auto" w:fill="auto"/>
            <w:vAlign w:val="bottom"/>
            <w:hideMark/>
          </w:tcPr>
          <w:p w14:paraId="0BBD4E5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$4,000.00</w:t>
            </w:r>
          </w:p>
        </w:tc>
        <w:tc>
          <w:tcPr>
            <w:tcW w:w="990" w:type="dxa"/>
            <w:tcBorders>
              <w:top w:val="nil"/>
              <w:left w:val="nil"/>
              <w:bottom w:val="single" w:sz="4" w:space="0" w:color="auto"/>
              <w:right w:val="single" w:sz="4" w:space="0" w:color="auto"/>
            </w:tcBorders>
            <w:shd w:val="clear" w:color="auto" w:fill="auto"/>
            <w:vAlign w:val="bottom"/>
            <w:hideMark/>
          </w:tcPr>
          <w:p w14:paraId="7872C813" w14:textId="5042A333"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$1,320,000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66727FC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229.7</w:t>
            </w:r>
          </w:p>
        </w:tc>
        <w:tc>
          <w:tcPr>
            <w:tcW w:w="900" w:type="dxa"/>
            <w:tcBorders>
              <w:top w:val="nil"/>
              <w:left w:val="nil"/>
              <w:bottom w:val="single" w:sz="4" w:space="0" w:color="auto"/>
              <w:right w:val="single" w:sz="4" w:space="0" w:color="auto"/>
            </w:tcBorders>
            <w:shd w:val="clear" w:color="auto" w:fill="auto"/>
            <w:vAlign w:val="bottom"/>
            <w:hideMark/>
          </w:tcPr>
          <w:p w14:paraId="519BFCE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4,594.6</w:t>
            </w:r>
          </w:p>
        </w:tc>
        <w:tc>
          <w:tcPr>
            <w:tcW w:w="990" w:type="dxa"/>
            <w:tcBorders>
              <w:top w:val="nil"/>
              <w:left w:val="nil"/>
              <w:bottom w:val="single" w:sz="4" w:space="0" w:color="auto"/>
              <w:right w:val="single" w:sz="4" w:space="0" w:color="auto"/>
            </w:tcBorders>
            <w:shd w:val="clear" w:color="auto" w:fill="auto"/>
            <w:vAlign w:val="bottom"/>
            <w:hideMark/>
          </w:tcPr>
          <w:p w14:paraId="684147E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209.0</w:t>
            </w:r>
          </w:p>
        </w:tc>
        <w:tc>
          <w:tcPr>
            <w:tcW w:w="990" w:type="dxa"/>
            <w:tcBorders>
              <w:top w:val="nil"/>
              <w:left w:val="nil"/>
              <w:bottom w:val="single" w:sz="4" w:space="0" w:color="auto"/>
              <w:right w:val="single" w:sz="4" w:space="0" w:color="auto"/>
            </w:tcBorders>
            <w:shd w:val="clear" w:color="auto" w:fill="auto"/>
            <w:vAlign w:val="bottom"/>
            <w:hideMark/>
          </w:tcPr>
          <w:p w14:paraId="2B709F5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47.9</w:t>
            </w:r>
          </w:p>
        </w:tc>
        <w:tc>
          <w:tcPr>
            <w:tcW w:w="900" w:type="dxa"/>
            <w:tcBorders>
              <w:top w:val="nil"/>
              <w:left w:val="nil"/>
              <w:bottom w:val="single" w:sz="4" w:space="0" w:color="auto"/>
              <w:right w:val="single" w:sz="4" w:space="0" w:color="auto"/>
            </w:tcBorders>
            <w:shd w:val="clear" w:color="auto" w:fill="auto"/>
            <w:vAlign w:val="bottom"/>
            <w:hideMark/>
          </w:tcPr>
          <w:p w14:paraId="1A9EBE4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102.5</w:t>
            </w:r>
          </w:p>
        </w:tc>
        <w:tc>
          <w:tcPr>
            <w:tcW w:w="810" w:type="dxa"/>
            <w:tcBorders>
              <w:top w:val="nil"/>
              <w:left w:val="nil"/>
              <w:bottom w:val="single" w:sz="4" w:space="0" w:color="auto"/>
              <w:right w:val="single" w:sz="4" w:space="0" w:color="auto"/>
            </w:tcBorders>
            <w:shd w:val="clear" w:color="auto" w:fill="auto"/>
            <w:vAlign w:val="bottom"/>
            <w:hideMark/>
          </w:tcPr>
          <w:p w14:paraId="56F7720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2,049.9</w:t>
            </w:r>
          </w:p>
        </w:tc>
      </w:tr>
      <w:tr w:rsidR="00B672B3" w:rsidRPr="00B672B3" w14:paraId="34C07A3C"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BA6B129"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Single Family</w:t>
            </w:r>
          </w:p>
        </w:tc>
        <w:tc>
          <w:tcPr>
            <w:tcW w:w="1440" w:type="dxa"/>
            <w:tcBorders>
              <w:top w:val="nil"/>
              <w:left w:val="nil"/>
              <w:bottom w:val="single" w:sz="4" w:space="0" w:color="auto"/>
              <w:right w:val="single" w:sz="4" w:space="0" w:color="auto"/>
            </w:tcBorders>
            <w:shd w:val="clear" w:color="auto" w:fill="auto"/>
            <w:vAlign w:val="bottom"/>
            <w:hideMark/>
          </w:tcPr>
          <w:p w14:paraId="34E7430B"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Weatherization, Oil</w:t>
            </w:r>
          </w:p>
        </w:tc>
        <w:tc>
          <w:tcPr>
            <w:tcW w:w="900" w:type="dxa"/>
            <w:tcBorders>
              <w:top w:val="nil"/>
              <w:left w:val="nil"/>
              <w:bottom w:val="single" w:sz="4" w:space="0" w:color="auto"/>
              <w:right w:val="single" w:sz="4" w:space="0" w:color="auto"/>
            </w:tcBorders>
            <w:shd w:val="clear" w:color="auto" w:fill="auto"/>
            <w:vAlign w:val="bottom"/>
            <w:hideMark/>
          </w:tcPr>
          <w:p w14:paraId="2703CBF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1,498</w:t>
            </w:r>
          </w:p>
        </w:tc>
        <w:tc>
          <w:tcPr>
            <w:tcW w:w="1080" w:type="dxa"/>
            <w:tcBorders>
              <w:top w:val="nil"/>
              <w:left w:val="nil"/>
              <w:bottom w:val="single" w:sz="4" w:space="0" w:color="auto"/>
              <w:right w:val="single" w:sz="4" w:space="0" w:color="auto"/>
            </w:tcBorders>
            <w:shd w:val="clear" w:color="auto" w:fill="auto"/>
            <w:vAlign w:val="bottom"/>
            <w:hideMark/>
          </w:tcPr>
          <w:p w14:paraId="57B4D42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$2,650.00</w:t>
            </w:r>
          </w:p>
        </w:tc>
        <w:tc>
          <w:tcPr>
            <w:tcW w:w="990" w:type="dxa"/>
            <w:tcBorders>
              <w:top w:val="nil"/>
              <w:left w:val="nil"/>
              <w:bottom w:val="single" w:sz="4" w:space="0" w:color="auto"/>
              <w:right w:val="single" w:sz="4" w:space="0" w:color="auto"/>
            </w:tcBorders>
            <w:shd w:val="clear" w:color="auto" w:fill="auto"/>
            <w:vAlign w:val="bottom"/>
            <w:hideMark/>
          </w:tcPr>
          <w:p w14:paraId="4F3C3EC0" w14:textId="52E086AD"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$3,969,700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5540306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87.2</w:t>
            </w:r>
          </w:p>
        </w:tc>
        <w:tc>
          <w:tcPr>
            <w:tcW w:w="900" w:type="dxa"/>
            <w:tcBorders>
              <w:top w:val="nil"/>
              <w:left w:val="nil"/>
              <w:bottom w:val="single" w:sz="4" w:space="0" w:color="auto"/>
              <w:right w:val="single" w:sz="4" w:space="0" w:color="auto"/>
            </w:tcBorders>
            <w:shd w:val="clear" w:color="auto" w:fill="auto"/>
            <w:vAlign w:val="bottom"/>
            <w:hideMark/>
          </w:tcPr>
          <w:p w14:paraId="1A8CD0E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1,744.9</w:t>
            </w:r>
          </w:p>
        </w:tc>
        <w:tc>
          <w:tcPr>
            <w:tcW w:w="990" w:type="dxa"/>
            <w:tcBorders>
              <w:top w:val="nil"/>
              <w:left w:val="nil"/>
              <w:bottom w:val="single" w:sz="4" w:space="0" w:color="auto"/>
              <w:right w:val="single" w:sz="4" w:space="0" w:color="auto"/>
            </w:tcBorders>
            <w:shd w:val="clear" w:color="auto" w:fill="auto"/>
            <w:vAlign w:val="bottom"/>
            <w:hideMark/>
          </w:tcPr>
          <w:p w14:paraId="27371BB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108.2</w:t>
            </w:r>
          </w:p>
        </w:tc>
        <w:tc>
          <w:tcPr>
            <w:tcW w:w="990" w:type="dxa"/>
            <w:tcBorders>
              <w:top w:val="nil"/>
              <w:left w:val="nil"/>
              <w:bottom w:val="single" w:sz="4" w:space="0" w:color="auto"/>
              <w:right w:val="single" w:sz="4" w:space="0" w:color="auto"/>
            </w:tcBorders>
            <w:shd w:val="clear" w:color="auto" w:fill="auto"/>
            <w:vAlign w:val="bottom"/>
            <w:hideMark/>
          </w:tcPr>
          <w:p w14:paraId="082E0CC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69ABE51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1,552.8</w:t>
            </w:r>
          </w:p>
        </w:tc>
        <w:tc>
          <w:tcPr>
            <w:tcW w:w="810" w:type="dxa"/>
            <w:tcBorders>
              <w:top w:val="nil"/>
              <w:left w:val="nil"/>
              <w:bottom w:val="single" w:sz="4" w:space="0" w:color="auto"/>
              <w:right w:val="single" w:sz="4" w:space="0" w:color="auto"/>
            </w:tcBorders>
            <w:shd w:val="clear" w:color="auto" w:fill="auto"/>
            <w:vAlign w:val="bottom"/>
            <w:hideMark/>
          </w:tcPr>
          <w:p w14:paraId="0281485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31,056.1</w:t>
            </w:r>
          </w:p>
        </w:tc>
      </w:tr>
      <w:tr w:rsidR="00B672B3" w:rsidRPr="00B672B3" w14:paraId="3DA5C8D2"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71E20B8"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Single Family</w:t>
            </w:r>
          </w:p>
        </w:tc>
        <w:tc>
          <w:tcPr>
            <w:tcW w:w="1440" w:type="dxa"/>
            <w:tcBorders>
              <w:top w:val="nil"/>
              <w:left w:val="nil"/>
              <w:bottom w:val="single" w:sz="4" w:space="0" w:color="auto"/>
              <w:right w:val="single" w:sz="4" w:space="0" w:color="auto"/>
            </w:tcBorders>
            <w:shd w:val="clear" w:color="auto" w:fill="auto"/>
            <w:vAlign w:val="bottom"/>
            <w:hideMark/>
          </w:tcPr>
          <w:p w14:paraId="39DA2A48"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Weatherization, Others</w:t>
            </w:r>
          </w:p>
        </w:tc>
        <w:tc>
          <w:tcPr>
            <w:tcW w:w="900" w:type="dxa"/>
            <w:tcBorders>
              <w:top w:val="nil"/>
              <w:left w:val="nil"/>
              <w:bottom w:val="single" w:sz="4" w:space="0" w:color="auto"/>
              <w:right w:val="single" w:sz="4" w:space="0" w:color="auto"/>
            </w:tcBorders>
            <w:shd w:val="clear" w:color="auto" w:fill="auto"/>
            <w:vAlign w:val="bottom"/>
            <w:hideMark/>
          </w:tcPr>
          <w:p w14:paraId="0194D42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14:paraId="459C181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$2,300.00</w:t>
            </w:r>
          </w:p>
        </w:tc>
        <w:tc>
          <w:tcPr>
            <w:tcW w:w="990" w:type="dxa"/>
            <w:tcBorders>
              <w:top w:val="nil"/>
              <w:left w:val="nil"/>
              <w:bottom w:val="single" w:sz="4" w:space="0" w:color="auto"/>
              <w:right w:val="single" w:sz="4" w:space="0" w:color="auto"/>
            </w:tcBorders>
            <w:shd w:val="clear" w:color="auto" w:fill="auto"/>
            <w:vAlign w:val="bottom"/>
            <w:hideMark/>
          </w:tcPr>
          <w:p w14:paraId="1054F31E" w14:textId="0C75EBF8"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$460,000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25FF6CC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11.6</w:t>
            </w:r>
          </w:p>
        </w:tc>
        <w:tc>
          <w:tcPr>
            <w:tcW w:w="900" w:type="dxa"/>
            <w:tcBorders>
              <w:top w:val="nil"/>
              <w:left w:val="nil"/>
              <w:bottom w:val="single" w:sz="4" w:space="0" w:color="auto"/>
              <w:right w:val="single" w:sz="4" w:space="0" w:color="auto"/>
            </w:tcBorders>
            <w:shd w:val="clear" w:color="auto" w:fill="auto"/>
            <w:vAlign w:val="bottom"/>
            <w:hideMark/>
          </w:tcPr>
          <w:p w14:paraId="52FD3F4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233.0</w:t>
            </w:r>
          </w:p>
        </w:tc>
        <w:tc>
          <w:tcPr>
            <w:tcW w:w="990" w:type="dxa"/>
            <w:tcBorders>
              <w:top w:val="nil"/>
              <w:left w:val="nil"/>
              <w:bottom w:val="single" w:sz="4" w:space="0" w:color="auto"/>
              <w:right w:val="single" w:sz="4" w:space="0" w:color="auto"/>
            </w:tcBorders>
            <w:shd w:val="clear" w:color="auto" w:fill="auto"/>
            <w:vAlign w:val="bottom"/>
            <w:hideMark/>
          </w:tcPr>
          <w:p w14:paraId="58713B9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14.4</w:t>
            </w:r>
          </w:p>
        </w:tc>
        <w:tc>
          <w:tcPr>
            <w:tcW w:w="990" w:type="dxa"/>
            <w:tcBorders>
              <w:top w:val="nil"/>
              <w:left w:val="nil"/>
              <w:bottom w:val="single" w:sz="4" w:space="0" w:color="auto"/>
              <w:right w:val="single" w:sz="4" w:space="0" w:color="auto"/>
            </w:tcBorders>
            <w:shd w:val="clear" w:color="auto" w:fill="auto"/>
            <w:vAlign w:val="bottom"/>
            <w:hideMark/>
          </w:tcPr>
          <w:p w14:paraId="0B08F86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722EB01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173.8</w:t>
            </w:r>
          </w:p>
        </w:tc>
        <w:tc>
          <w:tcPr>
            <w:tcW w:w="810" w:type="dxa"/>
            <w:tcBorders>
              <w:top w:val="nil"/>
              <w:left w:val="nil"/>
              <w:bottom w:val="single" w:sz="4" w:space="0" w:color="auto"/>
              <w:right w:val="single" w:sz="4" w:space="0" w:color="auto"/>
            </w:tcBorders>
            <w:shd w:val="clear" w:color="auto" w:fill="auto"/>
            <w:vAlign w:val="bottom"/>
            <w:hideMark/>
          </w:tcPr>
          <w:p w14:paraId="0425EA9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3,476.7</w:t>
            </w:r>
          </w:p>
        </w:tc>
      </w:tr>
      <w:tr w:rsidR="00B672B3" w:rsidRPr="00B672B3" w14:paraId="5FB1EEAE"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1C1606F1"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Single Family</w:t>
            </w:r>
          </w:p>
        </w:tc>
        <w:tc>
          <w:tcPr>
            <w:tcW w:w="1440" w:type="dxa"/>
            <w:tcBorders>
              <w:top w:val="nil"/>
              <w:left w:val="nil"/>
              <w:bottom w:val="single" w:sz="4" w:space="0" w:color="auto"/>
              <w:right w:val="single" w:sz="4" w:space="0" w:color="auto"/>
            </w:tcBorders>
            <w:shd w:val="clear" w:color="auto" w:fill="auto"/>
            <w:vAlign w:val="bottom"/>
            <w:hideMark/>
          </w:tcPr>
          <w:p w14:paraId="14151F8C" w14:textId="77777777" w:rsidR="00B672B3" w:rsidRPr="00B672B3" w:rsidRDefault="00B672B3" w:rsidP="00B672B3">
            <w:pPr>
              <w:spacing w:before="0" w:after="0" w:line="240" w:lineRule="auto"/>
              <w:rPr>
                <w:rFonts w:ascii="Calibri" w:eastAsia="Times New Roman" w:hAnsi="Calibri" w:cs="Calibri"/>
                <w:color w:val="000000"/>
                <w:sz w:val="16"/>
                <w:szCs w:val="16"/>
              </w:rPr>
            </w:pPr>
            <w:proofErr w:type="spellStart"/>
            <w:r w:rsidRPr="00B672B3">
              <w:rPr>
                <w:rFonts w:ascii="Calibri" w:eastAsia="Times New Roman" w:hAnsi="Calibri" w:cs="Calibri"/>
                <w:color w:val="000000"/>
                <w:sz w:val="16"/>
                <w:szCs w:val="16"/>
              </w:rPr>
              <w:t>WiFi</w:t>
            </w:r>
            <w:proofErr w:type="spellEnd"/>
            <w:r w:rsidRPr="00B672B3">
              <w:rPr>
                <w:rFonts w:ascii="Calibri" w:eastAsia="Times New Roman" w:hAnsi="Calibri" w:cs="Calibri"/>
                <w:color w:val="000000"/>
                <w:sz w:val="16"/>
                <w:szCs w:val="16"/>
              </w:rPr>
              <w:t xml:space="preserve"> Thermostat - AC Only</w:t>
            </w:r>
          </w:p>
        </w:tc>
        <w:tc>
          <w:tcPr>
            <w:tcW w:w="900" w:type="dxa"/>
            <w:tcBorders>
              <w:top w:val="nil"/>
              <w:left w:val="nil"/>
              <w:bottom w:val="single" w:sz="4" w:space="0" w:color="auto"/>
              <w:right w:val="single" w:sz="4" w:space="0" w:color="auto"/>
            </w:tcBorders>
            <w:shd w:val="clear" w:color="auto" w:fill="auto"/>
            <w:vAlign w:val="bottom"/>
            <w:hideMark/>
          </w:tcPr>
          <w:p w14:paraId="0968091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w:t>
            </w:r>
          </w:p>
        </w:tc>
        <w:tc>
          <w:tcPr>
            <w:tcW w:w="1080" w:type="dxa"/>
            <w:tcBorders>
              <w:top w:val="nil"/>
              <w:left w:val="nil"/>
              <w:bottom w:val="single" w:sz="4" w:space="0" w:color="auto"/>
              <w:right w:val="single" w:sz="4" w:space="0" w:color="auto"/>
            </w:tcBorders>
            <w:shd w:val="clear" w:color="auto" w:fill="auto"/>
            <w:vAlign w:val="bottom"/>
            <w:hideMark/>
          </w:tcPr>
          <w:p w14:paraId="773178E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$200.00</w:t>
            </w:r>
          </w:p>
        </w:tc>
        <w:tc>
          <w:tcPr>
            <w:tcW w:w="990" w:type="dxa"/>
            <w:tcBorders>
              <w:top w:val="nil"/>
              <w:left w:val="nil"/>
              <w:bottom w:val="single" w:sz="4" w:space="0" w:color="auto"/>
              <w:right w:val="single" w:sz="4" w:space="0" w:color="auto"/>
            </w:tcBorders>
            <w:shd w:val="clear" w:color="auto" w:fill="auto"/>
            <w:vAlign w:val="bottom"/>
            <w:hideMark/>
          </w:tcPr>
          <w:p w14:paraId="3FF8A6BD" w14:textId="116CE455"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412172B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0.4</w:t>
            </w:r>
          </w:p>
        </w:tc>
        <w:tc>
          <w:tcPr>
            <w:tcW w:w="900" w:type="dxa"/>
            <w:tcBorders>
              <w:top w:val="nil"/>
              <w:left w:val="nil"/>
              <w:bottom w:val="single" w:sz="4" w:space="0" w:color="auto"/>
              <w:right w:val="single" w:sz="4" w:space="0" w:color="auto"/>
            </w:tcBorders>
            <w:shd w:val="clear" w:color="auto" w:fill="auto"/>
            <w:vAlign w:val="bottom"/>
            <w:hideMark/>
          </w:tcPr>
          <w:p w14:paraId="3B3A5F9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4.3</w:t>
            </w:r>
          </w:p>
        </w:tc>
        <w:tc>
          <w:tcPr>
            <w:tcW w:w="990" w:type="dxa"/>
            <w:tcBorders>
              <w:top w:val="nil"/>
              <w:left w:val="nil"/>
              <w:bottom w:val="single" w:sz="4" w:space="0" w:color="auto"/>
              <w:right w:val="single" w:sz="4" w:space="0" w:color="auto"/>
            </w:tcBorders>
            <w:shd w:val="clear" w:color="auto" w:fill="auto"/>
            <w:vAlign w:val="bottom"/>
            <w:hideMark/>
          </w:tcPr>
          <w:p w14:paraId="497336B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0.6</w:t>
            </w:r>
          </w:p>
        </w:tc>
        <w:tc>
          <w:tcPr>
            <w:tcW w:w="990" w:type="dxa"/>
            <w:tcBorders>
              <w:top w:val="nil"/>
              <w:left w:val="nil"/>
              <w:bottom w:val="single" w:sz="4" w:space="0" w:color="auto"/>
              <w:right w:val="single" w:sz="4" w:space="0" w:color="auto"/>
            </w:tcBorders>
            <w:shd w:val="clear" w:color="auto" w:fill="auto"/>
            <w:vAlign w:val="bottom"/>
            <w:hideMark/>
          </w:tcPr>
          <w:p w14:paraId="64080B0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239B52D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0.3</w:t>
            </w:r>
          </w:p>
        </w:tc>
        <w:tc>
          <w:tcPr>
            <w:tcW w:w="810" w:type="dxa"/>
            <w:tcBorders>
              <w:top w:val="nil"/>
              <w:left w:val="nil"/>
              <w:bottom w:val="single" w:sz="4" w:space="0" w:color="auto"/>
              <w:right w:val="single" w:sz="4" w:space="0" w:color="auto"/>
            </w:tcBorders>
            <w:shd w:val="clear" w:color="auto" w:fill="auto"/>
            <w:vAlign w:val="bottom"/>
            <w:hideMark/>
          </w:tcPr>
          <w:p w14:paraId="18C52F3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w:t>
            </w:r>
          </w:p>
        </w:tc>
      </w:tr>
      <w:tr w:rsidR="00B672B3" w:rsidRPr="00B672B3" w14:paraId="431C19EB"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81E79E7"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Single Family</w:t>
            </w:r>
          </w:p>
        </w:tc>
        <w:tc>
          <w:tcPr>
            <w:tcW w:w="1440" w:type="dxa"/>
            <w:tcBorders>
              <w:top w:val="nil"/>
              <w:left w:val="nil"/>
              <w:bottom w:val="single" w:sz="4" w:space="0" w:color="auto"/>
              <w:right w:val="single" w:sz="4" w:space="0" w:color="auto"/>
            </w:tcBorders>
            <w:shd w:val="clear" w:color="auto" w:fill="auto"/>
            <w:vAlign w:val="bottom"/>
            <w:hideMark/>
          </w:tcPr>
          <w:p w14:paraId="543773F3" w14:textId="77777777" w:rsidR="00B672B3" w:rsidRPr="00B672B3" w:rsidRDefault="00B672B3" w:rsidP="00B672B3">
            <w:pPr>
              <w:spacing w:before="0" w:after="0" w:line="240" w:lineRule="auto"/>
              <w:rPr>
                <w:rFonts w:ascii="Calibri" w:eastAsia="Times New Roman" w:hAnsi="Calibri" w:cs="Calibri"/>
                <w:color w:val="000000"/>
                <w:sz w:val="16"/>
                <w:szCs w:val="16"/>
              </w:rPr>
            </w:pPr>
            <w:proofErr w:type="spellStart"/>
            <w:r w:rsidRPr="00B672B3">
              <w:rPr>
                <w:rFonts w:ascii="Calibri" w:eastAsia="Times New Roman" w:hAnsi="Calibri" w:cs="Calibri"/>
                <w:color w:val="000000"/>
                <w:sz w:val="16"/>
                <w:szCs w:val="16"/>
              </w:rPr>
              <w:t>WiFi</w:t>
            </w:r>
            <w:proofErr w:type="spellEnd"/>
            <w:r w:rsidRPr="00B672B3">
              <w:rPr>
                <w:rFonts w:ascii="Calibri" w:eastAsia="Times New Roman" w:hAnsi="Calibri" w:cs="Calibri"/>
                <w:color w:val="000000"/>
                <w:sz w:val="16"/>
                <w:szCs w:val="16"/>
              </w:rPr>
              <w:t xml:space="preserve"> Thermostat - Oil</w:t>
            </w:r>
          </w:p>
        </w:tc>
        <w:tc>
          <w:tcPr>
            <w:tcW w:w="900" w:type="dxa"/>
            <w:tcBorders>
              <w:top w:val="nil"/>
              <w:left w:val="nil"/>
              <w:bottom w:val="single" w:sz="4" w:space="0" w:color="auto"/>
              <w:right w:val="single" w:sz="4" w:space="0" w:color="auto"/>
            </w:tcBorders>
            <w:shd w:val="clear" w:color="auto" w:fill="auto"/>
            <w:vAlign w:val="bottom"/>
            <w:hideMark/>
          </w:tcPr>
          <w:p w14:paraId="6E6813B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66</w:t>
            </w:r>
          </w:p>
        </w:tc>
        <w:tc>
          <w:tcPr>
            <w:tcW w:w="1080" w:type="dxa"/>
            <w:tcBorders>
              <w:top w:val="nil"/>
              <w:left w:val="nil"/>
              <w:bottom w:val="single" w:sz="4" w:space="0" w:color="auto"/>
              <w:right w:val="single" w:sz="4" w:space="0" w:color="auto"/>
            </w:tcBorders>
            <w:shd w:val="clear" w:color="auto" w:fill="auto"/>
            <w:vAlign w:val="bottom"/>
            <w:hideMark/>
          </w:tcPr>
          <w:p w14:paraId="29C9E0B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$200.00</w:t>
            </w:r>
          </w:p>
        </w:tc>
        <w:tc>
          <w:tcPr>
            <w:tcW w:w="990" w:type="dxa"/>
            <w:tcBorders>
              <w:top w:val="nil"/>
              <w:left w:val="nil"/>
              <w:bottom w:val="single" w:sz="4" w:space="0" w:color="auto"/>
              <w:right w:val="single" w:sz="4" w:space="0" w:color="auto"/>
            </w:tcBorders>
            <w:shd w:val="clear" w:color="auto" w:fill="auto"/>
            <w:vAlign w:val="bottom"/>
            <w:hideMark/>
          </w:tcPr>
          <w:p w14:paraId="40BDFEEE" w14:textId="693863D0"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$13,200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53E9CA6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0.9</w:t>
            </w:r>
          </w:p>
        </w:tc>
        <w:tc>
          <w:tcPr>
            <w:tcW w:w="900" w:type="dxa"/>
            <w:tcBorders>
              <w:top w:val="nil"/>
              <w:left w:val="nil"/>
              <w:bottom w:val="single" w:sz="4" w:space="0" w:color="auto"/>
              <w:right w:val="single" w:sz="4" w:space="0" w:color="auto"/>
            </w:tcBorders>
            <w:shd w:val="clear" w:color="auto" w:fill="auto"/>
            <w:vAlign w:val="bottom"/>
            <w:hideMark/>
          </w:tcPr>
          <w:p w14:paraId="4B059D8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10.0</w:t>
            </w:r>
          </w:p>
        </w:tc>
        <w:tc>
          <w:tcPr>
            <w:tcW w:w="990" w:type="dxa"/>
            <w:tcBorders>
              <w:top w:val="nil"/>
              <w:left w:val="nil"/>
              <w:bottom w:val="single" w:sz="4" w:space="0" w:color="auto"/>
              <w:right w:val="single" w:sz="4" w:space="0" w:color="auto"/>
            </w:tcBorders>
            <w:shd w:val="clear" w:color="auto" w:fill="auto"/>
            <w:vAlign w:val="bottom"/>
            <w:hideMark/>
          </w:tcPr>
          <w:p w14:paraId="3178A63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w:t>
            </w:r>
          </w:p>
        </w:tc>
        <w:tc>
          <w:tcPr>
            <w:tcW w:w="990" w:type="dxa"/>
            <w:tcBorders>
              <w:top w:val="nil"/>
              <w:left w:val="nil"/>
              <w:bottom w:val="single" w:sz="4" w:space="0" w:color="auto"/>
              <w:right w:val="single" w:sz="4" w:space="0" w:color="auto"/>
            </w:tcBorders>
            <w:shd w:val="clear" w:color="auto" w:fill="auto"/>
            <w:vAlign w:val="bottom"/>
            <w:hideMark/>
          </w:tcPr>
          <w:p w14:paraId="7C8DA74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615849E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13.8</w:t>
            </w:r>
          </w:p>
        </w:tc>
        <w:tc>
          <w:tcPr>
            <w:tcW w:w="810" w:type="dxa"/>
            <w:tcBorders>
              <w:top w:val="nil"/>
              <w:left w:val="nil"/>
              <w:bottom w:val="single" w:sz="4" w:space="0" w:color="auto"/>
              <w:right w:val="single" w:sz="4" w:space="0" w:color="auto"/>
            </w:tcBorders>
            <w:shd w:val="clear" w:color="auto" w:fill="auto"/>
            <w:vAlign w:val="bottom"/>
            <w:hideMark/>
          </w:tcPr>
          <w:p w14:paraId="13190D3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152.3</w:t>
            </w:r>
          </w:p>
        </w:tc>
      </w:tr>
      <w:tr w:rsidR="00B672B3" w:rsidRPr="00B672B3" w14:paraId="3F5326CA"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81B35A6"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Single Family</w:t>
            </w:r>
          </w:p>
        </w:tc>
        <w:tc>
          <w:tcPr>
            <w:tcW w:w="1440" w:type="dxa"/>
            <w:tcBorders>
              <w:top w:val="nil"/>
              <w:left w:val="nil"/>
              <w:bottom w:val="single" w:sz="4" w:space="0" w:color="auto"/>
              <w:right w:val="single" w:sz="4" w:space="0" w:color="auto"/>
            </w:tcBorders>
            <w:shd w:val="clear" w:color="auto" w:fill="auto"/>
            <w:vAlign w:val="bottom"/>
            <w:hideMark/>
          </w:tcPr>
          <w:p w14:paraId="36E5DCA6" w14:textId="77777777" w:rsidR="00B672B3" w:rsidRPr="00B672B3" w:rsidRDefault="00B672B3" w:rsidP="00B672B3">
            <w:pPr>
              <w:spacing w:before="0" w:after="0" w:line="240" w:lineRule="auto"/>
              <w:rPr>
                <w:rFonts w:ascii="Calibri" w:eastAsia="Times New Roman" w:hAnsi="Calibri" w:cs="Calibri"/>
                <w:color w:val="000000"/>
                <w:sz w:val="16"/>
                <w:szCs w:val="16"/>
              </w:rPr>
            </w:pPr>
            <w:proofErr w:type="spellStart"/>
            <w:r w:rsidRPr="00B672B3">
              <w:rPr>
                <w:rFonts w:ascii="Calibri" w:eastAsia="Times New Roman" w:hAnsi="Calibri" w:cs="Calibri"/>
                <w:color w:val="000000"/>
                <w:sz w:val="16"/>
                <w:szCs w:val="16"/>
              </w:rPr>
              <w:t>WiFi</w:t>
            </w:r>
            <w:proofErr w:type="spellEnd"/>
            <w:r w:rsidRPr="00B672B3">
              <w:rPr>
                <w:rFonts w:ascii="Calibri" w:eastAsia="Times New Roman" w:hAnsi="Calibri" w:cs="Calibri"/>
                <w:color w:val="000000"/>
                <w:sz w:val="16"/>
                <w:szCs w:val="16"/>
              </w:rPr>
              <w:t xml:space="preserve"> Thermostat - Others</w:t>
            </w:r>
          </w:p>
        </w:tc>
        <w:tc>
          <w:tcPr>
            <w:tcW w:w="900" w:type="dxa"/>
            <w:tcBorders>
              <w:top w:val="nil"/>
              <w:left w:val="nil"/>
              <w:bottom w:val="single" w:sz="4" w:space="0" w:color="auto"/>
              <w:right w:val="single" w:sz="4" w:space="0" w:color="auto"/>
            </w:tcBorders>
            <w:shd w:val="clear" w:color="auto" w:fill="auto"/>
            <w:vAlign w:val="bottom"/>
            <w:hideMark/>
          </w:tcPr>
          <w:p w14:paraId="2B4EA0C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22</w:t>
            </w:r>
          </w:p>
        </w:tc>
        <w:tc>
          <w:tcPr>
            <w:tcW w:w="1080" w:type="dxa"/>
            <w:tcBorders>
              <w:top w:val="nil"/>
              <w:left w:val="nil"/>
              <w:bottom w:val="single" w:sz="4" w:space="0" w:color="auto"/>
              <w:right w:val="single" w:sz="4" w:space="0" w:color="auto"/>
            </w:tcBorders>
            <w:shd w:val="clear" w:color="auto" w:fill="auto"/>
            <w:vAlign w:val="bottom"/>
            <w:hideMark/>
          </w:tcPr>
          <w:p w14:paraId="0279B46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$200.00</w:t>
            </w:r>
          </w:p>
        </w:tc>
        <w:tc>
          <w:tcPr>
            <w:tcW w:w="990" w:type="dxa"/>
            <w:tcBorders>
              <w:top w:val="nil"/>
              <w:left w:val="nil"/>
              <w:bottom w:val="single" w:sz="4" w:space="0" w:color="auto"/>
              <w:right w:val="single" w:sz="4" w:space="0" w:color="auto"/>
            </w:tcBorders>
            <w:shd w:val="clear" w:color="auto" w:fill="auto"/>
            <w:vAlign w:val="bottom"/>
            <w:hideMark/>
          </w:tcPr>
          <w:p w14:paraId="120B88CD" w14:textId="236A9116"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$4,400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5F8BD3B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0.3</w:t>
            </w:r>
          </w:p>
        </w:tc>
        <w:tc>
          <w:tcPr>
            <w:tcW w:w="900" w:type="dxa"/>
            <w:tcBorders>
              <w:top w:val="nil"/>
              <w:left w:val="nil"/>
              <w:bottom w:val="single" w:sz="4" w:space="0" w:color="auto"/>
              <w:right w:val="single" w:sz="4" w:space="0" w:color="auto"/>
            </w:tcBorders>
            <w:shd w:val="clear" w:color="auto" w:fill="auto"/>
            <w:vAlign w:val="bottom"/>
            <w:hideMark/>
          </w:tcPr>
          <w:p w14:paraId="12465A5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3.3</w:t>
            </w:r>
          </w:p>
        </w:tc>
        <w:tc>
          <w:tcPr>
            <w:tcW w:w="990" w:type="dxa"/>
            <w:tcBorders>
              <w:top w:val="nil"/>
              <w:left w:val="nil"/>
              <w:bottom w:val="single" w:sz="4" w:space="0" w:color="auto"/>
              <w:right w:val="single" w:sz="4" w:space="0" w:color="auto"/>
            </w:tcBorders>
            <w:shd w:val="clear" w:color="auto" w:fill="auto"/>
            <w:vAlign w:val="bottom"/>
            <w:hideMark/>
          </w:tcPr>
          <w:p w14:paraId="3004984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0.5</w:t>
            </w:r>
          </w:p>
        </w:tc>
        <w:tc>
          <w:tcPr>
            <w:tcW w:w="990" w:type="dxa"/>
            <w:tcBorders>
              <w:top w:val="nil"/>
              <w:left w:val="nil"/>
              <w:bottom w:val="single" w:sz="4" w:space="0" w:color="auto"/>
              <w:right w:val="single" w:sz="4" w:space="0" w:color="auto"/>
            </w:tcBorders>
            <w:shd w:val="clear" w:color="auto" w:fill="auto"/>
            <w:vAlign w:val="bottom"/>
            <w:hideMark/>
          </w:tcPr>
          <w:p w14:paraId="3B53432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0444C53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3.9</w:t>
            </w:r>
          </w:p>
        </w:tc>
        <w:tc>
          <w:tcPr>
            <w:tcW w:w="810" w:type="dxa"/>
            <w:tcBorders>
              <w:top w:val="nil"/>
              <w:left w:val="nil"/>
              <w:bottom w:val="single" w:sz="4" w:space="0" w:color="auto"/>
              <w:right w:val="single" w:sz="4" w:space="0" w:color="auto"/>
            </w:tcBorders>
            <w:shd w:val="clear" w:color="auto" w:fill="auto"/>
            <w:vAlign w:val="bottom"/>
            <w:hideMark/>
          </w:tcPr>
          <w:p w14:paraId="5D4F1E8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42.7</w:t>
            </w:r>
          </w:p>
        </w:tc>
      </w:tr>
      <w:tr w:rsidR="00B672B3" w:rsidRPr="00B672B3" w14:paraId="1335D58F"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403F5FC"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Multifamily</w:t>
            </w:r>
          </w:p>
        </w:tc>
        <w:tc>
          <w:tcPr>
            <w:tcW w:w="1440" w:type="dxa"/>
            <w:tcBorders>
              <w:top w:val="nil"/>
              <w:left w:val="nil"/>
              <w:bottom w:val="single" w:sz="4" w:space="0" w:color="auto"/>
              <w:right w:val="single" w:sz="4" w:space="0" w:color="auto"/>
            </w:tcBorders>
            <w:shd w:val="clear" w:color="auto" w:fill="auto"/>
            <w:vAlign w:val="bottom"/>
            <w:hideMark/>
          </w:tcPr>
          <w:p w14:paraId="5700C63F"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Aerator - Elec</w:t>
            </w:r>
          </w:p>
        </w:tc>
        <w:tc>
          <w:tcPr>
            <w:tcW w:w="900" w:type="dxa"/>
            <w:tcBorders>
              <w:top w:val="nil"/>
              <w:left w:val="nil"/>
              <w:bottom w:val="single" w:sz="4" w:space="0" w:color="auto"/>
              <w:right w:val="single" w:sz="4" w:space="0" w:color="auto"/>
            </w:tcBorders>
            <w:shd w:val="clear" w:color="auto" w:fill="auto"/>
            <w:vAlign w:val="bottom"/>
            <w:hideMark/>
          </w:tcPr>
          <w:p w14:paraId="53C248E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300</w:t>
            </w:r>
          </w:p>
        </w:tc>
        <w:tc>
          <w:tcPr>
            <w:tcW w:w="1080" w:type="dxa"/>
            <w:tcBorders>
              <w:top w:val="nil"/>
              <w:left w:val="nil"/>
              <w:bottom w:val="single" w:sz="4" w:space="0" w:color="auto"/>
              <w:right w:val="single" w:sz="4" w:space="0" w:color="auto"/>
            </w:tcBorders>
            <w:shd w:val="clear" w:color="auto" w:fill="auto"/>
            <w:vAlign w:val="bottom"/>
            <w:hideMark/>
          </w:tcPr>
          <w:p w14:paraId="5F73ED4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$5.00</w:t>
            </w:r>
          </w:p>
        </w:tc>
        <w:tc>
          <w:tcPr>
            <w:tcW w:w="990" w:type="dxa"/>
            <w:tcBorders>
              <w:top w:val="nil"/>
              <w:left w:val="nil"/>
              <w:bottom w:val="single" w:sz="4" w:space="0" w:color="auto"/>
              <w:right w:val="single" w:sz="4" w:space="0" w:color="auto"/>
            </w:tcBorders>
            <w:shd w:val="clear" w:color="auto" w:fill="auto"/>
            <w:vAlign w:val="bottom"/>
            <w:hideMark/>
          </w:tcPr>
          <w:p w14:paraId="7D63C14B" w14:textId="7B55FFB1"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76FB530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9.5</w:t>
            </w:r>
          </w:p>
        </w:tc>
        <w:tc>
          <w:tcPr>
            <w:tcW w:w="900" w:type="dxa"/>
            <w:tcBorders>
              <w:top w:val="nil"/>
              <w:left w:val="nil"/>
              <w:bottom w:val="single" w:sz="4" w:space="0" w:color="auto"/>
              <w:right w:val="single" w:sz="4" w:space="0" w:color="auto"/>
            </w:tcBorders>
            <w:shd w:val="clear" w:color="auto" w:fill="auto"/>
            <w:vAlign w:val="bottom"/>
            <w:hideMark/>
          </w:tcPr>
          <w:p w14:paraId="22AD2C4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66.8</w:t>
            </w:r>
          </w:p>
        </w:tc>
        <w:tc>
          <w:tcPr>
            <w:tcW w:w="990" w:type="dxa"/>
            <w:tcBorders>
              <w:top w:val="nil"/>
              <w:left w:val="nil"/>
              <w:bottom w:val="single" w:sz="4" w:space="0" w:color="auto"/>
              <w:right w:val="single" w:sz="4" w:space="0" w:color="auto"/>
            </w:tcBorders>
            <w:shd w:val="clear" w:color="auto" w:fill="auto"/>
            <w:vAlign w:val="bottom"/>
            <w:hideMark/>
          </w:tcPr>
          <w:p w14:paraId="6887851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0.8</w:t>
            </w:r>
          </w:p>
        </w:tc>
        <w:tc>
          <w:tcPr>
            <w:tcW w:w="990" w:type="dxa"/>
            <w:tcBorders>
              <w:top w:val="nil"/>
              <w:left w:val="nil"/>
              <w:bottom w:val="single" w:sz="4" w:space="0" w:color="auto"/>
              <w:right w:val="single" w:sz="4" w:space="0" w:color="auto"/>
            </w:tcBorders>
            <w:shd w:val="clear" w:color="auto" w:fill="auto"/>
            <w:vAlign w:val="bottom"/>
            <w:hideMark/>
          </w:tcPr>
          <w:p w14:paraId="3208B3A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w:t>
            </w:r>
          </w:p>
        </w:tc>
        <w:tc>
          <w:tcPr>
            <w:tcW w:w="900" w:type="dxa"/>
            <w:tcBorders>
              <w:top w:val="nil"/>
              <w:left w:val="nil"/>
              <w:bottom w:val="single" w:sz="4" w:space="0" w:color="auto"/>
              <w:right w:val="single" w:sz="4" w:space="0" w:color="auto"/>
            </w:tcBorders>
            <w:shd w:val="clear" w:color="auto" w:fill="auto"/>
            <w:vAlign w:val="bottom"/>
            <w:hideMark/>
          </w:tcPr>
          <w:p w14:paraId="12E08BF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4.2</w:t>
            </w:r>
          </w:p>
        </w:tc>
        <w:tc>
          <w:tcPr>
            <w:tcW w:w="810" w:type="dxa"/>
            <w:tcBorders>
              <w:top w:val="nil"/>
              <w:left w:val="nil"/>
              <w:bottom w:val="single" w:sz="4" w:space="0" w:color="auto"/>
              <w:right w:val="single" w:sz="4" w:space="0" w:color="auto"/>
            </w:tcBorders>
            <w:shd w:val="clear" w:color="auto" w:fill="auto"/>
            <w:vAlign w:val="bottom"/>
            <w:hideMark/>
          </w:tcPr>
          <w:p w14:paraId="4B6595E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29.2</w:t>
            </w:r>
          </w:p>
        </w:tc>
      </w:tr>
      <w:tr w:rsidR="00B672B3" w:rsidRPr="00B672B3" w14:paraId="6E6B44B6"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134E795D"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Multifamily</w:t>
            </w:r>
          </w:p>
        </w:tc>
        <w:tc>
          <w:tcPr>
            <w:tcW w:w="1440" w:type="dxa"/>
            <w:tcBorders>
              <w:top w:val="nil"/>
              <w:left w:val="nil"/>
              <w:bottom w:val="single" w:sz="4" w:space="0" w:color="auto"/>
              <w:right w:val="single" w:sz="4" w:space="0" w:color="auto"/>
            </w:tcBorders>
            <w:shd w:val="clear" w:color="auto" w:fill="auto"/>
            <w:vAlign w:val="bottom"/>
            <w:hideMark/>
          </w:tcPr>
          <w:p w14:paraId="449290EB"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Aerator - Oil</w:t>
            </w:r>
          </w:p>
        </w:tc>
        <w:tc>
          <w:tcPr>
            <w:tcW w:w="900" w:type="dxa"/>
            <w:tcBorders>
              <w:top w:val="nil"/>
              <w:left w:val="nil"/>
              <w:bottom w:val="single" w:sz="4" w:space="0" w:color="auto"/>
              <w:right w:val="single" w:sz="4" w:space="0" w:color="auto"/>
            </w:tcBorders>
            <w:shd w:val="clear" w:color="auto" w:fill="auto"/>
            <w:vAlign w:val="bottom"/>
            <w:hideMark/>
          </w:tcPr>
          <w:p w14:paraId="45CE60B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w:t>
            </w:r>
          </w:p>
        </w:tc>
        <w:tc>
          <w:tcPr>
            <w:tcW w:w="1080" w:type="dxa"/>
            <w:tcBorders>
              <w:top w:val="nil"/>
              <w:left w:val="nil"/>
              <w:bottom w:val="single" w:sz="4" w:space="0" w:color="auto"/>
              <w:right w:val="single" w:sz="4" w:space="0" w:color="auto"/>
            </w:tcBorders>
            <w:shd w:val="clear" w:color="auto" w:fill="auto"/>
            <w:vAlign w:val="bottom"/>
            <w:hideMark/>
          </w:tcPr>
          <w:p w14:paraId="1960073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$5.00</w:t>
            </w:r>
          </w:p>
        </w:tc>
        <w:tc>
          <w:tcPr>
            <w:tcW w:w="990" w:type="dxa"/>
            <w:tcBorders>
              <w:top w:val="nil"/>
              <w:left w:val="nil"/>
              <w:bottom w:val="single" w:sz="4" w:space="0" w:color="auto"/>
              <w:right w:val="single" w:sz="4" w:space="0" w:color="auto"/>
            </w:tcBorders>
            <w:shd w:val="clear" w:color="auto" w:fill="auto"/>
            <w:vAlign w:val="bottom"/>
            <w:hideMark/>
          </w:tcPr>
          <w:p w14:paraId="1400D90A" w14:textId="6B618905"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7F93203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4A48823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5AB7C7A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5773257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7770165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0.1</w:t>
            </w:r>
          </w:p>
        </w:tc>
        <w:tc>
          <w:tcPr>
            <w:tcW w:w="810" w:type="dxa"/>
            <w:tcBorders>
              <w:top w:val="nil"/>
              <w:left w:val="nil"/>
              <w:bottom w:val="single" w:sz="4" w:space="0" w:color="auto"/>
              <w:right w:val="single" w:sz="4" w:space="0" w:color="auto"/>
            </w:tcBorders>
            <w:shd w:val="clear" w:color="auto" w:fill="auto"/>
            <w:vAlign w:val="bottom"/>
            <w:hideMark/>
          </w:tcPr>
          <w:p w14:paraId="22172EC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0.5</w:t>
            </w:r>
          </w:p>
        </w:tc>
      </w:tr>
      <w:tr w:rsidR="00B672B3" w:rsidRPr="00B672B3" w14:paraId="2082D799"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437FCF2"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Multifamily</w:t>
            </w:r>
          </w:p>
        </w:tc>
        <w:tc>
          <w:tcPr>
            <w:tcW w:w="1440" w:type="dxa"/>
            <w:tcBorders>
              <w:top w:val="nil"/>
              <w:left w:val="nil"/>
              <w:bottom w:val="single" w:sz="4" w:space="0" w:color="auto"/>
              <w:right w:val="single" w:sz="4" w:space="0" w:color="auto"/>
            </w:tcBorders>
            <w:shd w:val="clear" w:color="auto" w:fill="auto"/>
            <w:vAlign w:val="bottom"/>
            <w:hideMark/>
          </w:tcPr>
          <w:p w14:paraId="12EF8916"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Air Sealing - Elec</w:t>
            </w:r>
          </w:p>
        </w:tc>
        <w:tc>
          <w:tcPr>
            <w:tcW w:w="900" w:type="dxa"/>
            <w:tcBorders>
              <w:top w:val="nil"/>
              <w:left w:val="nil"/>
              <w:bottom w:val="single" w:sz="4" w:space="0" w:color="auto"/>
              <w:right w:val="single" w:sz="4" w:space="0" w:color="auto"/>
            </w:tcBorders>
            <w:shd w:val="clear" w:color="auto" w:fill="auto"/>
            <w:vAlign w:val="bottom"/>
            <w:hideMark/>
          </w:tcPr>
          <w:p w14:paraId="0A6ADB2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26,000</w:t>
            </w:r>
          </w:p>
        </w:tc>
        <w:tc>
          <w:tcPr>
            <w:tcW w:w="1080" w:type="dxa"/>
            <w:tcBorders>
              <w:top w:val="nil"/>
              <w:left w:val="nil"/>
              <w:bottom w:val="single" w:sz="4" w:space="0" w:color="auto"/>
              <w:right w:val="single" w:sz="4" w:space="0" w:color="auto"/>
            </w:tcBorders>
            <w:shd w:val="clear" w:color="auto" w:fill="auto"/>
            <w:vAlign w:val="bottom"/>
            <w:hideMark/>
          </w:tcPr>
          <w:p w14:paraId="4066FA1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$1.05</w:t>
            </w:r>
          </w:p>
        </w:tc>
        <w:tc>
          <w:tcPr>
            <w:tcW w:w="990" w:type="dxa"/>
            <w:tcBorders>
              <w:top w:val="nil"/>
              <w:left w:val="nil"/>
              <w:bottom w:val="single" w:sz="4" w:space="0" w:color="auto"/>
              <w:right w:val="single" w:sz="4" w:space="0" w:color="auto"/>
            </w:tcBorders>
            <w:shd w:val="clear" w:color="auto" w:fill="auto"/>
            <w:vAlign w:val="bottom"/>
            <w:hideMark/>
          </w:tcPr>
          <w:p w14:paraId="4994BBF7" w14:textId="02658138"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$27,300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69FBBF6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17.7</w:t>
            </w:r>
          </w:p>
        </w:tc>
        <w:tc>
          <w:tcPr>
            <w:tcW w:w="900" w:type="dxa"/>
            <w:tcBorders>
              <w:top w:val="nil"/>
              <w:left w:val="nil"/>
              <w:bottom w:val="single" w:sz="4" w:space="0" w:color="auto"/>
              <w:right w:val="single" w:sz="4" w:space="0" w:color="auto"/>
            </w:tcBorders>
            <w:shd w:val="clear" w:color="auto" w:fill="auto"/>
            <w:vAlign w:val="bottom"/>
            <w:hideMark/>
          </w:tcPr>
          <w:p w14:paraId="79E9E57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353.6</w:t>
            </w:r>
          </w:p>
        </w:tc>
        <w:tc>
          <w:tcPr>
            <w:tcW w:w="990" w:type="dxa"/>
            <w:tcBorders>
              <w:top w:val="nil"/>
              <w:left w:val="nil"/>
              <w:bottom w:val="single" w:sz="4" w:space="0" w:color="auto"/>
              <w:right w:val="single" w:sz="4" w:space="0" w:color="auto"/>
            </w:tcBorders>
            <w:shd w:val="clear" w:color="auto" w:fill="auto"/>
            <w:vAlign w:val="bottom"/>
            <w:hideMark/>
          </w:tcPr>
          <w:p w14:paraId="1D1528C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w:t>
            </w:r>
          </w:p>
        </w:tc>
        <w:tc>
          <w:tcPr>
            <w:tcW w:w="990" w:type="dxa"/>
            <w:tcBorders>
              <w:top w:val="nil"/>
              <w:left w:val="nil"/>
              <w:bottom w:val="single" w:sz="4" w:space="0" w:color="auto"/>
              <w:right w:val="single" w:sz="4" w:space="0" w:color="auto"/>
            </w:tcBorders>
            <w:shd w:val="clear" w:color="auto" w:fill="auto"/>
            <w:vAlign w:val="bottom"/>
            <w:hideMark/>
          </w:tcPr>
          <w:p w14:paraId="4FC926D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w:t>
            </w:r>
          </w:p>
        </w:tc>
        <w:tc>
          <w:tcPr>
            <w:tcW w:w="900" w:type="dxa"/>
            <w:tcBorders>
              <w:top w:val="nil"/>
              <w:left w:val="nil"/>
              <w:bottom w:val="single" w:sz="4" w:space="0" w:color="auto"/>
              <w:right w:val="single" w:sz="4" w:space="0" w:color="auto"/>
            </w:tcBorders>
            <w:shd w:val="clear" w:color="auto" w:fill="auto"/>
            <w:vAlign w:val="bottom"/>
            <w:hideMark/>
          </w:tcPr>
          <w:p w14:paraId="72E3DED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10.6</w:t>
            </w:r>
          </w:p>
        </w:tc>
        <w:tc>
          <w:tcPr>
            <w:tcW w:w="810" w:type="dxa"/>
            <w:tcBorders>
              <w:top w:val="nil"/>
              <w:left w:val="nil"/>
              <w:bottom w:val="single" w:sz="4" w:space="0" w:color="auto"/>
              <w:right w:val="single" w:sz="4" w:space="0" w:color="auto"/>
            </w:tcBorders>
            <w:shd w:val="clear" w:color="auto" w:fill="auto"/>
            <w:vAlign w:val="bottom"/>
            <w:hideMark/>
          </w:tcPr>
          <w:p w14:paraId="2AE7FA8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211.1</w:t>
            </w:r>
          </w:p>
        </w:tc>
      </w:tr>
      <w:tr w:rsidR="00B672B3" w:rsidRPr="00B672B3" w14:paraId="7A7565A7"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695D828"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Multifamily</w:t>
            </w:r>
          </w:p>
        </w:tc>
        <w:tc>
          <w:tcPr>
            <w:tcW w:w="1440" w:type="dxa"/>
            <w:tcBorders>
              <w:top w:val="nil"/>
              <w:left w:val="nil"/>
              <w:bottom w:val="single" w:sz="4" w:space="0" w:color="auto"/>
              <w:right w:val="single" w:sz="4" w:space="0" w:color="auto"/>
            </w:tcBorders>
            <w:shd w:val="clear" w:color="auto" w:fill="auto"/>
            <w:vAlign w:val="bottom"/>
            <w:hideMark/>
          </w:tcPr>
          <w:p w14:paraId="4D924CA0"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Air Sealing - Elec w/AC</w:t>
            </w:r>
          </w:p>
        </w:tc>
        <w:tc>
          <w:tcPr>
            <w:tcW w:w="900" w:type="dxa"/>
            <w:tcBorders>
              <w:top w:val="nil"/>
              <w:left w:val="nil"/>
              <w:bottom w:val="single" w:sz="4" w:space="0" w:color="auto"/>
              <w:right w:val="single" w:sz="4" w:space="0" w:color="auto"/>
            </w:tcBorders>
            <w:shd w:val="clear" w:color="auto" w:fill="auto"/>
            <w:vAlign w:val="bottom"/>
            <w:hideMark/>
          </w:tcPr>
          <w:p w14:paraId="009264A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2,200</w:t>
            </w:r>
          </w:p>
        </w:tc>
        <w:tc>
          <w:tcPr>
            <w:tcW w:w="1080" w:type="dxa"/>
            <w:tcBorders>
              <w:top w:val="nil"/>
              <w:left w:val="nil"/>
              <w:bottom w:val="single" w:sz="4" w:space="0" w:color="auto"/>
              <w:right w:val="single" w:sz="4" w:space="0" w:color="auto"/>
            </w:tcBorders>
            <w:shd w:val="clear" w:color="auto" w:fill="auto"/>
            <w:vAlign w:val="bottom"/>
            <w:hideMark/>
          </w:tcPr>
          <w:p w14:paraId="0B2C1BE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$1.05</w:t>
            </w:r>
          </w:p>
        </w:tc>
        <w:tc>
          <w:tcPr>
            <w:tcW w:w="990" w:type="dxa"/>
            <w:tcBorders>
              <w:top w:val="nil"/>
              <w:left w:val="nil"/>
              <w:bottom w:val="single" w:sz="4" w:space="0" w:color="auto"/>
              <w:right w:val="single" w:sz="4" w:space="0" w:color="auto"/>
            </w:tcBorders>
            <w:shd w:val="clear" w:color="auto" w:fill="auto"/>
            <w:vAlign w:val="bottom"/>
            <w:hideMark/>
          </w:tcPr>
          <w:p w14:paraId="36385B52" w14:textId="252902B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$2,310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2B14204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w:t>
            </w:r>
          </w:p>
        </w:tc>
        <w:tc>
          <w:tcPr>
            <w:tcW w:w="900" w:type="dxa"/>
            <w:tcBorders>
              <w:top w:val="nil"/>
              <w:left w:val="nil"/>
              <w:bottom w:val="single" w:sz="4" w:space="0" w:color="auto"/>
              <w:right w:val="single" w:sz="4" w:space="0" w:color="auto"/>
            </w:tcBorders>
            <w:shd w:val="clear" w:color="auto" w:fill="auto"/>
            <w:vAlign w:val="bottom"/>
            <w:hideMark/>
          </w:tcPr>
          <w:p w14:paraId="3E284BD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29.9</w:t>
            </w:r>
          </w:p>
        </w:tc>
        <w:tc>
          <w:tcPr>
            <w:tcW w:w="990" w:type="dxa"/>
            <w:tcBorders>
              <w:top w:val="nil"/>
              <w:left w:val="nil"/>
              <w:bottom w:val="single" w:sz="4" w:space="0" w:color="auto"/>
              <w:right w:val="single" w:sz="4" w:space="0" w:color="auto"/>
            </w:tcBorders>
            <w:shd w:val="clear" w:color="auto" w:fill="auto"/>
            <w:vAlign w:val="bottom"/>
            <w:hideMark/>
          </w:tcPr>
          <w:p w14:paraId="2AF177F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w:t>
            </w:r>
          </w:p>
        </w:tc>
        <w:tc>
          <w:tcPr>
            <w:tcW w:w="990" w:type="dxa"/>
            <w:tcBorders>
              <w:top w:val="nil"/>
              <w:left w:val="nil"/>
              <w:bottom w:val="single" w:sz="4" w:space="0" w:color="auto"/>
              <w:right w:val="single" w:sz="4" w:space="0" w:color="auto"/>
            </w:tcBorders>
            <w:shd w:val="clear" w:color="auto" w:fill="auto"/>
            <w:vAlign w:val="bottom"/>
            <w:hideMark/>
          </w:tcPr>
          <w:p w14:paraId="0C939C1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15D8E18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0.9</w:t>
            </w:r>
          </w:p>
        </w:tc>
        <w:tc>
          <w:tcPr>
            <w:tcW w:w="810" w:type="dxa"/>
            <w:tcBorders>
              <w:top w:val="nil"/>
              <w:left w:val="nil"/>
              <w:bottom w:val="single" w:sz="4" w:space="0" w:color="auto"/>
              <w:right w:val="single" w:sz="4" w:space="0" w:color="auto"/>
            </w:tcBorders>
            <w:shd w:val="clear" w:color="auto" w:fill="auto"/>
            <w:vAlign w:val="bottom"/>
            <w:hideMark/>
          </w:tcPr>
          <w:p w14:paraId="3C50951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17.9</w:t>
            </w:r>
          </w:p>
        </w:tc>
      </w:tr>
      <w:tr w:rsidR="00B672B3" w:rsidRPr="00B672B3" w14:paraId="4B3F30F3"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04C9BBFF"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Multifamily</w:t>
            </w:r>
          </w:p>
        </w:tc>
        <w:tc>
          <w:tcPr>
            <w:tcW w:w="1440" w:type="dxa"/>
            <w:tcBorders>
              <w:top w:val="nil"/>
              <w:left w:val="nil"/>
              <w:bottom w:val="single" w:sz="4" w:space="0" w:color="auto"/>
              <w:right w:val="single" w:sz="4" w:space="0" w:color="auto"/>
            </w:tcBorders>
            <w:shd w:val="clear" w:color="auto" w:fill="auto"/>
            <w:vAlign w:val="bottom"/>
            <w:hideMark/>
          </w:tcPr>
          <w:p w14:paraId="4A3DD0B8"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Air Sealing - Oil</w:t>
            </w:r>
          </w:p>
        </w:tc>
        <w:tc>
          <w:tcPr>
            <w:tcW w:w="900" w:type="dxa"/>
            <w:tcBorders>
              <w:top w:val="nil"/>
              <w:left w:val="nil"/>
              <w:bottom w:val="single" w:sz="4" w:space="0" w:color="auto"/>
              <w:right w:val="single" w:sz="4" w:space="0" w:color="auto"/>
            </w:tcBorders>
            <w:shd w:val="clear" w:color="auto" w:fill="auto"/>
            <w:vAlign w:val="bottom"/>
            <w:hideMark/>
          </w:tcPr>
          <w:p w14:paraId="407D0DB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31</w:t>
            </w:r>
          </w:p>
        </w:tc>
        <w:tc>
          <w:tcPr>
            <w:tcW w:w="1080" w:type="dxa"/>
            <w:tcBorders>
              <w:top w:val="nil"/>
              <w:left w:val="nil"/>
              <w:bottom w:val="single" w:sz="4" w:space="0" w:color="auto"/>
              <w:right w:val="single" w:sz="4" w:space="0" w:color="auto"/>
            </w:tcBorders>
            <w:shd w:val="clear" w:color="auto" w:fill="auto"/>
            <w:vAlign w:val="bottom"/>
            <w:hideMark/>
          </w:tcPr>
          <w:p w14:paraId="188319E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$100.00</w:t>
            </w:r>
          </w:p>
        </w:tc>
        <w:tc>
          <w:tcPr>
            <w:tcW w:w="990" w:type="dxa"/>
            <w:tcBorders>
              <w:top w:val="nil"/>
              <w:left w:val="nil"/>
              <w:bottom w:val="single" w:sz="4" w:space="0" w:color="auto"/>
              <w:right w:val="single" w:sz="4" w:space="0" w:color="auto"/>
            </w:tcBorders>
            <w:shd w:val="clear" w:color="auto" w:fill="auto"/>
            <w:vAlign w:val="bottom"/>
            <w:hideMark/>
          </w:tcPr>
          <w:p w14:paraId="78850A74" w14:textId="606F71AA"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$3,100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22EF010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4607FB6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3B449AA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51EDB24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26DD8E8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w:t>
            </w:r>
          </w:p>
        </w:tc>
        <w:tc>
          <w:tcPr>
            <w:tcW w:w="810" w:type="dxa"/>
            <w:tcBorders>
              <w:top w:val="nil"/>
              <w:left w:val="nil"/>
              <w:bottom w:val="single" w:sz="4" w:space="0" w:color="auto"/>
              <w:right w:val="single" w:sz="4" w:space="0" w:color="auto"/>
            </w:tcBorders>
            <w:shd w:val="clear" w:color="auto" w:fill="auto"/>
            <w:vAlign w:val="bottom"/>
            <w:hideMark/>
          </w:tcPr>
          <w:p w14:paraId="1CB0F1F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50.5</w:t>
            </w:r>
          </w:p>
        </w:tc>
      </w:tr>
      <w:tr w:rsidR="00B672B3" w:rsidRPr="00B672B3" w14:paraId="77579CF8"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245B829"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Multifamily</w:t>
            </w:r>
          </w:p>
        </w:tc>
        <w:tc>
          <w:tcPr>
            <w:tcW w:w="1440" w:type="dxa"/>
            <w:tcBorders>
              <w:top w:val="nil"/>
              <w:left w:val="nil"/>
              <w:bottom w:val="single" w:sz="4" w:space="0" w:color="auto"/>
              <w:right w:val="single" w:sz="4" w:space="0" w:color="auto"/>
            </w:tcBorders>
            <w:shd w:val="clear" w:color="auto" w:fill="auto"/>
            <w:vAlign w:val="bottom"/>
            <w:hideMark/>
          </w:tcPr>
          <w:p w14:paraId="57B6ED96"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CUSTOM CIRCULATOR</w:t>
            </w:r>
          </w:p>
        </w:tc>
        <w:tc>
          <w:tcPr>
            <w:tcW w:w="900" w:type="dxa"/>
            <w:tcBorders>
              <w:top w:val="nil"/>
              <w:left w:val="nil"/>
              <w:bottom w:val="single" w:sz="4" w:space="0" w:color="auto"/>
              <w:right w:val="single" w:sz="4" w:space="0" w:color="auto"/>
            </w:tcBorders>
            <w:shd w:val="clear" w:color="auto" w:fill="auto"/>
            <w:vAlign w:val="bottom"/>
            <w:hideMark/>
          </w:tcPr>
          <w:p w14:paraId="1FC5748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8,250</w:t>
            </w:r>
          </w:p>
        </w:tc>
        <w:tc>
          <w:tcPr>
            <w:tcW w:w="1080" w:type="dxa"/>
            <w:tcBorders>
              <w:top w:val="nil"/>
              <w:left w:val="nil"/>
              <w:bottom w:val="single" w:sz="4" w:space="0" w:color="auto"/>
              <w:right w:val="single" w:sz="4" w:space="0" w:color="auto"/>
            </w:tcBorders>
            <w:shd w:val="clear" w:color="auto" w:fill="auto"/>
            <w:vAlign w:val="bottom"/>
            <w:hideMark/>
          </w:tcPr>
          <w:p w14:paraId="75141B2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$1.62</w:t>
            </w:r>
          </w:p>
        </w:tc>
        <w:tc>
          <w:tcPr>
            <w:tcW w:w="990" w:type="dxa"/>
            <w:tcBorders>
              <w:top w:val="nil"/>
              <w:left w:val="nil"/>
              <w:bottom w:val="single" w:sz="4" w:space="0" w:color="auto"/>
              <w:right w:val="single" w:sz="4" w:space="0" w:color="auto"/>
            </w:tcBorders>
            <w:shd w:val="clear" w:color="auto" w:fill="auto"/>
            <w:vAlign w:val="bottom"/>
            <w:hideMark/>
          </w:tcPr>
          <w:p w14:paraId="1F61DB1E" w14:textId="767B01B3"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$13,365</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081FD9C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7.1</w:t>
            </w:r>
          </w:p>
        </w:tc>
        <w:tc>
          <w:tcPr>
            <w:tcW w:w="900" w:type="dxa"/>
            <w:tcBorders>
              <w:top w:val="nil"/>
              <w:left w:val="nil"/>
              <w:bottom w:val="single" w:sz="4" w:space="0" w:color="auto"/>
              <w:right w:val="single" w:sz="4" w:space="0" w:color="auto"/>
            </w:tcBorders>
            <w:shd w:val="clear" w:color="auto" w:fill="auto"/>
            <w:vAlign w:val="bottom"/>
            <w:hideMark/>
          </w:tcPr>
          <w:p w14:paraId="48F3676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106.7</w:t>
            </w:r>
          </w:p>
        </w:tc>
        <w:tc>
          <w:tcPr>
            <w:tcW w:w="990" w:type="dxa"/>
            <w:tcBorders>
              <w:top w:val="nil"/>
              <w:left w:val="nil"/>
              <w:bottom w:val="single" w:sz="4" w:space="0" w:color="auto"/>
              <w:right w:val="single" w:sz="4" w:space="0" w:color="auto"/>
            </w:tcBorders>
            <w:shd w:val="clear" w:color="auto" w:fill="auto"/>
            <w:vAlign w:val="bottom"/>
            <w:hideMark/>
          </w:tcPr>
          <w:p w14:paraId="3CD2199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632D249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55E1105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2.9</w:t>
            </w:r>
          </w:p>
        </w:tc>
        <w:tc>
          <w:tcPr>
            <w:tcW w:w="810" w:type="dxa"/>
            <w:tcBorders>
              <w:top w:val="nil"/>
              <w:left w:val="nil"/>
              <w:bottom w:val="single" w:sz="4" w:space="0" w:color="auto"/>
              <w:right w:val="single" w:sz="4" w:space="0" w:color="auto"/>
            </w:tcBorders>
            <w:shd w:val="clear" w:color="auto" w:fill="auto"/>
            <w:vAlign w:val="bottom"/>
            <w:hideMark/>
          </w:tcPr>
          <w:p w14:paraId="363DAE6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43.3</w:t>
            </w:r>
          </w:p>
        </w:tc>
      </w:tr>
      <w:tr w:rsidR="00B672B3" w:rsidRPr="00B672B3" w14:paraId="28B6BB94"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72DDF36"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Multifamily</w:t>
            </w:r>
          </w:p>
        </w:tc>
        <w:tc>
          <w:tcPr>
            <w:tcW w:w="1440" w:type="dxa"/>
            <w:tcBorders>
              <w:top w:val="nil"/>
              <w:left w:val="nil"/>
              <w:bottom w:val="single" w:sz="4" w:space="0" w:color="auto"/>
              <w:right w:val="single" w:sz="4" w:space="0" w:color="auto"/>
            </w:tcBorders>
            <w:shd w:val="clear" w:color="auto" w:fill="auto"/>
            <w:vAlign w:val="bottom"/>
            <w:hideMark/>
          </w:tcPr>
          <w:p w14:paraId="35D9040B"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Heat Pumps</w:t>
            </w:r>
          </w:p>
        </w:tc>
        <w:tc>
          <w:tcPr>
            <w:tcW w:w="900" w:type="dxa"/>
            <w:tcBorders>
              <w:top w:val="nil"/>
              <w:left w:val="nil"/>
              <w:bottom w:val="single" w:sz="4" w:space="0" w:color="auto"/>
              <w:right w:val="single" w:sz="4" w:space="0" w:color="auto"/>
            </w:tcBorders>
            <w:shd w:val="clear" w:color="auto" w:fill="auto"/>
            <w:vAlign w:val="bottom"/>
            <w:hideMark/>
          </w:tcPr>
          <w:p w14:paraId="617CE35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96,000</w:t>
            </w:r>
          </w:p>
        </w:tc>
        <w:tc>
          <w:tcPr>
            <w:tcW w:w="1080" w:type="dxa"/>
            <w:tcBorders>
              <w:top w:val="nil"/>
              <w:left w:val="nil"/>
              <w:bottom w:val="single" w:sz="4" w:space="0" w:color="auto"/>
              <w:right w:val="single" w:sz="4" w:space="0" w:color="auto"/>
            </w:tcBorders>
            <w:shd w:val="clear" w:color="auto" w:fill="auto"/>
            <w:vAlign w:val="bottom"/>
            <w:hideMark/>
          </w:tcPr>
          <w:p w14:paraId="0F2AC6D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$3.40</w:t>
            </w:r>
          </w:p>
        </w:tc>
        <w:tc>
          <w:tcPr>
            <w:tcW w:w="990" w:type="dxa"/>
            <w:tcBorders>
              <w:top w:val="nil"/>
              <w:left w:val="nil"/>
              <w:bottom w:val="single" w:sz="4" w:space="0" w:color="auto"/>
              <w:right w:val="single" w:sz="4" w:space="0" w:color="auto"/>
            </w:tcBorders>
            <w:shd w:val="clear" w:color="auto" w:fill="auto"/>
            <w:vAlign w:val="bottom"/>
            <w:hideMark/>
          </w:tcPr>
          <w:p w14:paraId="771BFDF3" w14:textId="754D2EE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$326,400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07EA422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96.0</w:t>
            </w:r>
          </w:p>
        </w:tc>
        <w:tc>
          <w:tcPr>
            <w:tcW w:w="900" w:type="dxa"/>
            <w:tcBorders>
              <w:top w:val="nil"/>
              <w:left w:val="nil"/>
              <w:bottom w:val="single" w:sz="4" w:space="0" w:color="auto"/>
              <w:right w:val="single" w:sz="4" w:space="0" w:color="auto"/>
            </w:tcBorders>
            <w:shd w:val="clear" w:color="auto" w:fill="auto"/>
            <w:vAlign w:val="bottom"/>
            <w:hideMark/>
          </w:tcPr>
          <w:p w14:paraId="40F9653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1,920.0</w:t>
            </w:r>
          </w:p>
        </w:tc>
        <w:tc>
          <w:tcPr>
            <w:tcW w:w="990" w:type="dxa"/>
            <w:tcBorders>
              <w:top w:val="nil"/>
              <w:left w:val="nil"/>
              <w:bottom w:val="single" w:sz="4" w:space="0" w:color="auto"/>
              <w:right w:val="single" w:sz="4" w:space="0" w:color="auto"/>
            </w:tcBorders>
            <w:shd w:val="clear" w:color="auto" w:fill="auto"/>
            <w:vAlign w:val="bottom"/>
            <w:hideMark/>
          </w:tcPr>
          <w:p w14:paraId="3AAD5AB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-8.1</w:t>
            </w:r>
          </w:p>
        </w:tc>
        <w:tc>
          <w:tcPr>
            <w:tcW w:w="990" w:type="dxa"/>
            <w:tcBorders>
              <w:top w:val="nil"/>
              <w:left w:val="nil"/>
              <w:bottom w:val="single" w:sz="4" w:space="0" w:color="auto"/>
              <w:right w:val="single" w:sz="4" w:space="0" w:color="auto"/>
            </w:tcBorders>
            <w:shd w:val="clear" w:color="auto" w:fill="auto"/>
            <w:vAlign w:val="bottom"/>
            <w:hideMark/>
          </w:tcPr>
          <w:p w14:paraId="277D962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8.1</w:t>
            </w:r>
          </w:p>
        </w:tc>
        <w:tc>
          <w:tcPr>
            <w:tcW w:w="900" w:type="dxa"/>
            <w:tcBorders>
              <w:top w:val="nil"/>
              <w:left w:val="nil"/>
              <w:bottom w:val="single" w:sz="4" w:space="0" w:color="auto"/>
              <w:right w:val="single" w:sz="4" w:space="0" w:color="auto"/>
            </w:tcBorders>
            <w:shd w:val="clear" w:color="auto" w:fill="auto"/>
            <w:vAlign w:val="bottom"/>
            <w:hideMark/>
          </w:tcPr>
          <w:p w14:paraId="17F69CE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39.0</w:t>
            </w:r>
          </w:p>
        </w:tc>
        <w:tc>
          <w:tcPr>
            <w:tcW w:w="810" w:type="dxa"/>
            <w:tcBorders>
              <w:top w:val="nil"/>
              <w:left w:val="nil"/>
              <w:bottom w:val="single" w:sz="4" w:space="0" w:color="auto"/>
              <w:right w:val="single" w:sz="4" w:space="0" w:color="auto"/>
            </w:tcBorders>
            <w:shd w:val="clear" w:color="auto" w:fill="auto"/>
            <w:vAlign w:val="bottom"/>
            <w:hideMark/>
          </w:tcPr>
          <w:p w14:paraId="6AED327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779.5</w:t>
            </w:r>
          </w:p>
        </w:tc>
      </w:tr>
      <w:tr w:rsidR="00B672B3" w:rsidRPr="00B672B3" w14:paraId="078F565C"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0546F26A"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Multifamily</w:t>
            </w:r>
          </w:p>
        </w:tc>
        <w:tc>
          <w:tcPr>
            <w:tcW w:w="1440" w:type="dxa"/>
            <w:tcBorders>
              <w:top w:val="nil"/>
              <w:left w:val="nil"/>
              <w:bottom w:val="single" w:sz="4" w:space="0" w:color="auto"/>
              <w:right w:val="single" w:sz="4" w:space="0" w:color="auto"/>
            </w:tcBorders>
            <w:shd w:val="clear" w:color="auto" w:fill="auto"/>
            <w:vAlign w:val="bottom"/>
            <w:hideMark/>
          </w:tcPr>
          <w:p w14:paraId="0DCE713A"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Insulation - Elec w/AC</w:t>
            </w:r>
          </w:p>
        </w:tc>
        <w:tc>
          <w:tcPr>
            <w:tcW w:w="900" w:type="dxa"/>
            <w:tcBorders>
              <w:top w:val="nil"/>
              <w:left w:val="nil"/>
              <w:bottom w:val="single" w:sz="4" w:space="0" w:color="auto"/>
              <w:right w:val="single" w:sz="4" w:space="0" w:color="auto"/>
            </w:tcBorders>
            <w:shd w:val="clear" w:color="auto" w:fill="auto"/>
            <w:vAlign w:val="bottom"/>
            <w:hideMark/>
          </w:tcPr>
          <w:p w14:paraId="43DA71B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27,708</w:t>
            </w:r>
          </w:p>
        </w:tc>
        <w:tc>
          <w:tcPr>
            <w:tcW w:w="1080" w:type="dxa"/>
            <w:tcBorders>
              <w:top w:val="nil"/>
              <w:left w:val="nil"/>
              <w:bottom w:val="single" w:sz="4" w:space="0" w:color="auto"/>
              <w:right w:val="single" w:sz="4" w:space="0" w:color="auto"/>
            </w:tcBorders>
            <w:shd w:val="clear" w:color="auto" w:fill="auto"/>
            <w:vAlign w:val="bottom"/>
            <w:hideMark/>
          </w:tcPr>
          <w:p w14:paraId="2E48994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$1.80</w:t>
            </w:r>
          </w:p>
        </w:tc>
        <w:tc>
          <w:tcPr>
            <w:tcW w:w="990" w:type="dxa"/>
            <w:tcBorders>
              <w:top w:val="nil"/>
              <w:left w:val="nil"/>
              <w:bottom w:val="single" w:sz="4" w:space="0" w:color="auto"/>
              <w:right w:val="single" w:sz="4" w:space="0" w:color="auto"/>
            </w:tcBorders>
            <w:shd w:val="clear" w:color="auto" w:fill="auto"/>
            <w:vAlign w:val="bottom"/>
            <w:hideMark/>
          </w:tcPr>
          <w:p w14:paraId="322CE39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$49,874.40</w:t>
            </w:r>
          </w:p>
        </w:tc>
        <w:tc>
          <w:tcPr>
            <w:tcW w:w="900" w:type="dxa"/>
            <w:tcBorders>
              <w:top w:val="nil"/>
              <w:left w:val="nil"/>
              <w:bottom w:val="single" w:sz="4" w:space="0" w:color="auto"/>
              <w:right w:val="single" w:sz="4" w:space="0" w:color="auto"/>
            </w:tcBorders>
            <w:shd w:val="clear" w:color="auto" w:fill="auto"/>
            <w:vAlign w:val="bottom"/>
            <w:hideMark/>
          </w:tcPr>
          <w:p w14:paraId="7F2373B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16.2</w:t>
            </w:r>
          </w:p>
        </w:tc>
        <w:tc>
          <w:tcPr>
            <w:tcW w:w="900" w:type="dxa"/>
            <w:tcBorders>
              <w:top w:val="nil"/>
              <w:left w:val="nil"/>
              <w:bottom w:val="single" w:sz="4" w:space="0" w:color="auto"/>
              <w:right w:val="single" w:sz="4" w:space="0" w:color="auto"/>
            </w:tcBorders>
            <w:shd w:val="clear" w:color="auto" w:fill="auto"/>
            <w:vAlign w:val="bottom"/>
            <w:hideMark/>
          </w:tcPr>
          <w:p w14:paraId="0E1C04B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406.0</w:t>
            </w:r>
          </w:p>
        </w:tc>
        <w:tc>
          <w:tcPr>
            <w:tcW w:w="990" w:type="dxa"/>
            <w:tcBorders>
              <w:top w:val="nil"/>
              <w:left w:val="nil"/>
              <w:bottom w:val="single" w:sz="4" w:space="0" w:color="auto"/>
              <w:right w:val="single" w:sz="4" w:space="0" w:color="auto"/>
            </w:tcBorders>
            <w:shd w:val="clear" w:color="auto" w:fill="auto"/>
            <w:vAlign w:val="bottom"/>
            <w:hideMark/>
          </w:tcPr>
          <w:p w14:paraId="63EE698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9.0</w:t>
            </w:r>
          </w:p>
        </w:tc>
        <w:tc>
          <w:tcPr>
            <w:tcW w:w="990" w:type="dxa"/>
            <w:tcBorders>
              <w:top w:val="nil"/>
              <w:left w:val="nil"/>
              <w:bottom w:val="single" w:sz="4" w:space="0" w:color="auto"/>
              <w:right w:val="single" w:sz="4" w:space="0" w:color="auto"/>
            </w:tcBorders>
            <w:shd w:val="clear" w:color="auto" w:fill="auto"/>
            <w:vAlign w:val="bottom"/>
            <w:hideMark/>
          </w:tcPr>
          <w:p w14:paraId="4C523F1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0A4B75A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9.7</w:t>
            </w:r>
          </w:p>
        </w:tc>
        <w:tc>
          <w:tcPr>
            <w:tcW w:w="810" w:type="dxa"/>
            <w:tcBorders>
              <w:top w:val="nil"/>
              <w:left w:val="nil"/>
              <w:bottom w:val="single" w:sz="4" w:space="0" w:color="auto"/>
              <w:right w:val="single" w:sz="4" w:space="0" w:color="auto"/>
            </w:tcBorders>
            <w:shd w:val="clear" w:color="auto" w:fill="auto"/>
            <w:vAlign w:val="bottom"/>
            <w:hideMark/>
          </w:tcPr>
          <w:p w14:paraId="0BEC694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242.4</w:t>
            </w:r>
          </w:p>
        </w:tc>
      </w:tr>
      <w:tr w:rsidR="00B672B3" w:rsidRPr="00B672B3" w14:paraId="51DBC59B"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0F0B62E"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Multifamily</w:t>
            </w:r>
          </w:p>
        </w:tc>
        <w:tc>
          <w:tcPr>
            <w:tcW w:w="1440" w:type="dxa"/>
            <w:tcBorders>
              <w:top w:val="nil"/>
              <w:left w:val="nil"/>
              <w:bottom w:val="single" w:sz="4" w:space="0" w:color="auto"/>
              <w:right w:val="single" w:sz="4" w:space="0" w:color="auto"/>
            </w:tcBorders>
            <w:shd w:val="clear" w:color="auto" w:fill="auto"/>
            <w:vAlign w:val="bottom"/>
            <w:hideMark/>
          </w:tcPr>
          <w:p w14:paraId="4D89C360"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Insulation - Oil</w:t>
            </w:r>
          </w:p>
        </w:tc>
        <w:tc>
          <w:tcPr>
            <w:tcW w:w="900" w:type="dxa"/>
            <w:tcBorders>
              <w:top w:val="nil"/>
              <w:left w:val="nil"/>
              <w:bottom w:val="single" w:sz="4" w:space="0" w:color="auto"/>
              <w:right w:val="single" w:sz="4" w:space="0" w:color="auto"/>
            </w:tcBorders>
            <w:shd w:val="clear" w:color="auto" w:fill="auto"/>
            <w:vAlign w:val="bottom"/>
            <w:hideMark/>
          </w:tcPr>
          <w:p w14:paraId="39190A5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28</w:t>
            </w:r>
          </w:p>
        </w:tc>
        <w:tc>
          <w:tcPr>
            <w:tcW w:w="1080" w:type="dxa"/>
            <w:tcBorders>
              <w:top w:val="nil"/>
              <w:left w:val="nil"/>
              <w:bottom w:val="single" w:sz="4" w:space="0" w:color="auto"/>
              <w:right w:val="single" w:sz="4" w:space="0" w:color="auto"/>
            </w:tcBorders>
            <w:shd w:val="clear" w:color="auto" w:fill="auto"/>
            <w:vAlign w:val="bottom"/>
            <w:hideMark/>
          </w:tcPr>
          <w:p w14:paraId="10AED55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$118.00</w:t>
            </w:r>
          </w:p>
        </w:tc>
        <w:tc>
          <w:tcPr>
            <w:tcW w:w="990" w:type="dxa"/>
            <w:tcBorders>
              <w:top w:val="nil"/>
              <w:left w:val="nil"/>
              <w:bottom w:val="single" w:sz="4" w:space="0" w:color="auto"/>
              <w:right w:val="single" w:sz="4" w:space="0" w:color="auto"/>
            </w:tcBorders>
            <w:shd w:val="clear" w:color="auto" w:fill="auto"/>
            <w:vAlign w:val="bottom"/>
            <w:hideMark/>
          </w:tcPr>
          <w:p w14:paraId="1E3A6E3A" w14:textId="74A00CBA"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$3,304</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42A36CD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1292DEF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0.5</w:t>
            </w:r>
          </w:p>
        </w:tc>
        <w:tc>
          <w:tcPr>
            <w:tcW w:w="990" w:type="dxa"/>
            <w:tcBorders>
              <w:top w:val="nil"/>
              <w:left w:val="nil"/>
              <w:bottom w:val="single" w:sz="4" w:space="0" w:color="auto"/>
              <w:right w:val="single" w:sz="4" w:space="0" w:color="auto"/>
            </w:tcBorders>
            <w:shd w:val="clear" w:color="auto" w:fill="auto"/>
            <w:vAlign w:val="bottom"/>
            <w:hideMark/>
          </w:tcPr>
          <w:p w14:paraId="2780EE1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183BD1D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49ECD50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2.3</w:t>
            </w:r>
          </w:p>
        </w:tc>
        <w:tc>
          <w:tcPr>
            <w:tcW w:w="810" w:type="dxa"/>
            <w:tcBorders>
              <w:top w:val="nil"/>
              <w:left w:val="nil"/>
              <w:bottom w:val="single" w:sz="4" w:space="0" w:color="auto"/>
              <w:right w:val="single" w:sz="4" w:space="0" w:color="auto"/>
            </w:tcBorders>
            <w:shd w:val="clear" w:color="auto" w:fill="auto"/>
            <w:vAlign w:val="bottom"/>
            <w:hideMark/>
          </w:tcPr>
          <w:p w14:paraId="1DB55DC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57.3</w:t>
            </w:r>
          </w:p>
        </w:tc>
      </w:tr>
      <w:tr w:rsidR="00B672B3" w:rsidRPr="00B672B3" w14:paraId="2DF9A838"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738A020"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Multifamily</w:t>
            </w:r>
          </w:p>
        </w:tc>
        <w:tc>
          <w:tcPr>
            <w:tcW w:w="1440" w:type="dxa"/>
            <w:tcBorders>
              <w:top w:val="nil"/>
              <w:left w:val="nil"/>
              <w:bottom w:val="single" w:sz="4" w:space="0" w:color="auto"/>
              <w:right w:val="single" w:sz="4" w:space="0" w:color="auto"/>
            </w:tcBorders>
            <w:shd w:val="clear" w:color="auto" w:fill="auto"/>
            <w:vAlign w:val="bottom"/>
            <w:hideMark/>
          </w:tcPr>
          <w:p w14:paraId="5263DD24"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Pipe Wrap DHW - Elec</w:t>
            </w:r>
          </w:p>
        </w:tc>
        <w:tc>
          <w:tcPr>
            <w:tcW w:w="900" w:type="dxa"/>
            <w:tcBorders>
              <w:top w:val="nil"/>
              <w:left w:val="nil"/>
              <w:bottom w:val="single" w:sz="4" w:space="0" w:color="auto"/>
              <w:right w:val="single" w:sz="4" w:space="0" w:color="auto"/>
            </w:tcBorders>
            <w:shd w:val="clear" w:color="auto" w:fill="auto"/>
            <w:vAlign w:val="bottom"/>
            <w:hideMark/>
          </w:tcPr>
          <w:p w14:paraId="5C278F1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250</w:t>
            </w:r>
          </w:p>
        </w:tc>
        <w:tc>
          <w:tcPr>
            <w:tcW w:w="1080" w:type="dxa"/>
            <w:tcBorders>
              <w:top w:val="nil"/>
              <w:left w:val="nil"/>
              <w:bottom w:val="single" w:sz="4" w:space="0" w:color="auto"/>
              <w:right w:val="single" w:sz="4" w:space="0" w:color="auto"/>
            </w:tcBorders>
            <w:shd w:val="clear" w:color="auto" w:fill="auto"/>
            <w:vAlign w:val="bottom"/>
            <w:hideMark/>
          </w:tcPr>
          <w:p w14:paraId="74AA07A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$3.00</w:t>
            </w:r>
          </w:p>
        </w:tc>
        <w:tc>
          <w:tcPr>
            <w:tcW w:w="990" w:type="dxa"/>
            <w:tcBorders>
              <w:top w:val="nil"/>
              <w:left w:val="nil"/>
              <w:bottom w:val="single" w:sz="4" w:space="0" w:color="auto"/>
              <w:right w:val="single" w:sz="4" w:space="0" w:color="auto"/>
            </w:tcBorders>
            <w:shd w:val="clear" w:color="auto" w:fill="auto"/>
            <w:vAlign w:val="bottom"/>
            <w:hideMark/>
          </w:tcPr>
          <w:p w14:paraId="39F378E4" w14:textId="3558B2A5"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$750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4C718EB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5.2</w:t>
            </w:r>
          </w:p>
        </w:tc>
        <w:tc>
          <w:tcPr>
            <w:tcW w:w="900" w:type="dxa"/>
            <w:tcBorders>
              <w:top w:val="nil"/>
              <w:left w:val="nil"/>
              <w:bottom w:val="single" w:sz="4" w:space="0" w:color="auto"/>
              <w:right w:val="single" w:sz="4" w:space="0" w:color="auto"/>
            </w:tcBorders>
            <w:shd w:val="clear" w:color="auto" w:fill="auto"/>
            <w:vAlign w:val="bottom"/>
            <w:hideMark/>
          </w:tcPr>
          <w:p w14:paraId="3B7D75D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78.2</w:t>
            </w:r>
          </w:p>
        </w:tc>
        <w:tc>
          <w:tcPr>
            <w:tcW w:w="990" w:type="dxa"/>
            <w:tcBorders>
              <w:top w:val="nil"/>
              <w:left w:val="nil"/>
              <w:bottom w:val="single" w:sz="4" w:space="0" w:color="auto"/>
              <w:right w:val="single" w:sz="4" w:space="0" w:color="auto"/>
            </w:tcBorders>
            <w:shd w:val="clear" w:color="auto" w:fill="auto"/>
            <w:vAlign w:val="bottom"/>
            <w:hideMark/>
          </w:tcPr>
          <w:p w14:paraId="571EDE7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0.4</w:t>
            </w:r>
          </w:p>
        </w:tc>
        <w:tc>
          <w:tcPr>
            <w:tcW w:w="990" w:type="dxa"/>
            <w:tcBorders>
              <w:top w:val="nil"/>
              <w:left w:val="nil"/>
              <w:bottom w:val="single" w:sz="4" w:space="0" w:color="auto"/>
              <w:right w:val="single" w:sz="4" w:space="0" w:color="auto"/>
            </w:tcBorders>
            <w:shd w:val="clear" w:color="auto" w:fill="auto"/>
            <w:vAlign w:val="bottom"/>
            <w:hideMark/>
          </w:tcPr>
          <w:p w14:paraId="56499D3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0.8</w:t>
            </w:r>
          </w:p>
        </w:tc>
        <w:tc>
          <w:tcPr>
            <w:tcW w:w="900" w:type="dxa"/>
            <w:tcBorders>
              <w:top w:val="nil"/>
              <w:left w:val="nil"/>
              <w:bottom w:val="single" w:sz="4" w:space="0" w:color="auto"/>
              <w:right w:val="single" w:sz="4" w:space="0" w:color="auto"/>
            </w:tcBorders>
            <w:shd w:val="clear" w:color="auto" w:fill="auto"/>
            <w:vAlign w:val="bottom"/>
            <w:hideMark/>
          </w:tcPr>
          <w:p w14:paraId="612188A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2.3</w:t>
            </w:r>
          </w:p>
        </w:tc>
        <w:tc>
          <w:tcPr>
            <w:tcW w:w="810" w:type="dxa"/>
            <w:tcBorders>
              <w:top w:val="nil"/>
              <w:left w:val="nil"/>
              <w:bottom w:val="single" w:sz="4" w:space="0" w:color="auto"/>
              <w:right w:val="single" w:sz="4" w:space="0" w:color="auto"/>
            </w:tcBorders>
            <w:shd w:val="clear" w:color="auto" w:fill="auto"/>
            <w:vAlign w:val="bottom"/>
            <w:hideMark/>
          </w:tcPr>
          <w:p w14:paraId="5E84F6B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34.1</w:t>
            </w:r>
          </w:p>
        </w:tc>
      </w:tr>
      <w:tr w:rsidR="00B672B3" w:rsidRPr="00B672B3" w14:paraId="5E011C41"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DB728BC"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Multifamily</w:t>
            </w:r>
          </w:p>
        </w:tc>
        <w:tc>
          <w:tcPr>
            <w:tcW w:w="1440" w:type="dxa"/>
            <w:tcBorders>
              <w:top w:val="nil"/>
              <w:left w:val="nil"/>
              <w:bottom w:val="single" w:sz="4" w:space="0" w:color="auto"/>
              <w:right w:val="single" w:sz="4" w:space="0" w:color="auto"/>
            </w:tcBorders>
            <w:shd w:val="clear" w:color="auto" w:fill="auto"/>
            <w:vAlign w:val="bottom"/>
            <w:hideMark/>
          </w:tcPr>
          <w:p w14:paraId="56A29D92"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Pipe Wrap DHW - Oil</w:t>
            </w:r>
          </w:p>
        </w:tc>
        <w:tc>
          <w:tcPr>
            <w:tcW w:w="900" w:type="dxa"/>
            <w:tcBorders>
              <w:top w:val="nil"/>
              <w:left w:val="nil"/>
              <w:bottom w:val="single" w:sz="4" w:space="0" w:color="auto"/>
              <w:right w:val="single" w:sz="4" w:space="0" w:color="auto"/>
            </w:tcBorders>
            <w:shd w:val="clear" w:color="auto" w:fill="auto"/>
            <w:vAlign w:val="bottom"/>
            <w:hideMark/>
          </w:tcPr>
          <w:p w14:paraId="3783CBB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w:t>
            </w:r>
          </w:p>
        </w:tc>
        <w:tc>
          <w:tcPr>
            <w:tcW w:w="1080" w:type="dxa"/>
            <w:tcBorders>
              <w:top w:val="nil"/>
              <w:left w:val="nil"/>
              <w:bottom w:val="single" w:sz="4" w:space="0" w:color="auto"/>
              <w:right w:val="single" w:sz="4" w:space="0" w:color="auto"/>
            </w:tcBorders>
            <w:shd w:val="clear" w:color="auto" w:fill="auto"/>
            <w:vAlign w:val="bottom"/>
            <w:hideMark/>
          </w:tcPr>
          <w:p w14:paraId="562C32D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$3.00</w:t>
            </w:r>
          </w:p>
        </w:tc>
        <w:tc>
          <w:tcPr>
            <w:tcW w:w="990" w:type="dxa"/>
            <w:tcBorders>
              <w:top w:val="nil"/>
              <w:left w:val="nil"/>
              <w:bottom w:val="single" w:sz="4" w:space="0" w:color="auto"/>
              <w:right w:val="single" w:sz="4" w:space="0" w:color="auto"/>
            </w:tcBorders>
            <w:shd w:val="clear" w:color="auto" w:fill="auto"/>
            <w:vAlign w:val="bottom"/>
            <w:hideMark/>
          </w:tcPr>
          <w:p w14:paraId="78A6E40D" w14:textId="36B11ED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3587BC4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334F163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7C13D95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2086335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576BEB1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14:paraId="6225C4F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0.5</w:t>
            </w:r>
          </w:p>
        </w:tc>
      </w:tr>
      <w:tr w:rsidR="00B672B3" w:rsidRPr="00B672B3" w14:paraId="3633C32B"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BA5C71F"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lastRenderedPageBreak/>
              <w:t>EnergyWise Multifamily</w:t>
            </w:r>
          </w:p>
        </w:tc>
        <w:tc>
          <w:tcPr>
            <w:tcW w:w="1440" w:type="dxa"/>
            <w:tcBorders>
              <w:top w:val="nil"/>
              <w:left w:val="nil"/>
              <w:bottom w:val="single" w:sz="4" w:space="0" w:color="auto"/>
              <w:right w:val="single" w:sz="4" w:space="0" w:color="auto"/>
            </w:tcBorders>
            <w:shd w:val="clear" w:color="auto" w:fill="auto"/>
            <w:vAlign w:val="bottom"/>
            <w:hideMark/>
          </w:tcPr>
          <w:p w14:paraId="51D4E47A"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Programmable Thermostat - Elec w/ AC</w:t>
            </w:r>
          </w:p>
        </w:tc>
        <w:tc>
          <w:tcPr>
            <w:tcW w:w="900" w:type="dxa"/>
            <w:tcBorders>
              <w:top w:val="nil"/>
              <w:left w:val="nil"/>
              <w:bottom w:val="single" w:sz="4" w:space="0" w:color="auto"/>
              <w:right w:val="single" w:sz="4" w:space="0" w:color="auto"/>
            </w:tcBorders>
            <w:shd w:val="clear" w:color="auto" w:fill="auto"/>
            <w:vAlign w:val="bottom"/>
            <w:hideMark/>
          </w:tcPr>
          <w:p w14:paraId="6F4DEBA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500</w:t>
            </w:r>
          </w:p>
        </w:tc>
        <w:tc>
          <w:tcPr>
            <w:tcW w:w="1080" w:type="dxa"/>
            <w:tcBorders>
              <w:top w:val="nil"/>
              <w:left w:val="nil"/>
              <w:bottom w:val="single" w:sz="4" w:space="0" w:color="auto"/>
              <w:right w:val="single" w:sz="4" w:space="0" w:color="auto"/>
            </w:tcBorders>
            <w:shd w:val="clear" w:color="auto" w:fill="auto"/>
            <w:vAlign w:val="bottom"/>
            <w:hideMark/>
          </w:tcPr>
          <w:p w14:paraId="1B56E6A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$125.00</w:t>
            </w:r>
          </w:p>
        </w:tc>
        <w:tc>
          <w:tcPr>
            <w:tcW w:w="990" w:type="dxa"/>
            <w:tcBorders>
              <w:top w:val="nil"/>
              <w:left w:val="nil"/>
              <w:bottom w:val="single" w:sz="4" w:space="0" w:color="auto"/>
              <w:right w:val="single" w:sz="4" w:space="0" w:color="auto"/>
            </w:tcBorders>
            <w:shd w:val="clear" w:color="auto" w:fill="auto"/>
            <w:vAlign w:val="bottom"/>
            <w:hideMark/>
          </w:tcPr>
          <w:p w14:paraId="6FDC2F85" w14:textId="3EB4CE76"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$62,500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6D17F5C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70.0</w:t>
            </w:r>
          </w:p>
        </w:tc>
        <w:tc>
          <w:tcPr>
            <w:tcW w:w="900" w:type="dxa"/>
            <w:tcBorders>
              <w:top w:val="nil"/>
              <w:left w:val="nil"/>
              <w:bottom w:val="single" w:sz="4" w:space="0" w:color="auto"/>
              <w:right w:val="single" w:sz="4" w:space="0" w:color="auto"/>
            </w:tcBorders>
            <w:shd w:val="clear" w:color="auto" w:fill="auto"/>
            <w:vAlign w:val="bottom"/>
            <w:hideMark/>
          </w:tcPr>
          <w:p w14:paraId="4B3BD17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1,329.7</w:t>
            </w:r>
          </w:p>
        </w:tc>
        <w:tc>
          <w:tcPr>
            <w:tcW w:w="990" w:type="dxa"/>
            <w:tcBorders>
              <w:top w:val="nil"/>
              <w:left w:val="nil"/>
              <w:bottom w:val="single" w:sz="4" w:space="0" w:color="auto"/>
              <w:right w:val="single" w:sz="4" w:space="0" w:color="auto"/>
            </w:tcBorders>
            <w:shd w:val="clear" w:color="auto" w:fill="auto"/>
            <w:vAlign w:val="bottom"/>
            <w:hideMark/>
          </w:tcPr>
          <w:p w14:paraId="50DEBE4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20.2</w:t>
            </w:r>
          </w:p>
        </w:tc>
        <w:tc>
          <w:tcPr>
            <w:tcW w:w="990" w:type="dxa"/>
            <w:tcBorders>
              <w:top w:val="nil"/>
              <w:left w:val="nil"/>
              <w:bottom w:val="single" w:sz="4" w:space="0" w:color="auto"/>
              <w:right w:val="single" w:sz="4" w:space="0" w:color="auto"/>
            </w:tcBorders>
            <w:shd w:val="clear" w:color="auto" w:fill="auto"/>
            <w:vAlign w:val="bottom"/>
            <w:hideMark/>
          </w:tcPr>
          <w:p w14:paraId="0C36AF0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10.1</w:t>
            </w:r>
          </w:p>
        </w:tc>
        <w:tc>
          <w:tcPr>
            <w:tcW w:w="900" w:type="dxa"/>
            <w:tcBorders>
              <w:top w:val="nil"/>
              <w:left w:val="nil"/>
              <w:bottom w:val="single" w:sz="4" w:space="0" w:color="auto"/>
              <w:right w:val="single" w:sz="4" w:space="0" w:color="auto"/>
            </w:tcBorders>
            <w:shd w:val="clear" w:color="auto" w:fill="auto"/>
            <w:vAlign w:val="bottom"/>
            <w:hideMark/>
          </w:tcPr>
          <w:p w14:paraId="28E504A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53.6</w:t>
            </w:r>
          </w:p>
        </w:tc>
        <w:tc>
          <w:tcPr>
            <w:tcW w:w="810" w:type="dxa"/>
            <w:tcBorders>
              <w:top w:val="nil"/>
              <w:left w:val="nil"/>
              <w:bottom w:val="single" w:sz="4" w:space="0" w:color="auto"/>
              <w:right w:val="single" w:sz="4" w:space="0" w:color="auto"/>
            </w:tcBorders>
            <w:shd w:val="clear" w:color="auto" w:fill="auto"/>
            <w:vAlign w:val="bottom"/>
            <w:hideMark/>
          </w:tcPr>
          <w:p w14:paraId="74EFFFC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1,018.6</w:t>
            </w:r>
          </w:p>
        </w:tc>
      </w:tr>
      <w:tr w:rsidR="00B672B3" w:rsidRPr="00B672B3" w14:paraId="5D97CD41"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AD30EAD"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Multifamily</w:t>
            </w:r>
          </w:p>
        </w:tc>
        <w:tc>
          <w:tcPr>
            <w:tcW w:w="1440" w:type="dxa"/>
            <w:tcBorders>
              <w:top w:val="nil"/>
              <w:left w:val="nil"/>
              <w:bottom w:val="single" w:sz="4" w:space="0" w:color="auto"/>
              <w:right w:val="single" w:sz="4" w:space="0" w:color="auto"/>
            </w:tcBorders>
            <w:shd w:val="clear" w:color="auto" w:fill="auto"/>
            <w:vAlign w:val="bottom"/>
            <w:hideMark/>
          </w:tcPr>
          <w:p w14:paraId="0DE6FCAF"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Programmable Thermostat - Oil</w:t>
            </w:r>
          </w:p>
        </w:tc>
        <w:tc>
          <w:tcPr>
            <w:tcW w:w="900" w:type="dxa"/>
            <w:tcBorders>
              <w:top w:val="nil"/>
              <w:left w:val="nil"/>
              <w:bottom w:val="single" w:sz="4" w:space="0" w:color="auto"/>
              <w:right w:val="single" w:sz="4" w:space="0" w:color="auto"/>
            </w:tcBorders>
            <w:shd w:val="clear" w:color="auto" w:fill="auto"/>
            <w:vAlign w:val="bottom"/>
            <w:hideMark/>
          </w:tcPr>
          <w:p w14:paraId="7178868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w:t>
            </w:r>
          </w:p>
        </w:tc>
        <w:tc>
          <w:tcPr>
            <w:tcW w:w="1080" w:type="dxa"/>
            <w:tcBorders>
              <w:top w:val="nil"/>
              <w:left w:val="nil"/>
              <w:bottom w:val="single" w:sz="4" w:space="0" w:color="auto"/>
              <w:right w:val="single" w:sz="4" w:space="0" w:color="auto"/>
            </w:tcBorders>
            <w:shd w:val="clear" w:color="auto" w:fill="auto"/>
            <w:vAlign w:val="bottom"/>
            <w:hideMark/>
          </w:tcPr>
          <w:p w14:paraId="37CE221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$125.00</w:t>
            </w:r>
          </w:p>
        </w:tc>
        <w:tc>
          <w:tcPr>
            <w:tcW w:w="990" w:type="dxa"/>
            <w:tcBorders>
              <w:top w:val="nil"/>
              <w:left w:val="nil"/>
              <w:bottom w:val="single" w:sz="4" w:space="0" w:color="auto"/>
              <w:right w:val="single" w:sz="4" w:space="0" w:color="auto"/>
            </w:tcBorders>
            <w:shd w:val="clear" w:color="auto" w:fill="auto"/>
            <w:vAlign w:val="bottom"/>
            <w:hideMark/>
          </w:tcPr>
          <w:p w14:paraId="79FFA58C" w14:textId="6658C47C"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5F7EE51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22279FA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0.6</w:t>
            </w:r>
          </w:p>
        </w:tc>
        <w:tc>
          <w:tcPr>
            <w:tcW w:w="990" w:type="dxa"/>
            <w:tcBorders>
              <w:top w:val="nil"/>
              <w:left w:val="nil"/>
              <w:bottom w:val="single" w:sz="4" w:space="0" w:color="auto"/>
              <w:right w:val="single" w:sz="4" w:space="0" w:color="auto"/>
            </w:tcBorders>
            <w:shd w:val="clear" w:color="auto" w:fill="auto"/>
            <w:vAlign w:val="bottom"/>
            <w:hideMark/>
          </w:tcPr>
          <w:p w14:paraId="6524FD5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571808D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5017DAD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0.3</w:t>
            </w:r>
          </w:p>
        </w:tc>
        <w:tc>
          <w:tcPr>
            <w:tcW w:w="810" w:type="dxa"/>
            <w:tcBorders>
              <w:top w:val="nil"/>
              <w:left w:val="nil"/>
              <w:bottom w:val="single" w:sz="4" w:space="0" w:color="auto"/>
              <w:right w:val="single" w:sz="4" w:space="0" w:color="auto"/>
            </w:tcBorders>
            <w:shd w:val="clear" w:color="auto" w:fill="auto"/>
            <w:vAlign w:val="bottom"/>
            <w:hideMark/>
          </w:tcPr>
          <w:p w14:paraId="3E33A04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5.1</w:t>
            </w:r>
          </w:p>
        </w:tc>
      </w:tr>
      <w:tr w:rsidR="00B672B3" w:rsidRPr="00B672B3" w14:paraId="0A1E8339"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3AA292E"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Multifamily</w:t>
            </w:r>
          </w:p>
        </w:tc>
        <w:tc>
          <w:tcPr>
            <w:tcW w:w="1440" w:type="dxa"/>
            <w:tcBorders>
              <w:top w:val="nil"/>
              <w:left w:val="nil"/>
              <w:bottom w:val="single" w:sz="4" w:space="0" w:color="auto"/>
              <w:right w:val="single" w:sz="4" w:space="0" w:color="auto"/>
            </w:tcBorders>
            <w:shd w:val="clear" w:color="auto" w:fill="auto"/>
            <w:vAlign w:val="bottom"/>
            <w:hideMark/>
          </w:tcPr>
          <w:p w14:paraId="51FA9922"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Showerhead - Elec</w:t>
            </w:r>
          </w:p>
        </w:tc>
        <w:tc>
          <w:tcPr>
            <w:tcW w:w="900" w:type="dxa"/>
            <w:tcBorders>
              <w:top w:val="nil"/>
              <w:left w:val="nil"/>
              <w:bottom w:val="single" w:sz="4" w:space="0" w:color="auto"/>
              <w:right w:val="single" w:sz="4" w:space="0" w:color="auto"/>
            </w:tcBorders>
            <w:shd w:val="clear" w:color="auto" w:fill="auto"/>
            <w:vAlign w:val="bottom"/>
            <w:hideMark/>
          </w:tcPr>
          <w:p w14:paraId="15D19BE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14:paraId="255590C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$25.00</w:t>
            </w:r>
          </w:p>
        </w:tc>
        <w:tc>
          <w:tcPr>
            <w:tcW w:w="990" w:type="dxa"/>
            <w:tcBorders>
              <w:top w:val="nil"/>
              <w:left w:val="nil"/>
              <w:bottom w:val="single" w:sz="4" w:space="0" w:color="auto"/>
              <w:right w:val="single" w:sz="4" w:space="0" w:color="auto"/>
            </w:tcBorders>
            <w:shd w:val="clear" w:color="auto" w:fill="auto"/>
            <w:vAlign w:val="bottom"/>
            <w:hideMark/>
          </w:tcPr>
          <w:p w14:paraId="5EA0092B" w14:textId="4524D8A8"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$5,000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3C8C9F8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41.2</w:t>
            </w:r>
          </w:p>
        </w:tc>
        <w:tc>
          <w:tcPr>
            <w:tcW w:w="900" w:type="dxa"/>
            <w:tcBorders>
              <w:top w:val="nil"/>
              <w:left w:val="nil"/>
              <w:bottom w:val="single" w:sz="4" w:space="0" w:color="auto"/>
              <w:right w:val="single" w:sz="4" w:space="0" w:color="auto"/>
            </w:tcBorders>
            <w:shd w:val="clear" w:color="auto" w:fill="auto"/>
            <w:vAlign w:val="bottom"/>
            <w:hideMark/>
          </w:tcPr>
          <w:p w14:paraId="79D0968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617.7</w:t>
            </w:r>
          </w:p>
        </w:tc>
        <w:tc>
          <w:tcPr>
            <w:tcW w:w="990" w:type="dxa"/>
            <w:tcBorders>
              <w:top w:val="nil"/>
              <w:left w:val="nil"/>
              <w:bottom w:val="single" w:sz="4" w:space="0" w:color="auto"/>
              <w:right w:val="single" w:sz="4" w:space="0" w:color="auto"/>
            </w:tcBorders>
            <w:shd w:val="clear" w:color="auto" w:fill="auto"/>
            <w:vAlign w:val="bottom"/>
            <w:hideMark/>
          </w:tcPr>
          <w:p w14:paraId="522C3B8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3.3</w:t>
            </w:r>
          </w:p>
        </w:tc>
        <w:tc>
          <w:tcPr>
            <w:tcW w:w="990" w:type="dxa"/>
            <w:tcBorders>
              <w:top w:val="nil"/>
              <w:left w:val="nil"/>
              <w:bottom w:val="single" w:sz="4" w:space="0" w:color="auto"/>
              <w:right w:val="single" w:sz="4" w:space="0" w:color="auto"/>
            </w:tcBorders>
            <w:shd w:val="clear" w:color="auto" w:fill="auto"/>
            <w:vAlign w:val="bottom"/>
            <w:hideMark/>
          </w:tcPr>
          <w:p w14:paraId="05F536D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6.3</w:t>
            </w:r>
          </w:p>
        </w:tc>
        <w:tc>
          <w:tcPr>
            <w:tcW w:w="900" w:type="dxa"/>
            <w:tcBorders>
              <w:top w:val="nil"/>
              <w:left w:val="nil"/>
              <w:bottom w:val="single" w:sz="4" w:space="0" w:color="auto"/>
              <w:right w:val="single" w:sz="4" w:space="0" w:color="auto"/>
            </w:tcBorders>
            <w:shd w:val="clear" w:color="auto" w:fill="auto"/>
            <w:vAlign w:val="bottom"/>
            <w:hideMark/>
          </w:tcPr>
          <w:p w14:paraId="2B4491F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18.0</w:t>
            </w:r>
          </w:p>
        </w:tc>
        <w:tc>
          <w:tcPr>
            <w:tcW w:w="810" w:type="dxa"/>
            <w:tcBorders>
              <w:top w:val="nil"/>
              <w:left w:val="nil"/>
              <w:bottom w:val="single" w:sz="4" w:space="0" w:color="auto"/>
              <w:right w:val="single" w:sz="4" w:space="0" w:color="auto"/>
            </w:tcBorders>
            <w:shd w:val="clear" w:color="auto" w:fill="auto"/>
            <w:vAlign w:val="bottom"/>
            <w:hideMark/>
          </w:tcPr>
          <w:p w14:paraId="009FB63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269.7</w:t>
            </w:r>
          </w:p>
        </w:tc>
      </w:tr>
      <w:tr w:rsidR="00B672B3" w:rsidRPr="00B672B3" w14:paraId="1F0807CA"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F9CE55E"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Multifamily</w:t>
            </w:r>
          </w:p>
        </w:tc>
        <w:tc>
          <w:tcPr>
            <w:tcW w:w="1440" w:type="dxa"/>
            <w:tcBorders>
              <w:top w:val="nil"/>
              <w:left w:val="nil"/>
              <w:bottom w:val="single" w:sz="4" w:space="0" w:color="auto"/>
              <w:right w:val="single" w:sz="4" w:space="0" w:color="auto"/>
            </w:tcBorders>
            <w:shd w:val="clear" w:color="auto" w:fill="auto"/>
            <w:vAlign w:val="bottom"/>
            <w:hideMark/>
          </w:tcPr>
          <w:p w14:paraId="51182D50"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Showerhead - Oil</w:t>
            </w:r>
          </w:p>
        </w:tc>
        <w:tc>
          <w:tcPr>
            <w:tcW w:w="900" w:type="dxa"/>
            <w:tcBorders>
              <w:top w:val="nil"/>
              <w:left w:val="nil"/>
              <w:bottom w:val="single" w:sz="4" w:space="0" w:color="auto"/>
              <w:right w:val="single" w:sz="4" w:space="0" w:color="auto"/>
            </w:tcBorders>
            <w:shd w:val="clear" w:color="auto" w:fill="auto"/>
            <w:vAlign w:val="bottom"/>
            <w:hideMark/>
          </w:tcPr>
          <w:p w14:paraId="278F364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w:t>
            </w:r>
          </w:p>
        </w:tc>
        <w:tc>
          <w:tcPr>
            <w:tcW w:w="1080" w:type="dxa"/>
            <w:tcBorders>
              <w:top w:val="nil"/>
              <w:left w:val="nil"/>
              <w:bottom w:val="single" w:sz="4" w:space="0" w:color="auto"/>
              <w:right w:val="single" w:sz="4" w:space="0" w:color="auto"/>
            </w:tcBorders>
            <w:shd w:val="clear" w:color="auto" w:fill="auto"/>
            <w:vAlign w:val="bottom"/>
            <w:hideMark/>
          </w:tcPr>
          <w:p w14:paraId="3C21D79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$25.00</w:t>
            </w:r>
          </w:p>
        </w:tc>
        <w:tc>
          <w:tcPr>
            <w:tcW w:w="990" w:type="dxa"/>
            <w:tcBorders>
              <w:top w:val="nil"/>
              <w:left w:val="nil"/>
              <w:bottom w:val="single" w:sz="4" w:space="0" w:color="auto"/>
              <w:right w:val="single" w:sz="4" w:space="0" w:color="auto"/>
            </w:tcBorders>
            <w:shd w:val="clear" w:color="auto" w:fill="auto"/>
            <w:vAlign w:val="bottom"/>
            <w:hideMark/>
          </w:tcPr>
          <w:p w14:paraId="7958DCF3" w14:textId="41BE08E4"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6121445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5447DDB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641208C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22E79CD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2A781F0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0.1</w:t>
            </w:r>
          </w:p>
        </w:tc>
        <w:tc>
          <w:tcPr>
            <w:tcW w:w="810" w:type="dxa"/>
            <w:tcBorders>
              <w:top w:val="nil"/>
              <w:left w:val="nil"/>
              <w:bottom w:val="single" w:sz="4" w:space="0" w:color="auto"/>
              <w:right w:val="single" w:sz="4" w:space="0" w:color="auto"/>
            </w:tcBorders>
            <w:shd w:val="clear" w:color="auto" w:fill="auto"/>
            <w:vAlign w:val="bottom"/>
            <w:hideMark/>
          </w:tcPr>
          <w:p w14:paraId="5D4AF0E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w:t>
            </w:r>
          </w:p>
        </w:tc>
      </w:tr>
      <w:tr w:rsidR="00B672B3" w:rsidRPr="00B672B3" w14:paraId="782CBC52"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121F8343"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Multifamily</w:t>
            </w:r>
          </w:p>
        </w:tc>
        <w:tc>
          <w:tcPr>
            <w:tcW w:w="1440" w:type="dxa"/>
            <w:tcBorders>
              <w:top w:val="nil"/>
              <w:left w:val="nil"/>
              <w:bottom w:val="single" w:sz="4" w:space="0" w:color="auto"/>
              <w:right w:val="single" w:sz="4" w:space="0" w:color="auto"/>
            </w:tcBorders>
            <w:shd w:val="clear" w:color="auto" w:fill="auto"/>
            <w:vAlign w:val="bottom"/>
            <w:hideMark/>
          </w:tcPr>
          <w:p w14:paraId="5DFB61A0"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Smart Strips</w:t>
            </w:r>
          </w:p>
        </w:tc>
        <w:tc>
          <w:tcPr>
            <w:tcW w:w="900" w:type="dxa"/>
            <w:tcBorders>
              <w:top w:val="nil"/>
              <w:left w:val="nil"/>
              <w:bottom w:val="single" w:sz="4" w:space="0" w:color="auto"/>
              <w:right w:val="single" w:sz="4" w:space="0" w:color="auto"/>
            </w:tcBorders>
            <w:shd w:val="clear" w:color="auto" w:fill="auto"/>
            <w:vAlign w:val="bottom"/>
            <w:hideMark/>
          </w:tcPr>
          <w:p w14:paraId="0FDD317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960</w:t>
            </w:r>
          </w:p>
        </w:tc>
        <w:tc>
          <w:tcPr>
            <w:tcW w:w="1080" w:type="dxa"/>
            <w:tcBorders>
              <w:top w:val="nil"/>
              <w:left w:val="nil"/>
              <w:bottom w:val="single" w:sz="4" w:space="0" w:color="auto"/>
              <w:right w:val="single" w:sz="4" w:space="0" w:color="auto"/>
            </w:tcBorders>
            <w:shd w:val="clear" w:color="auto" w:fill="auto"/>
            <w:vAlign w:val="bottom"/>
            <w:hideMark/>
          </w:tcPr>
          <w:p w14:paraId="33C02D4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$23.00</w:t>
            </w:r>
          </w:p>
        </w:tc>
        <w:tc>
          <w:tcPr>
            <w:tcW w:w="990" w:type="dxa"/>
            <w:tcBorders>
              <w:top w:val="nil"/>
              <w:left w:val="nil"/>
              <w:bottom w:val="single" w:sz="4" w:space="0" w:color="auto"/>
              <w:right w:val="single" w:sz="4" w:space="0" w:color="auto"/>
            </w:tcBorders>
            <w:shd w:val="clear" w:color="auto" w:fill="auto"/>
            <w:vAlign w:val="bottom"/>
            <w:hideMark/>
          </w:tcPr>
          <w:p w14:paraId="6E95BE5A" w14:textId="58C3E439"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$22,080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01B4806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54.5</w:t>
            </w:r>
          </w:p>
        </w:tc>
        <w:tc>
          <w:tcPr>
            <w:tcW w:w="900" w:type="dxa"/>
            <w:tcBorders>
              <w:top w:val="nil"/>
              <w:left w:val="nil"/>
              <w:bottom w:val="single" w:sz="4" w:space="0" w:color="auto"/>
              <w:right w:val="single" w:sz="4" w:space="0" w:color="auto"/>
            </w:tcBorders>
            <w:shd w:val="clear" w:color="auto" w:fill="auto"/>
            <w:vAlign w:val="bottom"/>
            <w:hideMark/>
          </w:tcPr>
          <w:p w14:paraId="04AFA7A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272.6</w:t>
            </w:r>
          </w:p>
        </w:tc>
        <w:tc>
          <w:tcPr>
            <w:tcW w:w="990" w:type="dxa"/>
            <w:tcBorders>
              <w:top w:val="nil"/>
              <w:left w:val="nil"/>
              <w:bottom w:val="single" w:sz="4" w:space="0" w:color="auto"/>
              <w:right w:val="single" w:sz="4" w:space="0" w:color="auto"/>
            </w:tcBorders>
            <w:shd w:val="clear" w:color="auto" w:fill="auto"/>
            <w:vAlign w:val="bottom"/>
            <w:hideMark/>
          </w:tcPr>
          <w:p w14:paraId="61BF3AC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5.5</w:t>
            </w:r>
          </w:p>
        </w:tc>
        <w:tc>
          <w:tcPr>
            <w:tcW w:w="990" w:type="dxa"/>
            <w:tcBorders>
              <w:top w:val="nil"/>
              <w:left w:val="nil"/>
              <w:bottom w:val="single" w:sz="4" w:space="0" w:color="auto"/>
              <w:right w:val="single" w:sz="4" w:space="0" w:color="auto"/>
            </w:tcBorders>
            <w:shd w:val="clear" w:color="auto" w:fill="auto"/>
            <w:vAlign w:val="bottom"/>
            <w:hideMark/>
          </w:tcPr>
          <w:p w14:paraId="00400E2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7.6</w:t>
            </w:r>
          </w:p>
        </w:tc>
        <w:tc>
          <w:tcPr>
            <w:tcW w:w="900" w:type="dxa"/>
            <w:tcBorders>
              <w:top w:val="nil"/>
              <w:left w:val="nil"/>
              <w:bottom w:val="single" w:sz="4" w:space="0" w:color="auto"/>
              <w:right w:val="single" w:sz="4" w:space="0" w:color="auto"/>
            </w:tcBorders>
            <w:shd w:val="clear" w:color="auto" w:fill="auto"/>
            <w:vAlign w:val="bottom"/>
            <w:hideMark/>
          </w:tcPr>
          <w:p w14:paraId="346CAFF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31.6</w:t>
            </w:r>
          </w:p>
        </w:tc>
        <w:tc>
          <w:tcPr>
            <w:tcW w:w="810" w:type="dxa"/>
            <w:tcBorders>
              <w:top w:val="nil"/>
              <w:left w:val="nil"/>
              <w:bottom w:val="single" w:sz="4" w:space="0" w:color="auto"/>
              <w:right w:val="single" w:sz="4" w:space="0" w:color="auto"/>
            </w:tcBorders>
            <w:shd w:val="clear" w:color="auto" w:fill="auto"/>
            <w:vAlign w:val="bottom"/>
            <w:hideMark/>
          </w:tcPr>
          <w:p w14:paraId="48A8360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158.1</w:t>
            </w:r>
          </w:p>
        </w:tc>
      </w:tr>
      <w:tr w:rsidR="00B672B3" w:rsidRPr="00B672B3" w14:paraId="45A448A7"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7418E92"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Multifamily</w:t>
            </w:r>
          </w:p>
        </w:tc>
        <w:tc>
          <w:tcPr>
            <w:tcW w:w="1440" w:type="dxa"/>
            <w:tcBorders>
              <w:top w:val="nil"/>
              <w:left w:val="nil"/>
              <w:bottom w:val="single" w:sz="4" w:space="0" w:color="auto"/>
              <w:right w:val="single" w:sz="4" w:space="0" w:color="auto"/>
            </w:tcBorders>
            <w:shd w:val="clear" w:color="auto" w:fill="auto"/>
            <w:vAlign w:val="bottom"/>
            <w:hideMark/>
          </w:tcPr>
          <w:p w14:paraId="59076FBF"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TSV Showerhead - Elec</w:t>
            </w:r>
          </w:p>
        </w:tc>
        <w:tc>
          <w:tcPr>
            <w:tcW w:w="900" w:type="dxa"/>
            <w:tcBorders>
              <w:top w:val="nil"/>
              <w:left w:val="nil"/>
              <w:bottom w:val="single" w:sz="4" w:space="0" w:color="auto"/>
              <w:right w:val="single" w:sz="4" w:space="0" w:color="auto"/>
            </w:tcBorders>
            <w:shd w:val="clear" w:color="auto" w:fill="auto"/>
            <w:vAlign w:val="bottom"/>
            <w:hideMark/>
          </w:tcPr>
          <w:p w14:paraId="0D56E42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w:t>
            </w:r>
          </w:p>
        </w:tc>
        <w:tc>
          <w:tcPr>
            <w:tcW w:w="1080" w:type="dxa"/>
            <w:tcBorders>
              <w:top w:val="nil"/>
              <w:left w:val="nil"/>
              <w:bottom w:val="single" w:sz="4" w:space="0" w:color="auto"/>
              <w:right w:val="single" w:sz="4" w:space="0" w:color="auto"/>
            </w:tcBorders>
            <w:shd w:val="clear" w:color="auto" w:fill="auto"/>
            <w:vAlign w:val="bottom"/>
            <w:hideMark/>
          </w:tcPr>
          <w:p w14:paraId="597A957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$40.00</w:t>
            </w:r>
          </w:p>
        </w:tc>
        <w:tc>
          <w:tcPr>
            <w:tcW w:w="990" w:type="dxa"/>
            <w:tcBorders>
              <w:top w:val="nil"/>
              <w:left w:val="nil"/>
              <w:bottom w:val="single" w:sz="4" w:space="0" w:color="auto"/>
              <w:right w:val="single" w:sz="4" w:space="0" w:color="auto"/>
            </w:tcBorders>
            <w:shd w:val="clear" w:color="auto" w:fill="auto"/>
            <w:vAlign w:val="bottom"/>
            <w:hideMark/>
          </w:tcPr>
          <w:p w14:paraId="4EC5AB89" w14:textId="0C1AA1F3"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1052796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7.9</w:t>
            </w:r>
          </w:p>
        </w:tc>
        <w:tc>
          <w:tcPr>
            <w:tcW w:w="900" w:type="dxa"/>
            <w:tcBorders>
              <w:top w:val="nil"/>
              <w:left w:val="nil"/>
              <w:bottom w:val="single" w:sz="4" w:space="0" w:color="auto"/>
              <w:right w:val="single" w:sz="4" w:space="0" w:color="auto"/>
            </w:tcBorders>
            <w:shd w:val="clear" w:color="auto" w:fill="auto"/>
            <w:vAlign w:val="bottom"/>
            <w:hideMark/>
          </w:tcPr>
          <w:p w14:paraId="4708BEC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118.6</w:t>
            </w:r>
          </w:p>
        </w:tc>
        <w:tc>
          <w:tcPr>
            <w:tcW w:w="990" w:type="dxa"/>
            <w:tcBorders>
              <w:top w:val="nil"/>
              <w:left w:val="nil"/>
              <w:bottom w:val="single" w:sz="4" w:space="0" w:color="auto"/>
              <w:right w:val="single" w:sz="4" w:space="0" w:color="auto"/>
            </w:tcBorders>
            <w:shd w:val="clear" w:color="auto" w:fill="auto"/>
            <w:vAlign w:val="bottom"/>
            <w:hideMark/>
          </w:tcPr>
          <w:p w14:paraId="358AFDD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0.6</w:t>
            </w:r>
          </w:p>
        </w:tc>
        <w:tc>
          <w:tcPr>
            <w:tcW w:w="990" w:type="dxa"/>
            <w:tcBorders>
              <w:top w:val="nil"/>
              <w:left w:val="nil"/>
              <w:bottom w:val="single" w:sz="4" w:space="0" w:color="auto"/>
              <w:right w:val="single" w:sz="4" w:space="0" w:color="auto"/>
            </w:tcBorders>
            <w:shd w:val="clear" w:color="auto" w:fill="auto"/>
            <w:vAlign w:val="bottom"/>
            <w:hideMark/>
          </w:tcPr>
          <w:p w14:paraId="30398B2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w:t>
            </w:r>
          </w:p>
        </w:tc>
        <w:tc>
          <w:tcPr>
            <w:tcW w:w="900" w:type="dxa"/>
            <w:tcBorders>
              <w:top w:val="nil"/>
              <w:left w:val="nil"/>
              <w:bottom w:val="single" w:sz="4" w:space="0" w:color="auto"/>
              <w:right w:val="single" w:sz="4" w:space="0" w:color="auto"/>
            </w:tcBorders>
            <w:shd w:val="clear" w:color="auto" w:fill="auto"/>
            <w:vAlign w:val="bottom"/>
            <w:hideMark/>
          </w:tcPr>
          <w:p w14:paraId="2A9D4EA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3.5</w:t>
            </w:r>
          </w:p>
        </w:tc>
        <w:tc>
          <w:tcPr>
            <w:tcW w:w="810" w:type="dxa"/>
            <w:tcBorders>
              <w:top w:val="nil"/>
              <w:left w:val="nil"/>
              <w:bottom w:val="single" w:sz="4" w:space="0" w:color="auto"/>
              <w:right w:val="single" w:sz="4" w:space="0" w:color="auto"/>
            </w:tcBorders>
            <w:shd w:val="clear" w:color="auto" w:fill="auto"/>
            <w:vAlign w:val="bottom"/>
            <w:hideMark/>
          </w:tcPr>
          <w:p w14:paraId="6FDE7E6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51.8</w:t>
            </w:r>
          </w:p>
        </w:tc>
      </w:tr>
      <w:tr w:rsidR="00B672B3" w:rsidRPr="00B672B3" w14:paraId="44C2A27D"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A8405A9"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Multifamily</w:t>
            </w:r>
          </w:p>
        </w:tc>
        <w:tc>
          <w:tcPr>
            <w:tcW w:w="1440" w:type="dxa"/>
            <w:tcBorders>
              <w:top w:val="nil"/>
              <w:left w:val="nil"/>
              <w:bottom w:val="single" w:sz="4" w:space="0" w:color="auto"/>
              <w:right w:val="single" w:sz="4" w:space="0" w:color="auto"/>
            </w:tcBorders>
            <w:shd w:val="clear" w:color="auto" w:fill="auto"/>
            <w:vAlign w:val="bottom"/>
            <w:hideMark/>
          </w:tcPr>
          <w:p w14:paraId="45D9F9D0"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TSV Showerhead - Oil</w:t>
            </w:r>
          </w:p>
        </w:tc>
        <w:tc>
          <w:tcPr>
            <w:tcW w:w="900" w:type="dxa"/>
            <w:tcBorders>
              <w:top w:val="nil"/>
              <w:left w:val="nil"/>
              <w:bottom w:val="single" w:sz="4" w:space="0" w:color="auto"/>
              <w:right w:val="single" w:sz="4" w:space="0" w:color="auto"/>
            </w:tcBorders>
            <w:shd w:val="clear" w:color="auto" w:fill="auto"/>
            <w:vAlign w:val="bottom"/>
            <w:hideMark/>
          </w:tcPr>
          <w:p w14:paraId="56517D1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w:t>
            </w:r>
          </w:p>
        </w:tc>
        <w:tc>
          <w:tcPr>
            <w:tcW w:w="1080" w:type="dxa"/>
            <w:tcBorders>
              <w:top w:val="nil"/>
              <w:left w:val="nil"/>
              <w:bottom w:val="single" w:sz="4" w:space="0" w:color="auto"/>
              <w:right w:val="single" w:sz="4" w:space="0" w:color="auto"/>
            </w:tcBorders>
            <w:shd w:val="clear" w:color="auto" w:fill="auto"/>
            <w:vAlign w:val="bottom"/>
            <w:hideMark/>
          </w:tcPr>
          <w:p w14:paraId="0F390E7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$40.00</w:t>
            </w:r>
          </w:p>
        </w:tc>
        <w:tc>
          <w:tcPr>
            <w:tcW w:w="990" w:type="dxa"/>
            <w:tcBorders>
              <w:top w:val="nil"/>
              <w:left w:val="nil"/>
              <w:bottom w:val="single" w:sz="4" w:space="0" w:color="auto"/>
              <w:right w:val="single" w:sz="4" w:space="0" w:color="auto"/>
            </w:tcBorders>
            <w:shd w:val="clear" w:color="auto" w:fill="auto"/>
            <w:vAlign w:val="bottom"/>
            <w:hideMark/>
          </w:tcPr>
          <w:p w14:paraId="1AEB96D0" w14:textId="0E2EBA22"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5B055EE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7816F71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241152F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47A9B20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541F11D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0.1</w:t>
            </w:r>
          </w:p>
        </w:tc>
        <w:tc>
          <w:tcPr>
            <w:tcW w:w="810" w:type="dxa"/>
            <w:tcBorders>
              <w:top w:val="nil"/>
              <w:left w:val="nil"/>
              <w:bottom w:val="single" w:sz="4" w:space="0" w:color="auto"/>
              <w:right w:val="single" w:sz="4" w:space="0" w:color="auto"/>
            </w:tcBorders>
            <w:shd w:val="clear" w:color="auto" w:fill="auto"/>
            <w:vAlign w:val="bottom"/>
            <w:hideMark/>
          </w:tcPr>
          <w:p w14:paraId="46FBCBB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w:t>
            </w:r>
          </w:p>
        </w:tc>
      </w:tr>
      <w:tr w:rsidR="00B672B3" w:rsidRPr="00B672B3" w14:paraId="0D558FD5"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9E0770A"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Multifamily</w:t>
            </w:r>
          </w:p>
        </w:tc>
        <w:tc>
          <w:tcPr>
            <w:tcW w:w="1440" w:type="dxa"/>
            <w:tcBorders>
              <w:top w:val="nil"/>
              <w:left w:val="nil"/>
              <w:bottom w:val="single" w:sz="4" w:space="0" w:color="auto"/>
              <w:right w:val="single" w:sz="4" w:space="0" w:color="auto"/>
            </w:tcBorders>
            <w:shd w:val="clear" w:color="auto" w:fill="auto"/>
            <w:vAlign w:val="bottom"/>
            <w:hideMark/>
          </w:tcPr>
          <w:p w14:paraId="3343AE79"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VFD</w:t>
            </w:r>
          </w:p>
        </w:tc>
        <w:tc>
          <w:tcPr>
            <w:tcW w:w="900" w:type="dxa"/>
            <w:tcBorders>
              <w:top w:val="nil"/>
              <w:left w:val="nil"/>
              <w:bottom w:val="single" w:sz="4" w:space="0" w:color="auto"/>
              <w:right w:val="single" w:sz="4" w:space="0" w:color="auto"/>
            </w:tcBorders>
            <w:shd w:val="clear" w:color="auto" w:fill="auto"/>
            <w:vAlign w:val="bottom"/>
            <w:hideMark/>
          </w:tcPr>
          <w:p w14:paraId="46892AE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6,000</w:t>
            </w:r>
          </w:p>
        </w:tc>
        <w:tc>
          <w:tcPr>
            <w:tcW w:w="1080" w:type="dxa"/>
            <w:tcBorders>
              <w:top w:val="nil"/>
              <w:left w:val="nil"/>
              <w:bottom w:val="single" w:sz="4" w:space="0" w:color="auto"/>
              <w:right w:val="single" w:sz="4" w:space="0" w:color="auto"/>
            </w:tcBorders>
            <w:shd w:val="clear" w:color="auto" w:fill="auto"/>
            <w:vAlign w:val="bottom"/>
            <w:hideMark/>
          </w:tcPr>
          <w:p w14:paraId="173FBCA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$4.00</w:t>
            </w:r>
          </w:p>
        </w:tc>
        <w:tc>
          <w:tcPr>
            <w:tcW w:w="990" w:type="dxa"/>
            <w:tcBorders>
              <w:top w:val="nil"/>
              <w:left w:val="nil"/>
              <w:bottom w:val="single" w:sz="4" w:space="0" w:color="auto"/>
              <w:right w:val="single" w:sz="4" w:space="0" w:color="auto"/>
            </w:tcBorders>
            <w:shd w:val="clear" w:color="auto" w:fill="auto"/>
            <w:vAlign w:val="bottom"/>
            <w:hideMark/>
          </w:tcPr>
          <w:p w14:paraId="0336341C" w14:textId="0025B8E5"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$24,000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5179C1E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5.3</w:t>
            </w:r>
          </w:p>
        </w:tc>
        <w:tc>
          <w:tcPr>
            <w:tcW w:w="900" w:type="dxa"/>
            <w:tcBorders>
              <w:top w:val="nil"/>
              <w:left w:val="nil"/>
              <w:bottom w:val="single" w:sz="4" w:space="0" w:color="auto"/>
              <w:right w:val="single" w:sz="4" w:space="0" w:color="auto"/>
            </w:tcBorders>
            <w:shd w:val="clear" w:color="auto" w:fill="auto"/>
            <w:vAlign w:val="bottom"/>
            <w:hideMark/>
          </w:tcPr>
          <w:p w14:paraId="4711A44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69.2</w:t>
            </w:r>
          </w:p>
        </w:tc>
        <w:tc>
          <w:tcPr>
            <w:tcW w:w="990" w:type="dxa"/>
            <w:tcBorders>
              <w:top w:val="nil"/>
              <w:left w:val="nil"/>
              <w:bottom w:val="single" w:sz="4" w:space="0" w:color="auto"/>
              <w:right w:val="single" w:sz="4" w:space="0" w:color="auto"/>
            </w:tcBorders>
            <w:shd w:val="clear" w:color="auto" w:fill="auto"/>
            <w:vAlign w:val="bottom"/>
            <w:hideMark/>
          </w:tcPr>
          <w:p w14:paraId="0AD8EA7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3EA80F4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505E0EA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2.4</w:t>
            </w:r>
          </w:p>
        </w:tc>
        <w:tc>
          <w:tcPr>
            <w:tcW w:w="810" w:type="dxa"/>
            <w:tcBorders>
              <w:top w:val="nil"/>
              <w:left w:val="nil"/>
              <w:bottom w:val="single" w:sz="4" w:space="0" w:color="auto"/>
              <w:right w:val="single" w:sz="4" w:space="0" w:color="auto"/>
            </w:tcBorders>
            <w:shd w:val="clear" w:color="auto" w:fill="auto"/>
            <w:vAlign w:val="bottom"/>
            <w:hideMark/>
          </w:tcPr>
          <w:p w14:paraId="4364CE9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31.4</w:t>
            </w:r>
          </w:p>
        </w:tc>
      </w:tr>
      <w:tr w:rsidR="00B672B3" w:rsidRPr="00B672B3" w14:paraId="373C3942"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67B9B39"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EnergyWise Multifamily</w:t>
            </w:r>
          </w:p>
        </w:tc>
        <w:tc>
          <w:tcPr>
            <w:tcW w:w="1440" w:type="dxa"/>
            <w:tcBorders>
              <w:top w:val="nil"/>
              <w:left w:val="nil"/>
              <w:bottom w:val="single" w:sz="4" w:space="0" w:color="auto"/>
              <w:right w:val="single" w:sz="4" w:space="0" w:color="auto"/>
            </w:tcBorders>
            <w:shd w:val="clear" w:color="auto" w:fill="auto"/>
            <w:vAlign w:val="bottom"/>
            <w:hideMark/>
          </w:tcPr>
          <w:p w14:paraId="6EFEA010"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Common Int EISA Exempt</w:t>
            </w:r>
          </w:p>
        </w:tc>
        <w:tc>
          <w:tcPr>
            <w:tcW w:w="900" w:type="dxa"/>
            <w:tcBorders>
              <w:top w:val="nil"/>
              <w:left w:val="nil"/>
              <w:bottom w:val="single" w:sz="4" w:space="0" w:color="auto"/>
              <w:right w:val="single" w:sz="4" w:space="0" w:color="auto"/>
            </w:tcBorders>
            <w:shd w:val="clear" w:color="auto" w:fill="auto"/>
            <w:vAlign w:val="bottom"/>
            <w:hideMark/>
          </w:tcPr>
          <w:p w14:paraId="394F752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80</w:t>
            </w:r>
          </w:p>
        </w:tc>
        <w:tc>
          <w:tcPr>
            <w:tcW w:w="1080" w:type="dxa"/>
            <w:tcBorders>
              <w:top w:val="nil"/>
              <w:left w:val="nil"/>
              <w:bottom w:val="single" w:sz="4" w:space="0" w:color="auto"/>
              <w:right w:val="single" w:sz="4" w:space="0" w:color="auto"/>
            </w:tcBorders>
            <w:shd w:val="clear" w:color="auto" w:fill="auto"/>
            <w:vAlign w:val="bottom"/>
            <w:hideMark/>
          </w:tcPr>
          <w:p w14:paraId="384E566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$52.00</w:t>
            </w:r>
          </w:p>
        </w:tc>
        <w:tc>
          <w:tcPr>
            <w:tcW w:w="990" w:type="dxa"/>
            <w:tcBorders>
              <w:top w:val="nil"/>
              <w:left w:val="nil"/>
              <w:bottom w:val="single" w:sz="4" w:space="0" w:color="auto"/>
              <w:right w:val="single" w:sz="4" w:space="0" w:color="auto"/>
            </w:tcBorders>
            <w:shd w:val="clear" w:color="auto" w:fill="auto"/>
            <w:vAlign w:val="bottom"/>
            <w:hideMark/>
          </w:tcPr>
          <w:p w14:paraId="3054685C" w14:textId="32E9AD93"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$4,160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31344FD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14.9</w:t>
            </w:r>
          </w:p>
        </w:tc>
        <w:tc>
          <w:tcPr>
            <w:tcW w:w="900" w:type="dxa"/>
            <w:tcBorders>
              <w:top w:val="nil"/>
              <w:left w:val="nil"/>
              <w:bottom w:val="single" w:sz="4" w:space="0" w:color="auto"/>
              <w:right w:val="single" w:sz="4" w:space="0" w:color="auto"/>
            </w:tcBorders>
            <w:shd w:val="clear" w:color="auto" w:fill="auto"/>
            <w:vAlign w:val="bottom"/>
            <w:hideMark/>
          </w:tcPr>
          <w:p w14:paraId="3EE7AA5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14.9</w:t>
            </w:r>
          </w:p>
        </w:tc>
        <w:tc>
          <w:tcPr>
            <w:tcW w:w="990" w:type="dxa"/>
            <w:tcBorders>
              <w:top w:val="nil"/>
              <w:left w:val="nil"/>
              <w:bottom w:val="single" w:sz="4" w:space="0" w:color="auto"/>
              <w:right w:val="single" w:sz="4" w:space="0" w:color="auto"/>
            </w:tcBorders>
            <w:shd w:val="clear" w:color="auto" w:fill="auto"/>
            <w:vAlign w:val="bottom"/>
            <w:hideMark/>
          </w:tcPr>
          <w:p w14:paraId="587ED77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2.1</w:t>
            </w:r>
          </w:p>
        </w:tc>
        <w:tc>
          <w:tcPr>
            <w:tcW w:w="990" w:type="dxa"/>
            <w:tcBorders>
              <w:top w:val="nil"/>
              <w:left w:val="nil"/>
              <w:bottom w:val="single" w:sz="4" w:space="0" w:color="auto"/>
              <w:right w:val="single" w:sz="4" w:space="0" w:color="auto"/>
            </w:tcBorders>
            <w:shd w:val="clear" w:color="auto" w:fill="auto"/>
            <w:vAlign w:val="bottom"/>
            <w:hideMark/>
          </w:tcPr>
          <w:p w14:paraId="151E01B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3.3</w:t>
            </w:r>
          </w:p>
        </w:tc>
        <w:tc>
          <w:tcPr>
            <w:tcW w:w="900" w:type="dxa"/>
            <w:tcBorders>
              <w:top w:val="nil"/>
              <w:left w:val="nil"/>
              <w:bottom w:val="single" w:sz="4" w:space="0" w:color="auto"/>
              <w:right w:val="single" w:sz="4" w:space="0" w:color="auto"/>
            </w:tcBorders>
            <w:shd w:val="clear" w:color="auto" w:fill="auto"/>
            <w:vAlign w:val="bottom"/>
            <w:hideMark/>
          </w:tcPr>
          <w:p w14:paraId="3B33EC5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6.0</w:t>
            </w:r>
          </w:p>
        </w:tc>
        <w:tc>
          <w:tcPr>
            <w:tcW w:w="810" w:type="dxa"/>
            <w:tcBorders>
              <w:top w:val="nil"/>
              <w:left w:val="nil"/>
              <w:bottom w:val="single" w:sz="4" w:space="0" w:color="auto"/>
              <w:right w:val="single" w:sz="4" w:space="0" w:color="auto"/>
            </w:tcBorders>
            <w:shd w:val="clear" w:color="auto" w:fill="auto"/>
            <w:vAlign w:val="bottom"/>
            <w:hideMark/>
          </w:tcPr>
          <w:p w14:paraId="51FECE4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6.0</w:t>
            </w:r>
          </w:p>
        </w:tc>
      </w:tr>
      <w:tr w:rsidR="00B672B3" w:rsidRPr="00B672B3" w14:paraId="10522922"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1C6D6D0C"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Home Energy Reports</w:t>
            </w:r>
          </w:p>
        </w:tc>
        <w:tc>
          <w:tcPr>
            <w:tcW w:w="1440" w:type="dxa"/>
            <w:tcBorders>
              <w:top w:val="nil"/>
              <w:left w:val="nil"/>
              <w:bottom w:val="single" w:sz="4" w:space="0" w:color="auto"/>
              <w:right w:val="single" w:sz="4" w:space="0" w:color="auto"/>
            </w:tcBorders>
            <w:shd w:val="clear" w:color="auto" w:fill="auto"/>
            <w:vAlign w:val="bottom"/>
            <w:hideMark/>
          </w:tcPr>
          <w:p w14:paraId="2CFD378F"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Existing Dual Fuel</w:t>
            </w:r>
          </w:p>
        </w:tc>
        <w:tc>
          <w:tcPr>
            <w:tcW w:w="900" w:type="dxa"/>
            <w:tcBorders>
              <w:top w:val="nil"/>
              <w:left w:val="nil"/>
              <w:bottom w:val="single" w:sz="4" w:space="0" w:color="auto"/>
              <w:right w:val="single" w:sz="4" w:space="0" w:color="auto"/>
            </w:tcBorders>
            <w:shd w:val="clear" w:color="auto" w:fill="auto"/>
            <w:vAlign w:val="bottom"/>
            <w:hideMark/>
          </w:tcPr>
          <w:p w14:paraId="0949266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4,101,885</w:t>
            </w:r>
          </w:p>
        </w:tc>
        <w:tc>
          <w:tcPr>
            <w:tcW w:w="1080" w:type="dxa"/>
            <w:tcBorders>
              <w:top w:val="nil"/>
              <w:left w:val="nil"/>
              <w:bottom w:val="single" w:sz="4" w:space="0" w:color="auto"/>
              <w:right w:val="single" w:sz="4" w:space="0" w:color="auto"/>
            </w:tcBorders>
            <w:shd w:val="clear" w:color="auto" w:fill="auto"/>
            <w:vAlign w:val="bottom"/>
            <w:hideMark/>
          </w:tcPr>
          <w:p w14:paraId="5652A21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$0.00</w:t>
            </w:r>
          </w:p>
        </w:tc>
        <w:tc>
          <w:tcPr>
            <w:tcW w:w="990" w:type="dxa"/>
            <w:tcBorders>
              <w:top w:val="nil"/>
              <w:left w:val="nil"/>
              <w:bottom w:val="single" w:sz="4" w:space="0" w:color="auto"/>
              <w:right w:val="single" w:sz="4" w:space="0" w:color="auto"/>
            </w:tcBorders>
            <w:shd w:val="clear" w:color="auto" w:fill="auto"/>
            <w:vAlign w:val="bottom"/>
            <w:hideMark/>
          </w:tcPr>
          <w:p w14:paraId="3B205AEA" w14:textId="324BD160"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634C9CB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4,430.0</w:t>
            </w:r>
          </w:p>
        </w:tc>
        <w:tc>
          <w:tcPr>
            <w:tcW w:w="900" w:type="dxa"/>
            <w:tcBorders>
              <w:top w:val="nil"/>
              <w:left w:val="nil"/>
              <w:bottom w:val="single" w:sz="4" w:space="0" w:color="auto"/>
              <w:right w:val="single" w:sz="4" w:space="0" w:color="auto"/>
            </w:tcBorders>
            <w:shd w:val="clear" w:color="auto" w:fill="auto"/>
            <w:vAlign w:val="bottom"/>
            <w:hideMark/>
          </w:tcPr>
          <w:p w14:paraId="0D2442C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4,430.0</w:t>
            </w:r>
          </w:p>
        </w:tc>
        <w:tc>
          <w:tcPr>
            <w:tcW w:w="990" w:type="dxa"/>
            <w:tcBorders>
              <w:top w:val="nil"/>
              <w:left w:val="nil"/>
              <w:bottom w:val="single" w:sz="4" w:space="0" w:color="auto"/>
              <w:right w:val="single" w:sz="4" w:space="0" w:color="auto"/>
            </w:tcBorders>
            <w:shd w:val="clear" w:color="auto" w:fill="auto"/>
            <w:vAlign w:val="bottom"/>
            <w:hideMark/>
          </w:tcPr>
          <w:p w14:paraId="4322147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631.3</w:t>
            </w:r>
          </w:p>
        </w:tc>
        <w:tc>
          <w:tcPr>
            <w:tcW w:w="990" w:type="dxa"/>
            <w:tcBorders>
              <w:top w:val="nil"/>
              <w:left w:val="nil"/>
              <w:bottom w:val="single" w:sz="4" w:space="0" w:color="auto"/>
              <w:right w:val="single" w:sz="4" w:space="0" w:color="auto"/>
            </w:tcBorders>
            <w:shd w:val="clear" w:color="auto" w:fill="auto"/>
            <w:vAlign w:val="bottom"/>
            <w:hideMark/>
          </w:tcPr>
          <w:p w14:paraId="0D78337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985.7</w:t>
            </w:r>
          </w:p>
        </w:tc>
        <w:tc>
          <w:tcPr>
            <w:tcW w:w="900" w:type="dxa"/>
            <w:tcBorders>
              <w:top w:val="nil"/>
              <w:left w:val="nil"/>
              <w:bottom w:val="single" w:sz="4" w:space="0" w:color="auto"/>
              <w:right w:val="single" w:sz="4" w:space="0" w:color="auto"/>
            </w:tcBorders>
            <w:shd w:val="clear" w:color="auto" w:fill="auto"/>
            <w:vAlign w:val="bottom"/>
            <w:hideMark/>
          </w:tcPr>
          <w:p w14:paraId="5759FC1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1,798.6</w:t>
            </w:r>
          </w:p>
        </w:tc>
        <w:tc>
          <w:tcPr>
            <w:tcW w:w="810" w:type="dxa"/>
            <w:tcBorders>
              <w:top w:val="nil"/>
              <w:left w:val="nil"/>
              <w:bottom w:val="single" w:sz="4" w:space="0" w:color="auto"/>
              <w:right w:val="single" w:sz="4" w:space="0" w:color="auto"/>
            </w:tcBorders>
            <w:shd w:val="clear" w:color="auto" w:fill="auto"/>
            <w:vAlign w:val="bottom"/>
            <w:hideMark/>
          </w:tcPr>
          <w:p w14:paraId="322A001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1,798.6</w:t>
            </w:r>
          </w:p>
        </w:tc>
      </w:tr>
      <w:tr w:rsidR="00B672B3" w:rsidRPr="00B672B3" w14:paraId="798E096A"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B00A85C"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Home Energy Reports</w:t>
            </w:r>
          </w:p>
        </w:tc>
        <w:tc>
          <w:tcPr>
            <w:tcW w:w="1440" w:type="dxa"/>
            <w:tcBorders>
              <w:top w:val="nil"/>
              <w:left w:val="nil"/>
              <w:bottom w:val="single" w:sz="4" w:space="0" w:color="auto"/>
              <w:right w:val="single" w:sz="4" w:space="0" w:color="auto"/>
            </w:tcBorders>
            <w:shd w:val="clear" w:color="auto" w:fill="auto"/>
            <w:vAlign w:val="bottom"/>
            <w:hideMark/>
          </w:tcPr>
          <w:p w14:paraId="2347B54E"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Existing Electric</w:t>
            </w:r>
          </w:p>
        </w:tc>
        <w:tc>
          <w:tcPr>
            <w:tcW w:w="900" w:type="dxa"/>
            <w:tcBorders>
              <w:top w:val="nil"/>
              <w:left w:val="nil"/>
              <w:bottom w:val="single" w:sz="4" w:space="0" w:color="auto"/>
              <w:right w:val="single" w:sz="4" w:space="0" w:color="auto"/>
            </w:tcBorders>
            <w:shd w:val="clear" w:color="auto" w:fill="auto"/>
            <w:vAlign w:val="bottom"/>
            <w:hideMark/>
          </w:tcPr>
          <w:p w14:paraId="110329A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12,052,169</w:t>
            </w:r>
          </w:p>
        </w:tc>
        <w:tc>
          <w:tcPr>
            <w:tcW w:w="1080" w:type="dxa"/>
            <w:tcBorders>
              <w:top w:val="nil"/>
              <w:left w:val="nil"/>
              <w:bottom w:val="single" w:sz="4" w:space="0" w:color="auto"/>
              <w:right w:val="single" w:sz="4" w:space="0" w:color="auto"/>
            </w:tcBorders>
            <w:shd w:val="clear" w:color="auto" w:fill="auto"/>
            <w:vAlign w:val="bottom"/>
            <w:hideMark/>
          </w:tcPr>
          <w:p w14:paraId="4162E8D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$0.00</w:t>
            </w:r>
          </w:p>
        </w:tc>
        <w:tc>
          <w:tcPr>
            <w:tcW w:w="990" w:type="dxa"/>
            <w:tcBorders>
              <w:top w:val="nil"/>
              <w:left w:val="nil"/>
              <w:bottom w:val="single" w:sz="4" w:space="0" w:color="auto"/>
              <w:right w:val="single" w:sz="4" w:space="0" w:color="auto"/>
            </w:tcBorders>
            <w:shd w:val="clear" w:color="auto" w:fill="auto"/>
            <w:vAlign w:val="bottom"/>
            <w:hideMark/>
          </w:tcPr>
          <w:p w14:paraId="0A8AE715" w14:textId="603A17A8"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0DCFD0D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13,016.3</w:t>
            </w:r>
          </w:p>
        </w:tc>
        <w:tc>
          <w:tcPr>
            <w:tcW w:w="900" w:type="dxa"/>
            <w:tcBorders>
              <w:top w:val="nil"/>
              <w:left w:val="nil"/>
              <w:bottom w:val="single" w:sz="4" w:space="0" w:color="auto"/>
              <w:right w:val="single" w:sz="4" w:space="0" w:color="auto"/>
            </w:tcBorders>
            <w:shd w:val="clear" w:color="auto" w:fill="auto"/>
            <w:vAlign w:val="bottom"/>
            <w:hideMark/>
          </w:tcPr>
          <w:p w14:paraId="788BBB7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13,016.3</w:t>
            </w:r>
          </w:p>
        </w:tc>
        <w:tc>
          <w:tcPr>
            <w:tcW w:w="990" w:type="dxa"/>
            <w:tcBorders>
              <w:top w:val="nil"/>
              <w:left w:val="nil"/>
              <w:bottom w:val="single" w:sz="4" w:space="0" w:color="auto"/>
              <w:right w:val="single" w:sz="4" w:space="0" w:color="auto"/>
            </w:tcBorders>
            <w:shd w:val="clear" w:color="auto" w:fill="auto"/>
            <w:vAlign w:val="bottom"/>
            <w:hideMark/>
          </w:tcPr>
          <w:p w14:paraId="23A4C67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1,854.8</w:t>
            </w:r>
          </w:p>
        </w:tc>
        <w:tc>
          <w:tcPr>
            <w:tcW w:w="990" w:type="dxa"/>
            <w:tcBorders>
              <w:top w:val="nil"/>
              <w:left w:val="nil"/>
              <w:bottom w:val="single" w:sz="4" w:space="0" w:color="auto"/>
              <w:right w:val="single" w:sz="4" w:space="0" w:color="auto"/>
            </w:tcBorders>
            <w:shd w:val="clear" w:color="auto" w:fill="auto"/>
            <w:vAlign w:val="bottom"/>
            <w:hideMark/>
          </w:tcPr>
          <w:p w14:paraId="035F6AA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2,896.1</w:t>
            </w:r>
          </w:p>
        </w:tc>
        <w:tc>
          <w:tcPr>
            <w:tcW w:w="900" w:type="dxa"/>
            <w:tcBorders>
              <w:top w:val="nil"/>
              <w:left w:val="nil"/>
              <w:bottom w:val="single" w:sz="4" w:space="0" w:color="auto"/>
              <w:right w:val="single" w:sz="4" w:space="0" w:color="auto"/>
            </w:tcBorders>
            <w:shd w:val="clear" w:color="auto" w:fill="auto"/>
            <w:vAlign w:val="bottom"/>
            <w:hideMark/>
          </w:tcPr>
          <w:p w14:paraId="7E8C2A5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5,284.6</w:t>
            </w:r>
          </w:p>
        </w:tc>
        <w:tc>
          <w:tcPr>
            <w:tcW w:w="810" w:type="dxa"/>
            <w:tcBorders>
              <w:top w:val="nil"/>
              <w:left w:val="nil"/>
              <w:bottom w:val="single" w:sz="4" w:space="0" w:color="auto"/>
              <w:right w:val="single" w:sz="4" w:space="0" w:color="auto"/>
            </w:tcBorders>
            <w:shd w:val="clear" w:color="auto" w:fill="auto"/>
            <w:vAlign w:val="bottom"/>
            <w:hideMark/>
          </w:tcPr>
          <w:p w14:paraId="62412DF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5,284.6</w:t>
            </w:r>
          </w:p>
        </w:tc>
      </w:tr>
      <w:tr w:rsidR="00B672B3" w:rsidRPr="00B672B3" w14:paraId="7D7E8F6E"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90C24C9"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Home Energy Reports</w:t>
            </w:r>
          </w:p>
        </w:tc>
        <w:tc>
          <w:tcPr>
            <w:tcW w:w="1440" w:type="dxa"/>
            <w:tcBorders>
              <w:top w:val="nil"/>
              <w:left w:val="nil"/>
              <w:bottom w:val="single" w:sz="4" w:space="0" w:color="auto"/>
              <w:right w:val="single" w:sz="4" w:space="0" w:color="auto"/>
            </w:tcBorders>
            <w:shd w:val="clear" w:color="auto" w:fill="auto"/>
            <w:vAlign w:val="bottom"/>
            <w:hideMark/>
          </w:tcPr>
          <w:p w14:paraId="41EC27D5"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New Movers Dual Fuel</w:t>
            </w:r>
          </w:p>
        </w:tc>
        <w:tc>
          <w:tcPr>
            <w:tcW w:w="900" w:type="dxa"/>
            <w:tcBorders>
              <w:top w:val="nil"/>
              <w:left w:val="nil"/>
              <w:bottom w:val="single" w:sz="4" w:space="0" w:color="auto"/>
              <w:right w:val="single" w:sz="4" w:space="0" w:color="auto"/>
            </w:tcBorders>
            <w:shd w:val="clear" w:color="auto" w:fill="auto"/>
            <w:vAlign w:val="bottom"/>
            <w:hideMark/>
          </w:tcPr>
          <w:p w14:paraId="1BC0F70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2,465,740</w:t>
            </w:r>
          </w:p>
        </w:tc>
        <w:tc>
          <w:tcPr>
            <w:tcW w:w="1080" w:type="dxa"/>
            <w:tcBorders>
              <w:top w:val="nil"/>
              <w:left w:val="nil"/>
              <w:bottom w:val="single" w:sz="4" w:space="0" w:color="auto"/>
              <w:right w:val="single" w:sz="4" w:space="0" w:color="auto"/>
            </w:tcBorders>
            <w:shd w:val="clear" w:color="auto" w:fill="auto"/>
            <w:vAlign w:val="bottom"/>
            <w:hideMark/>
          </w:tcPr>
          <w:p w14:paraId="54D1FA3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$0.00</w:t>
            </w:r>
          </w:p>
        </w:tc>
        <w:tc>
          <w:tcPr>
            <w:tcW w:w="990" w:type="dxa"/>
            <w:tcBorders>
              <w:top w:val="nil"/>
              <w:left w:val="nil"/>
              <w:bottom w:val="single" w:sz="4" w:space="0" w:color="auto"/>
              <w:right w:val="single" w:sz="4" w:space="0" w:color="auto"/>
            </w:tcBorders>
            <w:shd w:val="clear" w:color="auto" w:fill="auto"/>
            <w:vAlign w:val="bottom"/>
            <w:hideMark/>
          </w:tcPr>
          <w:p w14:paraId="167A24E5" w14:textId="39EED1DA"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66E62F2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1,652.0</w:t>
            </w:r>
          </w:p>
        </w:tc>
        <w:tc>
          <w:tcPr>
            <w:tcW w:w="900" w:type="dxa"/>
            <w:tcBorders>
              <w:top w:val="nil"/>
              <w:left w:val="nil"/>
              <w:bottom w:val="single" w:sz="4" w:space="0" w:color="auto"/>
              <w:right w:val="single" w:sz="4" w:space="0" w:color="auto"/>
            </w:tcBorders>
            <w:shd w:val="clear" w:color="auto" w:fill="auto"/>
            <w:vAlign w:val="bottom"/>
            <w:hideMark/>
          </w:tcPr>
          <w:p w14:paraId="27AB82F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1,652.0</w:t>
            </w:r>
          </w:p>
        </w:tc>
        <w:tc>
          <w:tcPr>
            <w:tcW w:w="990" w:type="dxa"/>
            <w:tcBorders>
              <w:top w:val="nil"/>
              <w:left w:val="nil"/>
              <w:bottom w:val="single" w:sz="4" w:space="0" w:color="auto"/>
              <w:right w:val="single" w:sz="4" w:space="0" w:color="auto"/>
            </w:tcBorders>
            <w:shd w:val="clear" w:color="auto" w:fill="auto"/>
            <w:vAlign w:val="bottom"/>
            <w:hideMark/>
          </w:tcPr>
          <w:p w14:paraId="79CD415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235.4</w:t>
            </w:r>
          </w:p>
        </w:tc>
        <w:tc>
          <w:tcPr>
            <w:tcW w:w="990" w:type="dxa"/>
            <w:tcBorders>
              <w:top w:val="nil"/>
              <w:left w:val="nil"/>
              <w:bottom w:val="single" w:sz="4" w:space="0" w:color="auto"/>
              <w:right w:val="single" w:sz="4" w:space="0" w:color="auto"/>
            </w:tcBorders>
            <w:shd w:val="clear" w:color="auto" w:fill="auto"/>
            <w:vAlign w:val="bottom"/>
            <w:hideMark/>
          </w:tcPr>
          <w:p w14:paraId="52504BC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367.6</w:t>
            </w:r>
          </w:p>
        </w:tc>
        <w:tc>
          <w:tcPr>
            <w:tcW w:w="900" w:type="dxa"/>
            <w:tcBorders>
              <w:top w:val="nil"/>
              <w:left w:val="nil"/>
              <w:bottom w:val="single" w:sz="4" w:space="0" w:color="auto"/>
              <w:right w:val="single" w:sz="4" w:space="0" w:color="auto"/>
            </w:tcBorders>
            <w:shd w:val="clear" w:color="auto" w:fill="auto"/>
            <w:vAlign w:val="bottom"/>
            <w:hideMark/>
          </w:tcPr>
          <w:p w14:paraId="6D77A20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670.7</w:t>
            </w:r>
          </w:p>
        </w:tc>
        <w:tc>
          <w:tcPr>
            <w:tcW w:w="810" w:type="dxa"/>
            <w:tcBorders>
              <w:top w:val="nil"/>
              <w:left w:val="nil"/>
              <w:bottom w:val="single" w:sz="4" w:space="0" w:color="auto"/>
              <w:right w:val="single" w:sz="4" w:space="0" w:color="auto"/>
            </w:tcBorders>
            <w:shd w:val="clear" w:color="auto" w:fill="auto"/>
            <w:vAlign w:val="bottom"/>
            <w:hideMark/>
          </w:tcPr>
          <w:p w14:paraId="218EC73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670.7</w:t>
            </w:r>
          </w:p>
        </w:tc>
      </w:tr>
      <w:tr w:rsidR="00B672B3" w:rsidRPr="00B672B3" w14:paraId="6BCAF93E" w14:textId="77777777" w:rsidTr="000D16D0">
        <w:trPr>
          <w:trHeight w:val="42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B515D1A"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Home Energy Reports</w:t>
            </w:r>
          </w:p>
        </w:tc>
        <w:tc>
          <w:tcPr>
            <w:tcW w:w="1440" w:type="dxa"/>
            <w:tcBorders>
              <w:top w:val="nil"/>
              <w:left w:val="nil"/>
              <w:bottom w:val="single" w:sz="4" w:space="0" w:color="auto"/>
              <w:right w:val="single" w:sz="4" w:space="0" w:color="auto"/>
            </w:tcBorders>
            <w:shd w:val="clear" w:color="auto" w:fill="auto"/>
            <w:vAlign w:val="bottom"/>
            <w:hideMark/>
          </w:tcPr>
          <w:p w14:paraId="7B6DAF3E"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New Movers Electric</w:t>
            </w:r>
          </w:p>
        </w:tc>
        <w:tc>
          <w:tcPr>
            <w:tcW w:w="900" w:type="dxa"/>
            <w:tcBorders>
              <w:top w:val="nil"/>
              <w:left w:val="nil"/>
              <w:bottom w:val="single" w:sz="4" w:space="0" w:color="auto"/>
              <w:right w:val="single" w:sz="4" w:space="0" w:color="auto"/>
            </w:tcBorders>
            <w:shd w:val="clear" w:color="auto" w:fill="auto"/>
            <w:vAlign w:val="bottom"/>
            <w:hideMark/>
          </w:tcPr>
          <w:p w14:paraId="39E8E70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4,424,506</w:t>
            </w:r>
          </w:p>
        </w:tc>
        <w:tc>
          <w:tcPr>
            <w:tcW w:w="1080" w:type="dxa"/>
            <w:tcBorders>
              <w:top w:val="nil"/>
              <w:left w:val="nil"/>
              <w:bottom w:val="single" w:sz="4" w:space="0" w:color="auto"/>
              <w:right w:val="single" w:sz="4" w:space="0" w:color="auto"/>
            </w:tcBorders>
            <w:shd w:val="clear" w:color="auto" w:fill="auto"/>
            <w:vAlign w:val="bottom"/>
            <w:hideMark/>
          </w:tcPr>
          <w:p w14:paraId="36F36A4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$0.00</w:t>
            </w:r>
          </w:p>
        </w:tc>
        <w:tc>
          <w:tcPr>
            <w:tcW w:w="990" w:type="dxa"/>
            <w:tcBorders>
              <w:top w:val="nil"/>
              <w:left w:val="nil"/>
              <w:bottom w:val="single" w:sz="4" w:space="0" w:color="auto"/>
              <w:right w:val="single" w:sz="4" w:space="0" w:color="auto"/>
            </w:tcBorders>
            <w:shd w:val="clear" w:color="auto" w:fill="auto"/>
            <w:vAlign w:val="bottom"/>
            <w:hideMark/>
          </w:tcPr>
          <w:p w14:paraId="3341203A" w14:textId="7794DB68"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647E234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2,964.4</w:t>
            </w:r>
          </w:p>
        </w:tc>
        <w:tc>
          <w:tcPr>
            <w:tcW w:w="900" w:type="dxa"/>
            <w:tcBorders>
              <w:top w:val="nil"/>
              <w:left w:val="nil"/>
              <w:bottom w:val="single" w:sz="4" w:space="0" w:color="auto"/>
              <w:right w:val="single" w:sz="4" w:space="0" w:color="auto"/>
            </w:tcBorders>
            <w:shd w:val="clear" w:color="auto" w:fill="auto"/>
            <w:vAlign w:val="bottom"/>
            <w:hideMark/>
          </w:tcPr>
          <w:p w14:paraId="561BCB8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2,964.4</w:t>
            </w:r>
          </w:p>
        </w:tc>
        <w:tc>
          <w:tcPr>
            <w:tcW w:w="990" w:type="dxa"/>
            <w:tcBorders>
              <w:top w:val="nil"/>
              <w:left w:val="nil"/>
              <w:bottom w:val="single" w:sz="4" w:space="0" w:color="auto"/>
              <w:right w:val="single" w:sz="4" w:space="0" w:color="auto"/>
            </w:tcBorders>
            <w:shd w:val="clear" w:color="auto" w:fill="auto"/>
            <w:vAlign w:val="bottom"/>
            <w:hideMark/>
          </w:tcPr>
          <w:p w14:paraId="035B11F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422.4</w:t>
            </w:r>
          </w:p>
        </w:tc>
        <w:tc>
          <w:tcPr>
            <w:tcW w:w="990" w:type="dxa"/>
            <w:tcBorders>
              <w:top w:val="nil"/>
              <w:left w:val="nil"/>
              <w:bottom w:val="single" w:sz="4" w:space="0" w:color="auto"/>
              <w:right w:val="single" w:sz="4" w:space="0" w:color="auto"/>
            </w:tcBorders>
            <w:shd w:val="clear" w:color="auto" w:fill="auto"/>
            <w:vAlign w:val="bottom"/>
            <w:hideMark/>
          </w:tcPr>
          <w:p w14:paraId="57CD257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659.6</w:t>
            </w:r>
          </w:p>
        </w:tc>
        <w:tc>
          <w:tcPr>
            <w:tcW w:w="900" w:type="dxa"/>
            <w:tcBorders>
              <w:top w:val="nil"/>
              <w:left w:val="nil"/>
              <w:bottom w:val="single" w:sz="4" w:space="0" w:color="auto"/>
              <w:right w:val="single" w:sz="4" w:space="0" w:color="auto"/>
            </w:tcBorders>
            <w:shd w:val="clear" w:color="auto" w:fill="auto"/>
            <w:vAlign w:val="bottom"/>
            <w:hideMark/>
          </w:tcPr>
          <w:p w14:paraId="7423464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1,203.6</w:t>
            </w:r>
          </w:p>
        </w:tc>
        <w:tc>
          <w:tcPr>
            <w:tcW w:w="810" w:type="dxa"/>
            <w:tcBorders>
              <w:top w:val="nil"/>
              <w:left w:val="nil"/>
              <w:bottom w:val="single" w:sz="4" w:space="0" w:color="auto"/>
              <w:right w:val="single" w:sz="4" w:space="0" w:color="auto"/>
            </w:tcBorders>
            <w:shd w:val="clear" w:color="auto" w:fill="auto"/>
            <w:vAlign w:val="bottom"/>
            <w:hideMark/>
          </w:tcPr>
          <w:p w14:paraId="084C224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1,203.6</w:t>
            </w:r>
          </w:p>
        </w:tc>
      </w:tr>
      <w:tr w:rsidR="00B672B3" w:rsidRPr="00B672B3" w14:paraId="4D761F5D"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4C8B35C"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Consumer Products</w:t>
            </w:r>
          </w:p>
        </w:tc>
        <w:tc>
          <w:tcPr>
            <w:tcW w:w="1440" w:type="dxa"/>
            <w:tcBorders>
              <w:top w:val="nil"/>
              <w:left w:val="nil"/>
              <w:bottom w:val="single" w:sz="4" w:space="0" w:color="auto"/>
              <w:right w:val="single" w:sz="4" w:space="0" w:color="auto"/>
            </w:tcBorders>
            <w:shd w:val="clear" w:color="auto" w:fill="auto"/>
            <w:vAlign w:val="bottom"/>
            <w:hideMark/>
          </w:tcPr>
          <w:p w14:paraId="0295C9BC"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Advanced Power Strips - Tier 2</w:t>
            </w:r>
          </w:p>
        </w:tc>
        <w:tc>
          <w:tcPr>
            <w:tcW w:w="900" w:type="dxa"/>
            <w:tcBorders>
              <w:top w:val="nil"/>
              <w:left w:val="nil"/>
              <w:bottom w:val="single" w:sz="4" w:space="0" w:color="auto"/>
              <w:right w:val="single" w:sz="4" w:space="0" w:color="auto"/>
            </w:tcBorders>
            <w:shd w:val="clear" w:color="auto" w:fill="auto"/>
            <w:vAlign w:val="bottom"/>
            <w:hideMark/>
          </w:tcPr>
          <w:p w14:paraId="4768E7B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1,100</w:t>
            </w:r>
          </w:p>
        </w:tc>
        <w:tc>
          <w:tcPr>
            <w:tcW w:w="1080" w:type="dxa"/>
            <w:tcBorders>
              <w:top w:val="nil"/>
              <w:left w:val="nil"/>
              <w:bottom w:val="single" w:sz="4" w:space="0" w:color="auto"/>
              <w:right w:val="single" w:sz="4" w:space="0" w:color="auto"/>
            </w:tcBorders>
            <w:shd w:val="clear" w:color="auto" w:fill="auto"/>
            <w:vAlign w:val="bottom"/>
            <w:hideMark/>
          </w:tcPr>
          <w:p w14:paraId="1E8D6C9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$35.00</w:t>
            </w:r>
          </w:p>
        </w:tc>
        <w:tc>
          <w:tcPr>
            <w:tcW w:w="990" w:type="dxa"/>
            <w:tcBorders>
              <w:top w:val="nil"/>
              <w:left w:val="nil"/>
              <w:bottom w:val="single" w:sz="4" w:space="0" w:color="auto"/>
              <w:right w:val="single" w:sz="4" w:space="0" w:color="auto"/>
            </w:tcBorders>
            <w:shd w:val="clear" w:color="auto" w:fill="auto"/>
            <w:vAlign w:val="bottom"/>
            <w:hideMark/>
          </w:tcPr>
          <w:p w14:paraId="328A9313" w14:textId="5D92D3B6"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$38,500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093913A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155.0</w:t>
            </w:r>
          </w:p>
        </w:tc>
        <w:tc>
          <w:tcPr>
            <w:tcW w:w="900" w:type="dxa"/>
            <w:tcBorders>
              <w:top w:val="nil"/>
              <w:left w:val="nil"/>
              <w:bottom w:val="single" w:sz="4" w:space="0" w:color="auto"/>
              <w:right w:val="single" w:sz="4" w:space="0" w:color="auto"/>
            </w:tcBorders>
            <w:shd w:val="clear" w:color="auto" w:fill="auto"/>
            <w:vAlign w:val="bottom"/>
            <w:hideMark/>
          </w:tcPr>
          <w:p w14:paraId="6DB48A2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775.1</w:t>
            </w:r>
          </w:p>
        </w:tc>
        <w:tc>
          <w:tcPr>
            <w:tcW w:w="990" w:type="dxa"/>
            <w:tcBorders>
              <w:top w:val="nil"/>
              <w:left w:val="nil"/>
              <w:bottom w:val="single" w:sz="4" w:space="0" w:color="auto"/>
              <w:right w:val="single" w:sz="4" w:space="0" w:color="auto"/>
            </w:tcBorders>
            <w:shd w:val="clear" w:color="auto" w:fill="auto"/>
            <w:vAlign w:val="bottom"/>
            <w:hideMark/>
          </w:tcPr>
          <w:p w14:paraId="422587E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8.4</w:t>
            </w:r>
          </w:p>
        </w:tc>
        <w:tc>
          <w:tcPr>
            <w:tcW w:w="990" w:type="dxa"/>
            <w:tcBorders>
              <w:top w:val="nil"/>
              <w:left w:val="nil"/>
              <w:bottom w:val="single" w:sz="4" w:space="0" w:color="auto"/>
              <w:right w:val="single" w:sz="4" w:space="0" w:color="auto"/>
            </w:tcBorders>
            <w:shd w:val="clear" w:color="auto" w:fill="auto"/>
            <w:vAlign w:val="bottom"/>
            <w:hideMark/>
          </w:tcPr>
          <w:p w14:paraId="34DBCBE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11.5</w:t>
            </w:r>
          </w:p>
        </w:tc>
        <w:tc>
          <w:tcPr>
            <w:tcW w:w="900" w:type="dxa"/>
            <w:tcBorders>
              <w:top w:val="nil"/>
              <w:left w:val="nil"/>
              <w:bottom w:val="single" w:sz="4" w:space="0" w:color="auto"/>
              <w:right w:val="single" w:sz="4" w:space="0" w:color="auto"/>
            </w:tcBorders>
            <w:shd w:val="clear" w:color="auto" w:fill="auto"/>
            <w:vAlign w:val="bottom"/>
            <w:hideMark/>
          </w:tcPr>
          <w:p w14:paraId="6F299FE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62.9</w:t>
            </w:r>
          </w:p>
        </w:tc>
        <w:tc>
          <w:tcPr>
            <w:tcW w:w="810" w:type="dxa"/>
            <w:tcBorders>
              <w:top w:val="nil"/>
              <w:left w:val="nil"/>
              <w:bottom w:val="single" w:sz="4" w:space="0" w:color="auto"/>
              <w:right w:val="single" w:sz="4" w:space="0" w:color="auto"/>
            </w:tcBorders>
            <w:shd w:val="clear" w:color="auto" w:fill="auto"/>
            <w:vAlign w:val="bottom"/>
            <w:hideMark/>
          </w:tcPr>
          <w:p w14:paraId="2AE9267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314.7</w:t>
            </w:r>
          </w:p>
        </w:tc>
      </w:tr>
      <w:tr w:rsidR="00B672B3" w:rsidRPr="00B672B3" w14:paraId="79B60FB4"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79E1517"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Consumer Products</w:t>
            </w:r>
          </w:p>
        </w:tc>
        <w:tc>
          <w:tcPr>
            <w:tcW w:w="1440" w:type="dxa"/>
            <w:tcBorders>
              <w:top w:val="nil"/>
              <w:left w:val="nil"/>
              <w:bottom w:val="single" w:sz="4" w:space="0" w:color="auto"/>
              <w:right w:val="single" w:sz="4" w:space="0" w:color="auto"/>
            </w:tcBorders>
            <w:shd w:val="clear" w:color="auto" w:fill="auto"/>
            <w:vAlign w:val="bottom"/>
            <w:hideMark/>
          </w:tcPr>
          <w:p w14:paraId="169BF930"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Clothes Washer Most Efficient</w:t>
            </w:r>
          </w:p>
        </w:tc>
        <w:tc>
          <w:tcPr>
            <w:tcW w:w="900" w:type="dxa"/>
            <w:tcBorders>
              <w:top w:val="nil"/>
              <w:left w:val="nil"/>
              <w:bottom w:val="single" w:sz="4" w:space="0" w:color="auto"/>
              <w:right w:val="single" w:sz="4" w:space="0" w:color="auto"/>
            </w:tcBorders>
            <w:shd w:val="clear" w:color="auto" w:fill="auto"/>
            <w:vAlign w:val="bottom"/>
            <w:hideMark/>
          </w:tcPr>
          <w:p w14:paraId="78B3542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131</w:t>
            </w:r>
          </w:p>
        </w:tc>
        <w:tc>
          <w:tcPr>
            <w:tcW w:w="1080" w:type="dxa"/>
            <w:tcBorders>
              <w:top w:val="nil"/>
              <w:left w:val="nil"/>
              <w:bottom w:val="single" w:sz="4" w:space="0" w:color="auto"/>
              <w:right w:val="single" w:sz="4" w:space="0" w:color="auto"/>
            </w:tcBorders>
            <w:shd w:val="clear" w:color="auto" w:fill="auto"/>
            <w:vAlign w:val="bottom"/>
            <w:hideMark/>
          </w:tcPr>
          <w:p w14:paraId="12AFE1A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$25.00</w:t>
            </w:r>
          </w:p>
        </w:tc>
        <w:tc>
          <w:tcPr>
            <w:tcW w:w="990" w:type="dxa"/>
            <w:tcBorders>
              <w:top w:val="nil"/>
              <w:left w:val="nil"/>
              <w:bottom w:val="single" w:sz="4" w:space="0" w:color="auto"/>
              <w:right w:val="single" w:sz="4" w:space="0" w:color="auto"/>
            </w:tcBorders>
            <w:shd w:val="clear" w:color="auto" w:fill="auto"/>
            <w:vAlign w:val="bottom"/>
            <w:hideMark/>
          </w:tcPr>
          <w:p w14:paraId="00700E19" w14:textId="3AC07BE8"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$3,275</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65D98D6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3.4</w:t>
            </w:r>
          </w:p>
        </w:tc>
        <w:tc>
          <w:tcPr>
            <w:tcW w:w="900" w:type="dxa"/>
            <w:tcBorders>
              <w:top w:val="nil"/>
              <w:left w:val="nil"/>
              <w:bottom w:val="single" w:sz="4" w:space="0" w:color="auto"/>
              <w:right w:val="single" w:sz="4" w:space="0" w:color="auto"/>
            </w:tcBorders>
            <w:shd w:val="clear" w:color="auto" w:fill="auto"/>
            <w:vAlign w:val="bottom"/>
            <w:hideMark/>
          </w:tcPr>
          <w:p w14:paraId="66137F3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48.3</w:t>
            </w:r>
          </w:p>
        </w:tc>
        <w:tc>
          <w:tcPr>
            <w:tcW w:w="990" w:type="dxa"/>
            <w:tcBorders>
              <w:top w:val="nil"/>
              <w:left w:val="nil"/>
              <w:bottom w:val="single" w:sz="4" w:space="0" w:color="auto"/>
              <w:right w:val="single" w:sz="4" w:space="0" w:color="auto"/>
            </w:tcBorders>
            <w:shd w:val="clear" w:color="auto" w:fill="auto"/>
            <w:vAlign w:val="bottom"/>
            <w:hideMark/>
          </w:tcPr>
          <w:p w14:paraId="1504468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2.1</w:t>
            </w:r>
          </w:p>
        </w:tc>
        <w:tc>
          <w:tcPr>
            <w:tcW w:w="990" w:type="dxa"/>
            <w:tcBorders>
              <w:top w:val="nil"/>
              <w:left w:val="nil"/>
              <w:bottom w:val="single" w:sz="4" w:space="0" w:color="auto"/>
              <w:right w:val="single" w:sz="4" w:space="0" w:color="auto"/>
            </w:tcBorders>
            <w:shd w:val="clear" w:color="auto" w:fill="auto"/>
            <w:vAlign w:val="bottom"/>
            <w:hideMark/>
          </w:tcPr>
          <w:p w14:paraId="6011C7C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2.4</w:t>
            </w:r>
          </w:p>
        </w:tc>
        <w:tc>
          <w:tcPr>
            <w:tcW w:w="900" w:type="dxa"/>
            <w:tcBorders>
              <w:top w:val="nil"/>
              <w:left w:val="nil"/>
              <w:bottom w:val="single" w:sz="4" w:space="0" w:color="auto"/>
              <w:right w:val="single" w:sz="4" w:space="0" w:color="auto"/>
            </w:tcBorders>
            <w:shd w:val="clear" w:color="auto" w:fill="auto"/>
            <w:vAlign w:val="bottom"/>
            <w:hideMark/>
          </w:tcPr>
          <w:p w14:paraId="252A4CB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1.6</w:t>
            </w:r>
          </w:p>
        </w:tc>
        <w:tc>
          <w:tcPr>
            <w:tcW w:w="810" w:type="dxa"/>
            <w:tcBorders>
              <w:top w:val="nil"/>
              <w:left w:val="nil"/>
              <w:bottom w:val="single" w:sz="4" w:space="0" w:color="auto"/>
              <w:right w:val="single" w:sz="4" w:space="0" w:color="auto"/>
            </w:tcBorders>
            <w:shd w:val="clear" w:color="auto" w:fill="auto"/>
            <w:vAlign w:val="bottom"/>
            <w:hideMark/>
          </w:tcPr>
          <w:p w14:paraId="62CD515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21.8</w:t>
            </w:r>
          </w:p>
        </w:tc>
      </w:tr>
      <w:tr w:rsidR="00B672B3" w:rsidRPr="00B672B3" w14:paraId="59BCF8A4"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88566D3"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Consumer Products</w:t>
            </w:r>
          </w:p>
        </w:tc>
        <w:tc>
          <w:tcPr>
            <w:tcW w:w="1440" w:type="dxa"/>
            <w:tcBorders>
              <w:top w:val="nil"/>
              <w:left w:val="nil"/>
              <w:bottom w:val="single" w:sz="4" w:space="0" w:color="auto"/>
              <w:right w:val="single" w:sz="4" w:space="0" w:color="auto"/>
            </w:tcBorders>
            <w:shd w:val="clear" w:color="auto" w:fill="auto"/>
            <w:vAlign w:val="bottom"/>
            <w:hideMark/>
          </w:tcPr>
          <w:p w14:paraId="10C67F00"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Dryer Most Efficient</w:t>
            </w:r>
          </w:p>
        </w:tc>
        <w:tc>
          <w:tcPr>
            <w:tcW w:w="900" w:type="dxa"/>
            <w:tcBorders>
              <w:top w:val="nil"/>
              <w:left w:val="nil"/>
              <w:bottom w:val="single" w:sz="4" w:space="0" w:color="auto"/>
              <w:right w:val="single" w:sz="4" w:space="0" w:color="auto"/>
            </w:tcBorders>
            <w:shd w:val="clear" w:color="auto" w:fill="auto"/>
            <w:vAlign w:val="bottom"/>
            <w:hideMark/>
          </w:tcPr>
          <w:p w14:paraId="2A02EE6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131</w:t>
            </w:r>
          </w:p>
        </w:tc>
        <w:tc>
          <w:tcPr>
            <w:tcW w:w="1080" w:type="dxa"/>
            <w:tcBorders>
              <w:top w:val="nil"/>
              <w:left w:val="nil"/>
              <w:bottom w:val="single" w:sz="4" w:space="0" w:color="auto"/>
              <w:right w:val="single" w:sz="4" w:space="0" w:color="auto"/>
            </w:tcBorders>
            <w:shd w:val="clear" w:color="auto" w:fill="auto"/>
            <w:vAlign w:val="bottom"/>
            <w:hideMark/>
          </w:tcPr>
          <w:p w14:paraId="4D7FCEB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$30.00</w:t>
            </w:r>
          </w:p>
        </w:tc>
        <w:tc>
          <w:tcPr>
            <w:tcW w:w="990" w:type="dxa"/>
            <w:tcBorders>
              <w:top w:val="nil"/>
              <w:left w:val="nil"/>
              <w:bottom w:val="single" w:sz="4" w:space="0" w:color="auto"/>
              <w:right w:val="single" w:sz="4" w:space="0" w:color="auto"/>
            </w:tcBorders>
            <w:shd w:val="clear" w:color="auto" w:fill="auto"/>
            <w:vAlign w:val="bottom"/>
            <w:hideMark/>
          </w:tcPr>
          <w:p w14:paraId="3B2AF7C9" w14:textId="0C54605D"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$3,930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7A70ACA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27.6</w:t>
            </w:r>
          </w:p>
        </w:tc>
        <w:tc>
          <w:tcPr>
            <w:tcW w:w="900" w:type="dxa"/>
            <w:tcBorders>
              <w:top w:val="nil"/>
              <w:left w:val="nil"/>
              <w:bottom w:val="single" w:sz="4" w:space="0" w:color="auto"/>
              <w:right w:val="single" w:sz="4" w:space="0" w:color="auto"/>
            </w:tcBorders>
            <w:shd w:val="clear" w:color="auto" w:fill="auto"/>
            <w:vAlign w:val="bottom"/>
            <w:hideMark/>
          </w:tcPr>
          <w:p w14:paraId="4F9CDD0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441.5</w:t>
            </w:r>
          </w:p>
        </w:tc>
        <w:tc>
          <w:tcPr>
            <w:tcW w:w="990" w:type="dxa"/>
            <w:tcBorders>
              <w:top w:val="nil"/>
              <w:left w:val="nil"/>
              <w:bottom w:val="single" w:sz="4" w:space="0" w:color="auto"/>
              <w:right w:val="single" w:sz="4" w:space="0" w:color="auto"/>
            </w:tcBorders>
            <w:shd w:val="clear" w:color="auto" w:fill="auto"/>
            <w:vAlign w:val="bottom"/>
            <w:hideMark/>
          </w:tcPr>
          <w:p w14:paraId="4FD77B4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3.4</w:t>
            </w:r>
          </w:p>
        </w:tc>
        <w:tc>
          <w:tcPr>
            <w:tcW w:w="990" w:type="dxa"/>
            <w:tcBorders>
              <w:top w:val="nil"/>
              <w:left w:val="nil"/>
              <w:bottom w:val="single" w:sz="4" w:space="0" w:color="auto"/>
              <w:right w:val="single" w:sz="4" w:space="0" w:color="auto"/>
            </w:tcBorders>
            <w:shd w:val="clear" w:color="auto" w:fill="auto"/>
            <w:vAlign w:val="bottom"/>
            <w:hideMark/>
          </w:tcPr>
          <w:p w14:paraId="18A04B2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4.6</w:t>
            </w:r>
          </w:p>
        </w:tc>
        <w:tc>
          <w:tcPr>
            <w:tcW w:w="900" w:type="dxa"/>
            <w:tcBorders>
              <w:top w:val="nil"/>
              <w:left w:val="nil"/>
              <w:bottom w:val="single" w:sz="4" w:space="0" w:color="auto"/>
              <w:right w:val="single" w:sz="4" w:space="0" w:color="auto"/>
            </w:tcBorders>
            <w:shd w:val="clear" w:color="auto" w:fill="auto"/>
            <w:vAlign w:val="bottom"/>
            <w:hideMark/>
          </w:tcPr>
          <w:p w14:paraId="5870B9A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11.2</w:t>
            </w:r>
          </w:p>
        </w:tc>
        <w:tc>
          <w:tcPr>
            <w:tcW w:w="810" w:type="dxa"/>
            <w:tcBorders>
              <w:top w:val="nil"/>
              <w:left w:val="nil"/>
              <w:bottom w:val="single" w:sz="4" w:space="0" w:color="auto"/>
              <w:right w:val="single" w:sz="4" w:space="0" w:color="auto"/>
            </w:tcBorders>
            <w:shd w:val="clear" w:color="auto" w:fill="auto"/>
            <w:vAlign w:val="bottom"/>
            <w:hideMark/>
          </w:tcPr>
          <w:p w14:paraId="778F911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179.3</w:t>
            </w:r>
          </w:p>
        </w:tc>
      </w:tr>
      <w:tr w:rsidR="00B672B3" w:rsidRPr="00B672B3" w14:paraId="222438B5"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19B7FB9"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Consumer Products</w:t>
            </w:r>
          </w:p>
        </w:tc>
        <w:tc>
          <w:tcPr>
            <w:tcW w:w="1440" w:type="dxa"/>
            <w:tcBorders>
              <w:top w:val="nil"/>
              <w:left w:val="nil"/>
              <w:bottom w:val="single" w:sz="4" w:space="0" w:color="auto"/>
              <w:right w:val="single" w:sz="4" w:space="0" w:color="auto"/>
            </w:tcBorders>
            <w:shd w:val="clear" w:color="auto" w:fill="auto"/>
            <w:vAlign w:val="bottom"/>
            <w:hideMark/>
          </w:tcPr>
          <w:p w14:paraId="057FB560"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Dehumidifier</w:t>
            </w:r>
          </w:p>
        </w:tc>
        <w:tc>
          <w:tcPr>
            <w:tcW w:w="900" w:type="dxa"/>
            <w:tcBorders>
              <w:top w:val="nil"/>
              <w:left w:val="nil"/>
              <w:bottom w:val="single" w:sz="4" w:space="0" w:color="auto"/>
              <w:right w:val="single" w:sz="4" w:space="0" w:color="auto"/>
            </w:tcBorders>
            <w:shd w:val="clear" w:color="auto" w:fill="auto"/>
            <w:vAlign w:val="bottom"/>
            <w:hideMark/>
          </w:tcPr>
          <w:p w14:paraId="0F5DDD3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1,800</w:t>
            </w:r>
          </w:p>
        </w:tc>
        <w:tc>
          <w:tcPr>
            <w:tcW w:w="1080" w:type="dxa"/>
            <w:tcBorders>
              <w:top w:val="nil"/>
              <w:left w:val="nil"/>
              <w:bottom w:val="single" w:sz="4" w:space="0" w:color="auto"/>
              <w:right w:val="single" w:sz="4" w:space="0" w:color="auto"/>
            </w:tcBorders>
            <w:shd w:val="clear" w:color="auto" w:fill="auto"/>
            <w:vAlign w:val="bottom"/>
            <w:hideMark/>
          </w:tcPr>
          <w:p w14:paraId="1EFB9F4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$30.00</w:t>
            </w:r>
          </w:p>
        </w:tc>
        <w:tc>
          <w:tcPr>
            <w:tcW w:w="990" w:type="dxa"/>
            <w:tcBorders>
              <w:top w:val="nil"/>
              <w:left w:val="nil"/>
              <w:bottom w:val="single" w:sz="4" w:space="0" w:color="auto"/>
              <w:right w:val="single" w:sz="4" w:space="0" w:color="auto"/>
            </w:tcBorders>
            <w:shd w:val="clear" w:color="auto" w:fill="auto"/>
            <w:vAlign w:val="bottom"/>
            <w:hideMark/>
          </w:tcPr>
          <w:p w14:paraId="361A5803" w14:textId="7EF62B73"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$54,000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2BAF302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71.9</w:t>
            </w:r>
          </w:p>
        </w:tc>
        <w:tc>
          <w:tcPr>
            <w:tcW w:w="900" w:type="dxa"/>
            <w:tcBorders>
              <w:top w:val="nil"/>
              <w:left w:val="nil"/>
              <w:bottom w:val="single" w:sz="4" w:space="0" w:color="auto"/>
              <w:right w:val="single" w:sz="4" w:space="0" w:color="auto"/>
            </w:tcBorders>
            <w:shd w:val="clear" w:color="auto" w:fill="auto"/>
            <w:vAlign w:val="bottom"/>
            <w:hideMark/>
          </w:tcPr>
          <w:p w14:paraId="7AD7F3F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1,221.7</w:t>
            </w:r>
          </w:p>
        </w:tc>
        <w:tc>
          <w:tcPr>
            <w:tcW w:w="990" w:type="dxa"/>
            <w:tcBorders>
              <w:top w:val="nil"/>
              <w:left w:val="nil"/>
              <w:bottom w:val="single" w:sz="4" w:space="0" w:color="auto"/>
              <w:right w:val="single" w:sz="4" w:space="0" w:color="auto"/>
            </w:tcBorders>
            <w:shd w:val="clear" w:color="auto" w:fill="auto"/>
            <w:vAlign w:val="bottom"/>
            <w:hideMark/>
          </w:tcPr>
          <w:p w14:paraId="49B6CE0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16.0</w:t>
            </w:r>
          </w:p>
        </w:tc>
        <w:tc>
          <w:tcPr>
            <w:tcW w:w="990" w:type="dxa"/>
            <w:tcBorders>
              <w:top w:val="nil"/>
              <w:left w:val="nil"/>
              <w:bottom w:val="single" w:sz="4" w:space="0" w:color="auto"/>
              <w:right w:val="single" w:sz="4" w:space="0" w:color="auto"/>
            </w:tcBorders>
            <w:shd w:val="clear" w:color="auto" w:fill="auto"/>
            <w:vAlign w:val="bottom"/>
            <w:hideMark/>
          </w:tcPr>
          <w:p w14:paraId="050ABC1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4.0</w:t>
            </w:r>
          </w:p>
        </w:tc>
        <w:tc>
          <w:tcPr>
            <w:tcW w:w="900" w:type="dxa"/>
            <w:tcBorders>
              <w:top w:val="nil"/>
              <w:left w:val="nil"/>
              <w:bottom w:val="single" w:sz="4" w:space="0" w:color="auto"/>
              <w:right w:val="single" w:sz="4" w:space="0" w:color="auto"/>
            </w:tcBorders>
            <w:shd w:val="clear" w:color="auto" w:fill="auto"/>
            <w:vAlign w:val="bottom"/>
            <w:hideMark/>
          </w:tcPr>
          <w:p w14:paraId="07DE4DC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59.5</w:t>
            </w:r>
          </w:p>
        </w:tc>
        <w:tc>
          <w:tcPr>
            <w:tcW w:w="810" w:type="dxa"/>
            <w:tcBorders>
              <w:top w:val="nil"/>
              <w:left w:val="nil"/>
              <w:bottom w:val="single" w:sz="4" w:space="0" w:color="auto"/>
              <w:right w:val="single" w:sz="4" w:space="0" w:color="auto"/>
            </w:tcBorders>
            <w:shd w:val="clear" w:color="auto" w:fill="auto"/>
            <w:vAlign w:val="bottom"/>
            <w:hideMark/>
          </w:tcPr>
          <w:p w14:paraId="765B284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1,012.2</w:t>
            </w:r>
          </w:p>
        </w:tc>
      </w:tr>
      <w:tr w:rsidR="00B672B3" w:rsidRPr="00B672B3" w14:paraId="206F2DC5"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2A02B3A"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Consumer Products</w:t>
            </w:r>
          </w:p>
        </w:tc>
        <w:tc>
          <w:tcPr>
            <w:tcW w:w="1440" w:type="dxa"/>
            <w:tcBorders>
              <w:top w:val="nil"/>
              <w:left w:val="nil"/>
              <w:bottom w:val="single" w:sz="4" w:space="0" w:color="auto"/>
              <w:right w:val="single" w:sz="4" w:space="0" w:color="auto"/>
            </w:tcBorders>
            <w:shd w:val="clear" w:color="auto" w:fill="auto"/>
            <w:vAlign w:val="bottom"/>
            <w:hideMark/>
          </w:tcPr>
          <w:p w14:paraId="35A7481B"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Dehumidifier Recycling</w:t>
            </w:r>
          </w:p>
        </w:tc>
        <w:tc>
          <w:tcPr>
            <w:tcW w:w="900" w:type="dxa"/>
            <w:tcBorders>
              <w:top w:val="nil"/>
              <w:left w:val="nil"/>
              <w:bottom w:val="single" w:sz="4" w:space="0" w:color="auto"/>
              <w:right w:val="single" w:sz="4" w:space="0" w:color="auto"/>
            </w:tcBorders>
            <w:shd w:val="clear" w:color="auto" w:fill="auto"/>
            <w:vAlign w:val="bottom"/>
            <w:hideMark/>
          </w:tcPr>
          <w:p w14:paraId="6D860D3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1,500</w:t>
            </w:r>
          </w:p>
        </w:tc>
        <w:tc>
          <w:tcPr>
            <w:tcW w:w="1080" w:type="dxa"/>
            <w:tcBorders>
              <w:top w:val="nil"/>
              <w:left w:val="nil"/>
              <w:bottom w:val="single" w:sz="4" w:space="0" w:color="auto"/>
              <w:right w:val="single" w:sz="4" w:space="0" w:color="auto"/>
            </w:tcBorders>
            <w:shd w:val="clear" w:color="auto" w:fill="auto"/>
            <w:vAlign w:val="bottom"/>
            <w:hideMark/>
          </w:tcPr>
          <w:p w14:paraId="4AB52BC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$35.00</w:t>
            </w:r>
          </w:p>
        </w:tc>
        <w:tc>
          <w:tcPr>
            <w:tcW w:w="990" w:type="dxa"/>
            <w:tcBorders>
              <w:top w:val="nil"/>
              <w:left w:val="nil"/>
              <w:bottom w:val="single" w:sz="4" w:space="0" w:color="auto"/>
              <w:right w:val="single" w:sz="4" w:space="0" w:color="auto"/>
            </w:tcBorders>
            <w:shd w:val="clear" w:color="auto" w:fill="auto"/>
            <w:vAlign w:val="bottom"/>
            <w:hideMark/>
          </w:tcPr>
          <w:p w14:paraId="235C56DE" w14:textId="75A2ED95"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$52,500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287D4EA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250.4</w:t>
            </w:r>
          </w:p>
        </w:tc>
        <w:tc>
          <w:tcPr>
            <w:tcW w:w="900" w:type="dxa"/>
            <w:tcBorders>
              <w:top w:val="nil"/>
              <w:left w:val="nil"/>
              <w:bottom w:val="single" w:sz="4" w:space="0" w:color="auto"/>
              <w:right w:val="single" w:sz="4" w:space="0" w:color="auto"/>
            </w:tcBorders>
            <w:shd w:val="clear" w:color="auto" w:fill="auto"/>
            <w:vAlign w:val="bottom"/>
            <w:hideMark/>
          </w:tcPr>
          <w:p w14:paraId="6A3E310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1,001.5</w:t>
            </w:r>
          </w:p>
        </w:tc>
        <w:tc>
          <w:tcPr>
            <w:tcW w:w="990" w:type="dxa"/>
            <w:tcBorders>
              <w:top w:val="nil"/>
              <w:left w:val="nil"/>
              <w:bottom w:val="single" w:sz="4" w:space="0" w:color="auto"/>
              <w:right w:val="single" w:sz="4" w:space="0" w:color="auto"/>
            </w:tcBorders>
            <w:shd w:val="clear" w:color="auto" w:fill="auto"/>
            <w:vAlign w:val="bottom"/>
            <w:hideMark/>
          </w:tcPr>
          <w:p w14:paraId="6EEAEE3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20.9</w:t>
            </w:r>
          </w:p>
        </w:tc>
        <w:tc>
          <w:tcPr>
            <w:tcW w:w="990" w:type="dxa"/>
            <w:tcBorders>
              <w:top w:val="nil"/>
              <w:left w:val="nil"/>
              <w:bottom w:val="single" w:sz="4" w:space="0" w:color="auto"/>
              <w:right w:val="single" w:sz="4" w:space="0" w:color="auto"/>
            </w:tcBorders>
            <w:shd w:val="clear" w:color="auto" w:fill="auto"/>
            <w:vAlign w:val="bottom"/>
            <w:hideMark/>
          </w:tcPr>
          <w:p w14:paraId="45C2BC8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5.2</w:t>
            </w:r>
          </w:p>
        </w:tc>
        <w:tc>
          <w:tcPr>
            <w:tcW w:w="900" w:type="dxa"/>
            <w:tcBorders>
              <w:top w:val="nil"/>
              <w:left w:val="nil"/>
              <w:bottom w:val="single" w:sz="4" w:space="0" w:color="auto"/>
              <w:right w:val="single" w:sz="4" w:space="0" w:color="auto"/>
            </w:tcBorders>
            <w:shd w:val="clear" w:color="auto" w:fill="auto"/>
            <w:vAlign w:val="bottom"/>
            <w:hideMark/>
          </w:tcPr>
          <w:p w14:paraId="5AC7788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247.9</w:t>
            </w:r>
          </w:p>
        </w:tc>
        <w:tc>
          <w:tcPr>
            <w:tcW w:w="810" w:type="dxa"/>
            <w:tcBorders>
              <w:top w:val="nil"/>
              <w:left w:val="nil"/>
              <w:bottom w:val="single" w:sz="4" w:space="0" w:color="auto"/>
              <w:right w:val="single" w:sz="4" w:space="0" w:color="auto"/>
            </w:tcBorders>
            <w:shd w:val="clear" w:color="auto" w:fill="auto"/>
            <w:vAlign w:val="bottom"/>
            <w:hideMark/>
          </w:tcPr>
          <w:p w14:paraId="3168E6E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991.7</w:t>
            </w:r>
          </w:p>
        </w:tc>
      </w:tr>
      <w:tr w:rsidR="00B672B3" w:rsidRPr="00B672B3" w14:paraId="5E935D16"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43BB016"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Consumer Products</w:t>
            </w:r>
          </w:p>
        </w:tc>
        <w:tc>
          <w:tcPr>
            <w:tcW w:w="1440" w:type="dxa"/>
            <w:tcBorders>
              <w:top w:val="nil"/>
              <w:left w:val="nil"/>
              <w:bottom w:val="single" w:sz="4" w:space="0" w:color="auto"/>
              <w:right w:val="single" w:sz="4" w:space="0" w:color="auto"/>
            </w:tcBorders>
            <w:shd w:val="clear" w:color="auto" w:fill="auto"/>
            <w:vAlign w:val="bottom"/>
            <w:hideMark/>
          </w:tcPr>
          <w:p w14:paraId="60DF2DCE"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EnergyStar Dryer</w:t>
            </w:r>
          </w:p>
        </w:tc>
        <w:tc>
          <w:tcPr>
            <w:tcW w:w="900" w:type="dxa"/>
            <w:tcBorders>
              <w:top w:val="nil"/>
              <w:left w:val="nil"/>
              <w:bottom w:val="single" w:sz="4" w:space="0" w:color="auto"/>
              <w:right w:val="single" w:sz="4" w:space="0" w:color="auto"/>
            </w:tcBorders>
            <w:shd w:val="clear" w:color="auto" w:fill="auto"/>
            <w:vAlign w:val="bottom"/>
            <w:hideMark/>
          </w:tcPr>
          <w:p w14:paraId="6CED34A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725</w:t>
            </w:r>
          </w:p>
        </w:tc>
        <w:tc>
          <w:tcPr>
            <w:tcW w:w="1080" w:type="dxa"/>
            <w:tcBorders>
              <w:top w:val="nil"/>
              <w:left w:val="nil"/>
              <w:bottom w:val="single" w:sz="4" w:space="0" w:color="auto"/>
              <w:right w:val="single" w:sz="4" w:space="0" w:color="auto"/>
            </w:tcBorders>
            <w:shd w:val="clear" w:color="auto" w:fill="auto"/>
            <w:vAlign w:val="bottom"/>
            <w:hideMark/>
          </w:tcPr>
          <w:p w14:paraId="630A4F1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$50.00</w:t>
            </w:r>
          </w:p>
        </w:tc>
        <w:tc>
          <w:tcPr>
            <w:tcW w:w="990" w:type="dxa"/>
            <w:tcBorders>
              <w:top w:val="nil"/>
              <w:left w:val="nil"/>
              <w:bottom w:val="single" w:sz="4" w:space="0" w:color="auto"/>
              <w:right w:val="single" w:sz="4" w:space="0" w:color="auto"/>
            </w:tcBorders>
            <w:shd w:val="clear" w:color="auto" w:fill="auto"/>
            <w:vAlign w:val="bottom"/>
            <w:hideMark/>
          </w:tcPr>
          <w:p w14:paraId="1D8A51B9" w14:textId="2E3248DE"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$36,250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5E6DEA8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59.7</w:t>
            </w:r>
          </w:p>
        </w:tc>
        <w:tc>
          <w:tcPr>
            <w:tcW w:w="900" w:type="dxa"/>
            <w:tcBorders>
              <w:top w:val="nil"/>
              <w:left w:val="nil"/>
              <w:bottom w:val="single" w:sz="4" w:space="0" w:color="auto"/>
              <w:right w:val="single" w:sz="4" w:space="0" w:color="auto"/>
            </w:tcBorders>
            <w:shd w:val="clear" w:color="auto" w:fill="auto"/>
            <w:vAlign w:val="bottom"/>
            <w:hideMark/>
          </w:tcPr>
          <w:p w14:paraId="39CBA32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955.5</w:t>
            </w:r>
          </w:p>
        </w:tc>
        <w:tc>
          <w:tcPr>
            <w:tcW w:w="990" w:type="dxa"/>
            <w:tcBorders>
              <w:top w:val="nil"/>
              <w:left w:val="nil"/>
              <w:bottom w:val="single" w:sz="4" w:space="0" w:color="auto"/>
              <w:right w:val="single" w:sz="4" w:space="0" w:color="auto"/>
            </w:tcBorders>
            <w:shd w:val="clear" w:color="auto" w:fill="auto"/>
            <w:vAlign w:val="bottom"/>
            <w:hideMark/>
          </w:tcPr>
          <w:p w14:paraId="543EBBA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7.4</w:t>
            </w:r>
          </w:p>
        </w:tc>
        <w:tc>
          <w:tcPr>
            <w:tcW w:w="990" w:type="dxa"/>
            <w:tcBorders>
              <w:top w:val="nil"/>
              <w:left w:val="nil"/>
              <w:bottom w:val="single" w:sz="4" w:space="0" w:color="auto"/>
              <w:right w:val="single" w:sz="4" w:space="0" w:color="auto"/>
            </w:tcBorders>
            <w:shd w:val="clear" w:color="auto" w:fill="auto"/>
            <w:vAlign w:val="bottom"/>
            <w:hideMark/>
          </w:tcPr>
          <w:p w14:paraId="05B2B1A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10.0</w:t>
            </w:r>
          </w:p>
        </w:tc>
        <w:tc>
          <w:tcPr>
            <w:tcW w:w="900" w:type="dxa"/>
            <w:tcBorders>
              <w:top w:val="nil"/>
              <w:left w:val="nil"/>
              <w:bottom w:val="single" w:sz="4" w:space="0" w:color="auto"/>
              <w:right w:val="single" w:sz="4" w:space="0" w:color="auto"/>
            </w:tcBorders>
            <w:shd w:val="clear" w:color="auto" w:fill="auto"/>
            <w:vAlign w:val="bottom"/>
            <w:hideMark/>
          </w:tcPr>
          <w:p w14:paraId="3355B99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46.6</w:t>
            </w:r>
          </w:p>
        </w:tc>
        <w:tc>
          <w:tcPr>
            <w:tcW w:w="810" w:type="dxa"/>
            <w:tcBorders>
              <w:top w:val="nil"/>
              <w:left w:val="nil"/>
              <w:bottom w:val="single" w:sz="4" w:space="0" w:color="auto"/>
              <w:right w:val="single" w:sz="4" w:space="0" w:color="auto"/>
            </w:tcBorders>
            <w:shd w:val="clear" w:color="auto" w:fill="auto"/>
            <w:vAlign w:val="bottom"/>
            <w:hideMark/>
          </w:tcPr>
          <w:p w14:paraId="7ABDCDF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746.0</w:t>
            </w:r>
          </w:p>
        </w:tc>
      </w:tr>
      <w:tr w:rsidR="00B672B3" w:rsidRPr="00B672B3" w14:paraId="665E6795"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667059C"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Consumer Products</w:t>
            </w:r>
          </w:p>
        </w:tc>
        <w:tc>
          <w:tcPr>
            <w:tcW w:w="1440" w:type="dxa"/>
            <w:tcBorders>
              <w:top w:val="nil"/>
              <w:left w:val="nil"/>
              <w:bottom w:val="single" w:sz="4" w:space="0" w:color="auto"/>
              <w:right w:val="single" w:sz="4" w:space="0" w:color="auto"/>
            </w:tcBorders>
            <w:shd w:val="clear" w:color="auto" w:fill="auto"/>
            <w:vAlign w:val="bottom"/>
            <w:hideMark/>
          </w:tcPr>
          <w:p w14:paraId="494F0BBC"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Freezer Recycling</w:t>
            </w:r>
          </w:p>
        </w:tc>
        <w:tc>
          <w:tcPr>
            <w:tcW w:w="900" w:type="dxa"/>
            <w:tcBorders>
              <w:top w:val="nil"/>
              <w:left w:val="nil"/>
              <w:bottom w:val="single" w:sz="4" w:space="0" w:color="auto"/>
              <w:right w:val="single" w:sz="4" w:space="0" w:color="auto"/>
            </w:tcBorders>
            <w:shd w:val="clear" w:color="auto" w:fill="auto"/>
            <w:vAlign w:val="bottom"/>
            <w:hideMark/>
          </w:tcPr>
          <w:p w14:paraId="788211D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150</w:t>
            </w:r>
          </w:p>
        </w:tc>
        <w:tc>
          <w:tcPr>
            <w:tcW w:w="1080" w:type="dxa"/>
            <w:tcBorders>
              <w:top w:val="nil"/>
              <w:left w:val="nil"/>
              <w:bottom w:val="single" w:sz="4" w:space="0" w:color="auto"/>
              <w:right w:val="single" w:sz="4" w:space="0" w:color="auto"/>
            </w:tcBorders>
            <w:shd w:val="clear" w:color="auto" w:fill="auto"/>
            <w:vAlign w:val="bottom"/>
            <w:hideMark/>
          </w:tcPr>
          <w:p w14:paraId="30F48B6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$95.00</w:t>
            </w:r>
          </w:p>
        </w:tc>
        <w:tc>
          <w:tcPr>
            <w:tcW w:w="990" w:type="dxa"/>
            <w:tcBorders>
              <w:top w:val="nil"/>
              <w:left w:val="nil"/>
              <w:bottom w:val="single" w:sz="4" w:space="0" w:color="auto"/>
              <w:right w:val="single" w:sz="4" w:space="0" w:color="auto"/>
            </w:tcBorders>
            <w:shd w:val="clear" w:color="auto" w:fill="auto"/>
            <w:vAlign w:val="bottom"/>
            <w:hideMark/>
          </w:tcPr>
          <w:p w14:paraId="3094BDC5" w14:textId="6C0BC83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$14,250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5540EFC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46.9</w:t>
            </w:r>
          </w:p>
        </w:tc>
        <w:tc>
          <w:tcPr>
            <w:tcW w:w="900" w:type="dxa"/>
            <w:tcBorders>
              <w:top w:val="nil"/>
              <w:left w:val="nil"/>
              <w:bottom w:val="single" w:sz="4" w:space="0" w:color="auto"/>
              <w:right w:val="single" w:sz="4" w:space="0" w:color="auto"/>
            </w:tcBorders>
            <w:shd w:val="clear" w:color="auto" w:fill="auto"/>
            <w:vAlign w:val="bottom"/>
            <w:hideMark/>
          </w:tcPr>
          <w:p w14:paraId="373A9A0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375.5</w:t>
            </w:r>
          </w:p>
        </w:tc>
        <w:tc>
          <w:tcPr>
            <w:tcW w:w="990" w:type="dxa"/>
            <w:tcBorders>
              <w:top w:val="nil"/>
              <w:left w:val="nil"/>
              <w:bottom w:val="single" w:sz="4" w:space="0" w:color="auto"/>
              <w:right w:val="single" w:sz="4" w:space="0" w:color="auto"/>
            </w:tcBorders>
            <w:shd w:val="clear" w:color="auto" w:fill="auto"/>
            <w:vAlign w:val="bottom"/>
            <w:hideMark/>
          </w:tcPr>
          <w:p w14:paraId="5E32D88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5.9</w:t>
            </w:r>
          </w:p>
        </w:tc>
        <w:tc>
          <w:tcPr>
            <w:tcW w:w="990" w:type="dxa"/>
            <w:tcBorders>
              <w:top w:val="nil"/>
              <w:left w:val="nil"/>
              <w:bottom w:val="single" w:sz="4" w:space="0" w:color="auto"/>
              <w:right w:val="single" w:sz="4" w:space="0" w:color="auto"/>
            </w:tcBorders>
            <w:shd w:val="clear" w:color="auto" w:fill="auto"/>
            <w:vAlign w:val="bottom"/>
            <w:hideMark/>
          </w:tcPr>
          <w:p w14:paraId="5FA892E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3.8</w:t>
            </w:r>
          </w:p>
        </w:tc>
        <w:tc>
          <w:tcPr>
            <w:tcW w:w="900" w:type="dxa"/>
            <w:tcBorders>
              <w:top w:val="nil"/>
              <w:left w:val="nil"/>
              <w:bottom w:val="single" w:sz="4" w:space="0" w:color="auto"/>
              <w:right w:val="single" w:sz="4" w:space="0" w:color="auto"/>
            </w:tcBorders>
            <w:shd w:val="clear" w:color="auto" w:fill="auto"/>
            <w:vAlign w:val="bottom"/>
            <w:hideMark/>
          </w:tcPr>
          <w:p w14:paraId="61193B3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38.1</w:t>
            </w:r>
          </w:p>
        </w:tc>
        <w:tc>
          <w:tcPr>
            <w:tcW w:w="810" w:type="dxa"/>
            <w:tcBorders>
              <w:top w:val="nil"/>
              <w:left w:val="nil"/>
              <w:bottom w:val="single" w:sz="4" w:space="0" w:color="auto"/>
              <w:right w:val="single" w:sz="4" w:space="0" w:color="auto"/>
            </w:tcBorders>
            <w:shd w:val="clear" w:color="auto" w:fill="auto"/>
            <w:vAlign w:val="bottom"/>
            <w:hideMark/>
          </w:tcPr>
          <w:p w14:paraId="2001211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304.9</w:t>
            </w:r>
          </w:p>
        </w:tc>
      </w:tr>
      <w:tr w:rsidR="00B672B3" w:rsidRPr="00B672B3" w14:paraId="46ABE023"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EB8BA3C"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lastRenderedPageBreak/>
              <w:t>Residential Consumer Products</w:t>
            </w:r>
          </w:p>
        </w:tc>
        <w:tc>
          <w:tcPr>
            <w:tcW w:w="1440" w:type="dxa"/>
            <w:tcBorders>
              <w:top w:val="nil"/>
              <w:left w:val="nil"/>
              <w:bottom w:val="single" w:sz="4" w:space="0" w:color="auto"/>
              <w:right w:val="single" w:sz="4" w:space="0" w:color="auto"/>
            </w:tcBorders>
            <w:shd w:val="clear" w:color="auto" w:fill="auto"/>
            <w:vAlign w:val="bottom"/>
            <w:hideMark/>
          </w:tcPr>
          <w:p w14:paraId="1FCD7A59"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Low E Storm Windows, electric heat</w:t>
            </w:r>
          </w:p>
        </w:tc>
        <w:tc>
          <w:tcPr>
            <w:tcW w:w="900" w:type="dxa"/>
            <w:tcBorders>
              <w:top w:val="nil"/>
              <w:left w:val="nil"/>
              <w:bottom w:val="single" w:sz="4" w:space="0" w:color="auto"/>
              <w:right w:val="single" w:sz="4" w:space="0" w:color="auto"/>
            </w:tcBorders>
            <w:shd w:val="clear" w:color="auto" w:fill="auto"/>
            <w:vAlign w:val="bottom"/>
            <w:hideMark/>
          </w:tcPr>
          <w:p w14:paraId="28DB670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w:t>
            </w:r>
          </w:p>
        </w:tc>
        <w:tc>
          <w:tcPr>
            <w:tcW w:w="1080" w:type="dxa"/>
            <w:tcBorders>
              <w:top w:val="nil"/>
              <w:left w:val="nil"/>
              <w:bottom w:val="single" w:sz="4" w:space="0" w:color="auto"/>
              <w:right w:val="single" w:sz="4" w:space="0" w:color="auto"/>
            </w:tcBorders>
            <w:shd w:val="clear" w:color="auto" w:fill="auto"/>
            <w:vAlign w:val="bottom"/>
            <w:hideMark/>
          </w:tcPr>
          <w:p w14:paraId="040D127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$25.00</w:t>
            </w:r>
          </w:p>
        </w:tc>
        <w:tc>
          <w:tcPr>
            <w:tcW w:w="990" w:type="dxa"/>
            <w:tcBorders>
              <w:top w:val="nil"/>
              <w:left w:val="nil"/>
              <w:bottom w:val="single" w:sz="4" w:space="0" w:color="auto"/>
              <w:right w:val="single" w:sz="4" w:space="0" w:color="auto"/>
            </w:tcBorders>
            <w:shd w:val="clear" w:color="auto" w:fill="auto"/>
            <w:vAlign w:val="bottom"/>
            <w:hideMark/>
          </w:tcPr>
          <w:p w14:paraId="048A8101" w14:textId="55E7ED46"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$750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5083BD0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6.6</w:t>
            </w:r>
          </w:p>
        </w:tc>
        <w:tc>
          <w:tcPr>
            <w:tcW w:w="900" w:type="dxa"/>
            <w:tcBorders>
              <w:top w:val="nil"/>
              <w:left w:val="nil"/>
              <w:bottom w:val="single" w:sz="4" w:space="0" w:color="auto"/>
              <w:right w:val="single" w:sz="4" w:space="0" w:color="auto"/>
            </w:tcBorders>
            <w:shd w:val="clear" w:color="auto" w:fill="auto"/>
            <w:vAlign w:val="bottom"/>
            <w:hideMark/>
          </w:tcPr>
          <w:p w14:paraId="68F8BD0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131.9</w:t>
            </w:r>
          </w:p>
        </w:tc>
        <w:tc>
          <w:tcPr>
            <w:tcW w:w="990" w:type="dxa"/>
            <w:tcBorders>
              <w:top w:val="nil"/>
              <w:left w:val="nil"/>
              <w:bottom w:val="single" w:sz="4" w:space="0" w:color="auto"/>
              <w:right w:val="single" w:sz="4" w:space="0" w:color="auto"/>
            </w:tcBorders>
            <w:shd w:val="clear" w:color="auto" w:fill="auto"/>
            <w:vAlign w:val="bottom"/>
            <w:hideMark/>
          </w:tcPr>
          <w:p w14:paraId="29792B9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5.7</w:t>
            </w:r>
          </w:p>
        </w:tc>
        <w:tc>
          <w:tcPr>
            <w:tcW w:w="990" w:type="dxa"/>
            <w:tcBorders>
              <w:top w:val="nil"/>
              <w:left w:val="nil"/>
              <w:bottom w:val="single" w:sz="4" w:space="0" w:color="auto"/>
              <w:right w:val="single" w:sz="4" w:space="0" w:color="auto"/>
            </w:tcBorders>
            <w:shd w:val="clear" w:color="auto" w:fill="auto"/>
            <w:vAlign w:val="bottom"/>
            <w:hideMark/>
          </w:tcPr>
          <w:p w14:paraId="288AC6A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w:t>
            </w:r>
          </w:p>
        </w:tc>
        <w:tc>
          <w:tcPr>
            <w:tcW w:w="900" w:type="dxa"/>
            <w:tcBorders>
              <w:top w:val="nil"/>
              <w:left w:val="nil"/>
              <w:bottom w:val="single" w:sz="4" w:space="0" w:color="auto"/>
              <w:right w:val="single" w:sz="4" w:space="0" w:color="auto"/>
            </w:tcBorders>
            <w:shd w:val="clear" w:color="auto" w:fill="auto"/>
            <w:vAlign w:val="bottom"/>
            <w:hideMark/>
          </w:tcPr>
          <w:p w14:paraId="6EF2E8D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2.8</w:t>
            </w:r>
          </w:p>
        </w:tc>
        <w:tc>
          <w:tcPr>
            <w:tcW w:w="810" w:type="dxa"/>
            <w:tcBorders>
              <w:top w:val="nil"/>
              <w:left w:val="nil"/>
              <w:bottom w:val="single" w:sz="4" w:space="0" w:color="auto"/>
              <w:right w:val="single" w:sz="4" w:space="0" w:color="auto"/>
            </w:tcBorders>
            <w:shd w:val="clear" w:color="auto" w:fill="auto"/>
            <w:vAlign w:val="bottom"/>
            <w:hideMark/>
          </w:tcPr>
          <w:p w14:paraId="77DBCF4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55.8</w:t>
            </w:r>
          </w:p>
        </w:tc>
      </w:tr>
      <w:tr w:rsidR="00B672B3" w:rsidRPr="00B672B3" w14:paraId="0D3B27A1"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AC2769B"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Consumer Products</w:t>
            </w:r>
          </w:p>
        </w:tc>
        <w:tc>
          <w:tcPr>
            <w:tcW w:w="1440" w:type="dxa"/>
            <w:tcBorders>
              <w:top w:val="nil"/>
              <w:left w:val="nil"/>
              <w:bottom w:val="single" w:sz="4" w:space="0" w:color="auto"/>
              <w:right w:val="single" w:sz="4" w:space="0" w:color="auto"/>
            </w:tcBorders>
            <w:shd w:val="clear" w:color="auto" w:fill="auto"/>
            <w:vAlign w:val="bottom"/>
            <w:hideMark/>
          </w:tcPr>
          <w:p w14:paraId="214CF49F"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Low E Storm Windows, other heat</w:t>
            </w:r>
          </w:p>
        </w:tc>
        <w:tc>
          <w:tcPr>
            <w:tcW w:w="900" w:type="dxa"/>
            <w:tcBorders>
              <w:top w:val="nil"/>
              <w:left w:val="nil"/>
              <w:bottom w:val="single" w:sz="4" w:space="0" w:color="auto"/>
              <w:right w:val="single" w:sz="4" w:space="0" w:color="auto"/>
            </w:tcBorders>
            <w:shd w:val="clear" w:color="auto" w:fill="auto"/>
            <w:vAlign w:val="bottom"/>
            <w:hideMark/>
          </w:tcPr>
          <w:p w14:paraId="2051493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w:t>
            </w:r>
          </w:p>
        </w:tc>
        <w:tc>
          <w:tcPr>
            <w:tcW w:w="1080" w:type="dxa"/>
            <w:tcBorders>
              <w:top w:val="nil"/>
              <w:left w:val="nil"/>
              <w:bottom w:val="single" w:sz="4" w:space="0" w:color="auto"/>
              <w:right w:val="single" w:sz="4" w:space="0" w:color="auto"/>
            </w:tcBorders>
            <w:shd w:val="clear" w:color="auto" w:fill="auto"/>
            <w:vAlign w:val="bottom"/>
            <w:hideMark/>
          </w:tcPr>
          <w:p w14:paraId="6972611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$25.00</w:t>
            </w:r>
          </w:p>
        </w:tc>
        <w:tc>
          <w:tcPr>
            <w:tcW w:w="990" w:type="dxa"/>
            <w:tcBorders>
              <w:top w:val="nil"/>
              <w:left w:val="nil"/>
              <w:bottom w:val="single" w:sz="4" w:space="0" w:color="auto"/>
              <w:right w:val="single" w:sz="4" w:space="0" w:color="auto"/>
            </w:tcBorders>
            <w:shd w:val="clear" w:color="auto" w:fill="auto"/>
            <w:vAlign w:val="bottom"/>
            <w:hideMark/>
          </w:tcPr>
          <w:p w14:paraId="6403FD08" w14:textId="6D67CC61"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$750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080F0CE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0.1</w:t>
            </w:r>
          </w:p>
        </w:tc>
        <w:tc>
          <w:tcPr>
            <w:tcW w:w="900" w:type="dxa"/>
            <w:tcBorders>
              <w:top w:val="nil"/>
              <w:left w:val="nil"/>
              <w:bottom w:val="single" w:sz="4" w:space="0" w:color="auto"/>
              <w:right w:val="single" w:sz="4" w:space="0" w:color="auto"/>
            </w:tcBorders>
            <w:shd w:val="clear" w:color="auto" w:fill="auto"/>
            <w:vAlign w:val="bottom"/>
            <w:hideMark/>
          </w:tcPr>
          <w:p w14:paraId="446EAA1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2.9</w:t>
            </w:r>
          </w:p>
        </w:tc>
        <w:tc>
          <w:tcPr>
            <w:tcW w:w="990" w:type="dxa"/>
            <w:tcBorders>
              <w:top w:val="nil"/>
              <w:left w:val="nil"/>
              <w:bottom w:val="single" w:sz="4" w:space="0" w:color="auto"/>
              <w:right w:val="single" w:sz="4" w:space="0" w:color="auto"/>
            </w:tcBorders>
            <w:shd w:val="clear" w:color="auto" w:fill="auto"/>
            <w:vAlign w:val="bottom"/>
            <w:hideMark/>
          </w:tcPr>
          <w:p w14:paraId="6480530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0.1</w:t>
            </w:r>
          </w:p>
        </w:tc>
        <w:tc>
          <w:tcPr>
            <w:tcW w:w="990" w:type="dxa"/>
            <w:tcBorders>
              <w:top w:val="nil"/>
              <w:left w:val="nil"/>
              <w:bottom w:val="single" w:sz="4" w:space="0" w:color="auto"/>
              <w:right w:val="single" w:sz="4" w:space="0" w:color="auto"/>
            </w:tcBorders>
            <w:shd w:val="clear" w:color="auto" w:fill="auto"/>
            <w:vAlign w:val="bottom"/>
            <w:hideMark/>
          </w:tcPr>
          <w:p w14:paraId="29FF0EF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38EEBDA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1.9</w:t>
            </w:r>
          </w:p>
        </w:tc>
        <w:tc>
          <w:tcPr>
            <w:tcW w:w="810" w:type="dxa"/>
            <w:tcBorders>
              <w:top w:val="nil"/>
              <w:left w:val="nil"/>
              <w:bottom w:val="single" w:sz="4" w:space="0" w:color="auto"/>
              <w:right w:val="single" w:sz="4" w:space="0" w:color="auto"/>
            </w:tcBorders>
            <w:shd w:val="clear" w:color="auto" w:fill="auto"/>
            <w:vAlign w:val="bottom"/>
            <w:hideMark/>
          </w:tcPr>
          <w:p w14:paraId="39EE7CE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38.4</w:t>
            </w:r>
          </w:p>
        </w:tc>
      </w:tr>
      <w:tr w:rsidR="00B672B3" w:rsidRPr="00B672B3" w14:paraId="2165C9C3"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16C0050"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Consumer Products</w:t>
            </w:r>
          </w:p>
        </w:tc>
        <w:tc>
          <w:tcPr>
            <w:tcW w:w="1440" w:type="dxa"/>
            <w:tcBorders>
              <w:top w:val="nil"/>
              <w:left w:val="nil"/>
              <w:bottom w:val="single" w:sz="4" w:space="0" w:color="auto"/>
              <w:right w:val="single" w:sz="4" w:space="0" w:color="auto"/>
            </w:tcBorders>
            <w:shd w:val="clear" w:color="auto" w:fill="auto"/>
            <w:vAlign w:val="bottom"/>
            <w:hideMark/>
          </w:tcPr>
          <w:p w14:paraId="1754D914"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Low Flow Showerhead w/ TSV - Elec</w:t>
            </w:r>
          </w:p>
        </w:tc>
        <w:tc>
          <w:tcPr>
            <w:tcW w:w="900" w:type="dxa"/>
            <w:tcBorders>
              <w:top w:val="nil"/>
              <w:left w:val="nil"/>
              <w:bottom w:val="single" w:sz="4" w:space="0" w:color="auto"/>
              <w:right w:val="single" w:sz="4" w:space="0" w:color="auto"/>
            </w:tcBorders>
            <w:shd w:val="clear" w:color="auto" w:fill="auto"/>
            <w:vAlign w:val="bottom"/>
            <w:hideMark/>
          </w:tcPr>
          <w:p w14:paraId="2D1889D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w:t>
            </w:r>
          </w:p>
        </w:tc>
        <w:tc>
          <w:tcPr>
            <w:tcW w:w="1080" w:type="dxa"/>
            <w:tcBorders>
              <w:top w:val="nil"/>
              <w:left w:val="nil"/>
              <w:bottom w:val="single" w:sz="4" w:space="0" w:color="auto"/>
              <w:right w:val="single" w:sz="4" w:space="0" w:color="auto"/>
            </w:tcBorders>
            <w:shd w:val="clear" w:color="auto" w:fill="auto"/>
            <w:vAlign w:val="bottom"/>
            <w:hideMark/>
          </w:tcPr>
          <w:p w14:paraId="216CD21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$15.00</w:t>
            </w:r>
          </w:p>
        </w:tc>
        <w:tc>
          <w:tcPr>
            <w:tcW w:w="990" w:type="dxa"/>
            <w:tcBorders>
              <w:top w:val="nil"/>
              <w:left w:val="nil"/>
              <w:bottom w:val="single" w:sz="4" w:space="0" w:color="auto"/>
              <w:right w:val="single" w:sz="4" w:space="0" w:color="auto"/>
            </w:tcBorders>
            <w:shd w:val="clear" w:color="auto" w:fill="auto"/>
            <w:vAlign w:val="bottom"/>
            <w:hideMark/>
          </w:tcPr>
          <w:p w14:paraId="66C3FBFD" w14:textId="41A1CA7F"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$450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07A717F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5.8</w:t>
            </w:r>
          </w:p>
        </w:tc>
        <w:tc>
          <w:tcPr>
            <w:tcW w:w="900" w:type="dxa"/>
            <w:tcBorders>
              <w:top w:val="nil"/>
              <w:left w:val="nil"/>
              <w:bottom w:val="single" w:sz="4" w:space="0" w:color="auto"/>
              <w:right w:val="single" w:sz="4" w:space="0" w:color="auto"/>
            </w:tcBorders>
            <w:shd w:val="clear" w:color="auto" w:fill="auto"/>
            <w:vAlign w:val="bottom"/>
            <w:hideMark/>
          </w:tcPr>
          <w:p w14:paraId="3050212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86.7</w:t>
            </w:r>
          </w:p>
        </w:tc>
        <w:tc>
          <w:tcPr>
            <w:tcW w:w="990" w:type="dxa"/>
            <w:tcBorders>
              <w:top w:val="nil"/>
              <w:left w:val="nil"/>
              <w:bottom w:val="single" w:sz="4" w:space="0" w:color="auto"/>
              <w:right w:val="single" w:sz="4" w:space="0" w:color="auto"/>
            </w:tcBorders>
            <w:shd w:val="clear" w:color="auto" w:fill="auto"/>
            <w:vAlign w:val="bottom"/>
            <w:hideMark/>
          </w:tcPr>
          <w:p w14:paraId="0D14794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0.5</w:t>
            </w:r>
          </w:p>
        </w:tc>
        <w:tc>
          <w:tcPr>
            <w:tcW w:w="990" w:type="dxa"/>
            <w:tcBorders>
              <w:top w:val="nil"/>
              <w:left w:val="nil"/>
              <w:bottom w:val="single" w:sz="4" w:space="0" w:color="auto"/>
              <w:right w:val="single" w:sz="4" w:space="0" w:color="auto"/>
            </w:tcBorders>
            <w:shd w:val="clear" w:color="auto" w:fill="auto"/>
            <w:vAlign w:val="bottom"/>
            <w:hideMark/>
          </w:tcPr>
          <w:p w14:paraId="657DAE2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0.9</w:t>
            </w:r>
          </w:p>
        </w:tc>
        <w:tc>
          <w:tcPr>
            <w:tcW w:w="900" w:type="dxa"/>
            <w:tcBorders>
              <w:top w:val="nil"/>
              <w:left w:val="nil"/>
              <w:bottom w:val="single" w:sz="4" w:space="0" w:color="auto"/>
              <w:right w:val="single" w:sz="4" w:space="0" w:color="auto"/>
            </w:tcBorders>
            <w:shd w:val="clear" w:color="auto" w:fill="auto"/>
            <w:vAlign w:val="bottom"/>
            <w:hideMark/>
          </w:tcPr>
          <w:p w14:paraId="218DDBD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2.3</w:t>
            </w:r>
          </w:p>
        </w:tc>
        <w:tc>
          <w:tcPr>
            <w:tcW w:w="810" w:type="dxa"/>
            <w:tcBorders>
              <w:top w:val="nil"/>
              <w:left w:val="nil"/>
              <w:bottom w:val="single" w:sz="4" w:space="0" w:color="auto"/>
              <w:right w:val="single" w:sz="4" w:space="0" w:color="auto"/>
            </w:tcBorders>
            <w:shd w:val="clear" w:color="auto" w:fill="auto"/>
            <w:vAlign w:val="bottom"/>
            <w:hideMark/>
          </w:tcPr>
          <w:p w14:paraId="5A37954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35.2</w:t>
            </w:r>
          </w:p>
        </w:tc>
      </w:tr>
      <w:tr w:rsidR="00B672B3" w:rsidRPr="00B672B3" w14:paraId="67743E68"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8FA0DF0"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Consumer Products</w:t>
            </w:r>
          </w:p>
        </w:tc>
        <w:tc>
          <w:tcPr>
            <w:tcW w:w="1440" w:type="dxa"/>
            <w:tcBorders>
              <w:top w:val="nil"/>
              <w:left w:val="nil"/>
              <w:bottom w:val="single" w:sz="4" w:space="0" w:color="auto"/>
              <w:right w:val="single" w:sz="4" w:space="0" w:color="auto"/>
            </w:tcBorders>
            <w:shd w:val="clear" w:color="auto" w:fill="auto"/>
            <w:vAlign w:val="bottom"/>
            <w:hideMark/>
          </w:tcPr>
          <w:p w14:paraId="0BF590B3"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Low Flow Showerhead w/ TSV - Oil</w:t>
            </w:r>
          </w:p>
        </w:tc>
        <w:tc>
          <w:tcPr>
            <w:tcW w:w="900" w:type="dxa"/>
            <w:tcBorders>
              <w:top w:val="nil"/>
              <w:left w:val="nil"/>
              <w:bottom w:val="single" w:sz="4" w:space="0" w:color="auto"/>
              <w:right w:val="single" w:sz="4" w:space="0" w:color="auto"/>
            </w:tcBorders>
            <w:shd w:val="clear" w:color="auto" w:fill="auto"/>
            <w:vAlign w:val="bottom"/>
            <w:hideMark/>
          </w:tcPr>
          <w:p w14:paraId="66BCD4B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w:t>
            </w:r>
          </w:p>
        </w:tc>
        <w:tc>
          <w:tcPr>
            <w:tcW w:w="1080" w:type="dxa"/>
            <w:tcBorders>
              <w:top w:val="nil"/>
              <w:left w:val="nil"/>
              <w:bottom w:val="single" w:sz="4" w:space="0" w:color="auto"/>
              <w:right w:val="single" w:sz="4" w:space="0" w:color="auto"/>
            </w:tcBorders>
            <w:shd w:val="clear" w:color="auto" w:fill="auto"/>
            <w:vAlign w:val="bottom"/>
            <w:hideMark/>
          </w:tcPr>
          <w:p w14:paraId="7538E7A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$15.00</w:t>
            </w:r>
          </w:p>
        </w:tc>
        <w:tc>
          <w:tcPr>
            <w:tcW w:w="990" w:type="dxa"/>
            <w:tcBorders>
              <w:top w:val="nil"/>
              <w:left w:val="nil"/>
              <w:bottom w:val="single" w:sz="4" w:space="0" w:color="auto"/>
              <w:right w:val="single" w:sz="4" w:space="0" w:color="auto"/>
            </w:tcBorders>
            <w:shd w:val="clear" w:color="auto" w:fill="auto"/>
            <w:vAlign w:val="bottom"/>
            <w:hideMark/>
          </w:tcPr>
          <w:p w14:paraId="231B47C9" w14:textId="622E35CA"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$450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689DAF5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045C040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59136A9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58EC175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7448363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w:t>
            </w:r>
          </w:p>
        </w:tc>
        <w:tc>
          <w:tcPr>
            <w:tcW w:w="810" w:type="dxa"/>
            <w:tcBorders>
              <w:top w:val="nil"/>
              <w:left w:val="nil"/>
              <w:bottom w:val="single" w:sz="4" w:space="0" w:color="auto"/>
              <w:right w:val="single" w:sz="4" w:space="0" w:color="auto"/>
            </w:tcBorders>
            <w:shd w:val="clear" w:color="auto" w:fill="auto"/>
            <w:vAlign w:val="bottom"/>
            <w:hideMark/>
          </w:tcPr>
          <w:p w14:paraId="11543B5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37.8</w:t>
            </w:r>
          </w:p>
        </w:tc>
      </w:tr>
      <w:tr w:rsidR="00B672B3" w:rsidRPr="00B672B3" w14:paraId="18EBE5D7"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18B0D85"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Consumer Products</w:t>
            </w:r>
          </w:p>
        </w:tc>
        <w:tc>
          <w:tcPr>
            <w:tcW w:w="1440" w:type="dxa"/>
            <w:tcBorders>
              <w:top w:val="nil"/>
              <w:left w:val="nil"/>
              <w:bottom w:val="single" w:sz="4" w:space="0" w:color="auto"/>
              <w:right w:val="single" w:sz="4" w:space="0" w:color="auto"/>
            </w:tcBorders>
            <w:shd w:val="clear" w:color="auto" w:fill="auto"/>
            <w:vAlign w:val="bottom"/>
            <w:hideMark/>
          </w:tcPr>
          <w:p w14:paraId="7E929D2D"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Low Flow Showerhead w/ TSV - Other</w:t>
            </w:r>
          </w:p>
        </w:tc>
        <w:tc>
          <w:tcPr>
            <w:tcW w:w="900" w:type="dxa"/>
            <w:tcBorders>
              <w:top w:val="nil"/>
              <w:left w:val="nil"/>
              <w:bottom w:val="single" w:sz="4" w:space="0" w:color="auto"/>
              <w:right w:val="single" w:sz="4" w:space="0" w:color="auto"/>
            </w:tcBorders>
            <w:shd w:val="clear" w:color="auto" w:fill="auto"/>
            <w:vAlign w:val="bottom"/>
            <w:hideMark/>
          </w:tcPr>
          <w:p w14:paraId="59A4BCE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w:t>
            </w:r>
          </w:p>
        </w:tc>
        <w:tc>
          <w:tcPr>
            <w:tcW w:w="1080" w:type="dxa"/>
            <w:tcBorders>
              <w:top w:val="nil"/>
              <w:left w:val="nil"/>
              <w:bottom w:val="single" w:sz="4" w:space="0" w:color="auto"/>
              <w:right w:val="single" w:sz="4" w:space="0" w:color="auto"/>
            </w:tcBorders>
            <w:shd w:val="clear" w:color="auto" w:fill="auto"/>
            <w:vAlign w:val="bottom"/>
            <w:hideMark/>
          </w:tcPr>
          <w:p w14:paraId="1FF0105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$15.00</w:t>
            </w:r>
          </w:p>
        </w:tc>
        <w:tc>
          <w:tcPr>
            <w:tcW w:w="990" w:type="dxa"/>
            <w:tcBorders>
              <w:top w:val="nil"/>
              <w:left w:val="nil"/>
              <w:bottom w:val="single" w:sz="4" w:space="0" w:color="auto"/>
              <w:right w:val="single" w:sz="4" w:space="0" w:color="auto"/>
            </w:tcBorders>
            <w:shd w:val="clear" w:color="auto" w:fill="auto"/>
            <w:vAlign w:val="bottom"/>
            <w:hideMark/>
          </w:tcPr>
          <w:p w14:paraId="57AF76FA" w14:textId="24203E90"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$450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0174367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6259CD9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2A31F93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5A31CD7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43A3B04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1.9</w:t>
            </w:r>
          </w:p>
        </w:tc>
        <w:tc>
          <w:tcPr>
            <w:tcW w:w="810" w:type="dxa"/>
            <w:tcBorders>
              <w:top w:val="nil"/>
              <w:left w:val="nil"/>
              <w:bottom w:val="single" w:sz="4" w:space="0" w:color="auto"/>
              <w:right w:val="single" w:sz="4" w:space="0" w:color="auto"/>
            </w:tcBorders>
            <w:shd w:val="clear" w:color="auto" w:fill="auto"/>
            <w:vAlign w:val="bottom"/>
            <w:hideMark/>
          </w:tcPr>
          <w:p w14:paraId="79ADBB0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29.1</w:t>
            </w:r>
          </w:p>
        </w:tc>
      </w:tr>
      <w:tr w:rsidR="00B672B3" w:rsidRPr="00B672B3" w14:paraId="5061D56B"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CDD1FE1"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Consumer Products</w:t>
            </w:r>
          </w:p>
        </w:tc>
        <w:tc>
          <w:tcPr>
            <w:tcW w:w="1440" w:type="dxa"/>
            <w:tcBorders>
              <w:top w:val="nil"/>
              <w:left w:val="nil"/>
              <w:bottom w:val="single" w:sz="4" w:space="0" w:color="auto"/>
              <w:right w:val="single" w:sz="4" w:space="0" w:color="auto"/>
            </w:tcBorders>
            <w:shd w:val="clear" w:color="auto" w:fill="auto"/>
            <w:vAlign w:val="bottom"/>
            <w:hideMark/>
          </w:tcPr>
          <w:p w14:paraId="3A1CCC1C"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Pool pump (variable)</w:t>
            </w:r>
          </w:p>
        </w:tc>
        <w:tc>
          <w:tcPr>
            <w:tcW w:w="900" w:type="dxa"/>
            <w:tcBorders>
              <w:top w:val="nil"/>
              <w:left w:val="nil"/>
              <w:bottom w:val="single" w:sz="4" w:space="0" w:color="auto"/>
              <w:right w:val="single" w:sz="4" w:space="0" w:color="auto"/>
            </w:tcBorders>
            <w:shd w:val="clear" w:color="auto" w:fill="auto"/>
            <w:vAlign w:val="bottom"/>
            <w:hideMark/>
          </w:tcPr>
          <w:p w14:paraId="7DCF320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375</w:t>
            </w:r>
          </w:p>
        </w:tc>
        <w:tc>
          <w:tcPr>
            <w:tcW w:w="1080" w:type="dxa"/>
            <w:tcBorders>
              <w:top w:val="nil"/>
              <w:left w:val="nil"/>
              <w:bottom w:val="single" w:sz="4" w:space="0" w:color="auto"/>
              <w:right w:val="single" w:sz="4" w:space="0" w:color="auto"/>
            </w:tcBorders>
            <w:shd w:val="clear" w:color="auto" w:fill="auto"/>
            <w:vAlign w:val="bottom"/>
            <w:hideMark/>
          </w:tcPr>
          <w:p w14:paraId="10BFFB6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$500.00</w:t>
            </w:r>
          </w:p>
        </w:tc>
        <w:tc>
          <w:tcPr>
            <w:tcW w:w="990" w:type="dxa"/>
            <w:tcBorders>
              <w:top w:val="nil"/>
              <w:left w:val="nil"/>
              <w:bottom w:val="single" w:sz="4" w:space="0" w:color="auto"/>
              <w:right w:val="single" w:sz="4" w:space="0" w:color="auto"/>
            </w:tcBorders>
            <w:shd w:val="clear" w:color="auto" w:fill="auto"/>
            <w:vAlign w:val="bottom"/>
            <w:hideMark/>
          </w:tcPr>
          <w:p w14:paraId="301D9B94" w14:textId="7DEE65A2"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$187,500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7AE656D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428.5</w:t>
            </w:r>
          </w:p>
        </w:tc>
        <w:tc>
          <w:tcPr>
            <w:tcW w:w="900" w:type="dxa"/>
            <w:tcBorders>
              <w:top w:val="nil"/>
              <w:left w:val="nil"/>
              <w:bottom w:val="single" w:sz="4" w:space="0" w:color="auto"/>
              <w:right w:val="single" w:sz="4" w:space="0" w:color="auto"/>
            </w:tcBorders>
            <w:shd w:val="clear" w:color="auto" w:fill="auto"/>
            <w:vAlign w:val="bottom"/>
            <w:hideMark/>
          </w:tcPr>
          <w:p w14:paraId="719DE99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2,571.2</w:t>
            </w:r>
          </w:p>
        </w:tc>
        <w:tc>
          <w:tcPr>
            <w:tcW w:w="990" w:type="dxa"/>
            <w:tcBorders>
              <w:top w:val="nil"/>
              <w:left w:val="nil"/>
              <w:bottom w:val="single" w:sz="4" w:space="0" w:color="auto"/>
              <w:right w:val="single" w:sz="4" w:space="0" w:color="auto"/>
            </w:tcBorders>
            <w:shd w:val="clear" w:color="auto" w:fill="auto"/>
            <w:vAlign w:val="bottom"/>
            <w:hideMark/>
          </w:tcPr>
          <w:p w14:paraId="5217395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369.5</w:t>
            </w:r>
          </w:p>
        </w:tc>
        <w:tc>
          <w:tcPr>
            <w:tcW w:w="990" w:type="dxa"/>
            <w:tcBorders>
              <w:top w:val="nil"/>
              <w:left w:val="nil"/>
              <w:bottom w:val="single" w:sz="4" w:space="0" w:color="auto"/>
              <w:right w:val="single" w:sz="4" w:space="0" w:color="auto"/>
            </w:tcBorders>
            <w:shd w:val="clear" w:color="auto" w:fill="auto"/>
            <w:vAlign w:val="bottom"/>
            <w:hideMark/>
          </w:tcPr>
          <w:p w14:paraId="5FFED52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4E45301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195.5</w:t>
            </w:r>
          </w:p>
        </w:tc>
        <w:tc>
          <w:tcPr>
            <w:tcW w:w="810" w:type="dxa"/>
            <w:tcBorders>
              <w:top w:val="nil"/>
              <w:left w:val="nil"/>
              <w:bottom w:val="single" w:sz="4" w:space="0" w:color="auto"/>
              <w:right w:val="single" w:sz="4" w:space="0" w:color="auto"/>
            </w:tcBorders>
            <w:shd w:val="clear" w:color="auto" w:fill="auto"/>
            <w:vAlign w:val="bottom"/>
            <w:hideMark/>
          </w:tcPr>
          <w:p w14:paraId="4F53795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1,172.9</w:t>
            </w:r>
          </w:p>
        </w:tc>
      </w:tr>
      <w:tr w:rsidR="00B672B3" w:rsidRPr="00B672B3" w14:paraId="5990D205"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4453E2A"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Consumer Products</w:t>
            </w:r>
          </w:p>
        </w:tc>
        <w:tc>
          <w:tcPr>
            <w:tcW w:w="1440" w:type="dxa"/>
            <w:tcBorders>
              <w:top w:val="nil"/>
              <w:left w:val="nil"/>
              <w:bottom w:val="single" w:sz="4" w:space="0" w:color="auto"/>
              <w:right w:val="single" w:sz="4" w:space="0" w:color="auto"/>
            </w:tcBorders>
            <w:shd w:val="clear" w:color="auto" w:fill="auto"/>
            <w:vAlign w:val="bottom"/>
            <w:hideMark/>
          </w:tcPr>
          <w:p w14:paraId="7F6EB85B"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Refrigerator Most Efficient</w:t>
            </w:r>
          </w:p>
        </w:tc>
        <w:tc>
          <w:tcPr>
            <w:tcW w:w="900" w:type="dxa"/>
            <w:tcBorders>
              <w:top w:val="nil"/>
              <w:left w:val="nil"/>
              <w:bottom w:val="single" w:sz="4" w:space="0" w:color="auto"/>
              <w:right w:val="single" w:sz="4" w:space="0" w:color="auto"/>
            </w:tcBorders>
            <w:shd w:val="clear" w:color="auto" w:fill="auto"/>
            <w:vAlign w:val="bottom"/>
            <w:hideMark/>
          </w:tcPr>
          <w:p w14:paraId="55A378D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320</w:t>
            </w:r>
          </w:p>
        </w:tc>
        <w:tc>
          <w:tcPr>
            <w:tcW w:w="1080" w:type="dxa"/>
            <w:tcBorders>
              <w:top w:val="nil"/>
              <w:left w:val="nil"/>
              <w:bottom w:val="single" w:sz="4" w:space="0" w:color="auto"/>
              <w:right w:val="single" w:sz="4" w:space="0" w:color="auto"/>
            </w:tcBorders>
            <w:shd w:val="clear" w:color="auto" w:fill="auto"/>
            <w:vAlign w:val="bottom"/>
            <w:hideMark/>
          </w:tcPr>
          <w:p w14:paraId="7B608F3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$25.00</w:t>
            </w:r>
          </w:p>
        </w:tc>
        <w:tc>
          <w:tcPr>
            <w:tcW w:w="990" w:type="dxa"/>
            <w:tcBorders>
              <w:top w:val="nil"/>
              <w:left w:val="nil"/>
              <w:bottom w:val="single" w:sz="4" w:space="0" w:color="auto"/>
              <w:right w:val="single" w:sz="4" w:space="0" w:color="auto"/>
            </w:tcBorders>
            <w:shd w:val="clear" w:color="auto" w:fill="auto"/>
            <w:vAlign w:val="bottom"/>
            <w:hideMark/>
          </w:tcPr>
          <w:p w14:paraId="42636ED9" w14:textId="3A77D321"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$8,000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7BA05F7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23.0</w:t>
            </w:r>
          </w:p>
        </w:tc>
        <w:tc>
          <w:tcPr>
            <w:tcW w:w="900" w:type="dxa"/>
            <w:tcBorders>
              <w:top w:val="nil"/>
              <w:left w:val="nil"/>
              <w:bottom w:val="single" w:sz="4" w:space="0" w:color="auto"/>
              <w:right w:val="single" w:sz="4" w:space="0" w:color="auto"/>
            </w:tcBorders>
            <w:shd w:val="clear" w:color="auto" w:fill="auto"/>
            <w:vAlign w:val="bottom"/>
            <w:hideMark/>
          </w:tcPr>
          <w:p w14:paraId="527B098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275.6</w:t>
            </w:r>
          </w:p>
        </w:tc>
        <w:tc>
          <w:tcPr>
            <w:tcW w:w="990" w:type="dxa"/>
            <w:tcBorders>
              <w:top w:val="nil"/>
              <w:left w:val="nil"/>
              <w:bottom w:val="single" w:sz="4" w:space="0" w:color="auto"/>
              <w:right w:val="single" w:sz="4" w:space="0" w:color="auto"/>
            </w:tcBorders>
            <w:shd w:val="clear" w:color="auto" w:fill="auto"/>
            <w:vAlign w:val="bottom"/>
            <w:hideMark/>
          </w:tcPr>
          <w:p w14:paraId="5529945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3.9</w:t>
            </w:r>
          </w:p>
        </w:tc>
        <w:tc>
          <w:tcPr>
            <w:tcW w:w="990" w:type="dxa"/>
            <w:tcBorders>
              <w:top w:val="nil"/>
              <w:left w:val="nil"/>
              <w:bottom w:val="single" w:sz="4" w:space="0" w:color="auto"/>
              <w:right w:val="single" w:sz="4" w:space="0" w:color="auto"/>
            </w:tcBorders>
            <w:shd w:val="clear" w:color="auto" w:fill="auto"/>
            <w:vAlign w:val="bottom"/>
            <w:hideMark/>
          </w:tcPr>
          <w:p w14:paraId="372C1FE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w:t>
            </w:r>
          </w:p>
        </w:tc>
        <w:tc>
          <w:tcPr>
            <w:tcW w:w="900" w:type="dxa"/>
            <w:tcBorders>
              <w:top w:val="nil"/>
              <w:left w:val="nil"/>
              <w:bottom w:val="single" w:sz="4" w:space="0" w:color="auto"/>
              <w:right w:val="single" w:sz="4" w:space="0" w:color="auto"/>
            </w:tcBorders>
            <w:shd w:val="clear" w:color="auto" w:fill="auto"/>
            <w:vAlign w:val="bottom"/>
            <w:hideMark/>
          </w:tcPr>
          <w:p w14:paraId="32D09C0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12.4</w:t>
            </w:r>
          </w:p>
        </w:tc>
        <w:tc>
          <w:tcPr>
            <w:tcW w:w="810" w:type="dxa"/>
            <w:tcBorders>
              <w:top w:val="nil"/>
              <w:left w:val="nil"/>
              <w:bottom w:val="single" w:sz="4" w:space="0" w:color="auto"/>
              <w:right w:val="single" w:sz="4" w:space="0" w:color="auto"/>
            </w:tcBorders>
            <w:shd w:val="clear" w:color="auto" w:fill="auto"/>
            <w:vAlign w:val="bottom"/>
            <w:hideMark/>
          </w:tcPr>
          <w:p w14:paraId="07FEEB2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149.2</w:t>
            </w:r>
          </w:p>
        </w:tc>
      </w:tr>
      <w:tr w:rsidR="00B672B3" w:rsidRPr="00B672B3" w14:paraId="7C2FE32F"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3D5FE42"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Consumer Products</w:t>
            </w:r>
          </w:p>
        </w:tc>
        <w:tc>
          <w:tcPr>
            <w:tcW w:w="1440" w:type="dxa"/>
            <w:tcBorders>
              <w:top w:val="nil"/>
              <w:left w:val="nil"/>
              <w:bottom w:val="single" w:sz="4" w:space="0" w:color="auto"/>
              <w:right w:val="single" w:sz="4" w:space="0" w:color="auto"/>
            </w:tcBorders>
            <w:shd w:val="clear" w:color="auto" w:fill="auto"/>
            <w:vAlign w:val="bottom"/>
            <w:hideMark/>
          </w:tcPr>
          <w:p w14:paraId="6387E7CA"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Refrigerator Recycling</w:t>
            </w:r>
          </w:p>
        </w:tc>
        <w:tc>
          <w:tcPr>
            <w:tcW w:w="900" w:type="dxa"/>
            <w:tcBorders>
              <w:top w:val="nil"/>
              <w:left w:val="nil"/>
              <w:bottom w:val="single" w:sz="4" w:space="0" w:color="auto"/>
              <w:right w:val="single" w:sz="4" w:space="0" w:color="auto"/>
            </w:tcBorders>
            <w:shd w:val="clear" w:color="auto" w:fill="auto"/>
            <w:vAlign w:val="bottom"/>
            <w:hideMark/>
          </w:tcPr>
          <w:p w14:paraId="6FD42AF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2,300</w:t>
            </w:r>
          </w:p>
        </w:tc>
        <w:tc>
          <w:tcPr>
            <w:tcW w:w="1080" w:type="dxa"/>
            <w:tcBorders>
              <w:top w:val="nil"/>
              <w:left w:val="nil"/>
              <w:bottom w:val="single" w:sz="4" w:space="0" w:color="auto"/>
              <w:right w:val="single" w:sz="4" w:space="0" w:color="auto"/>
            </w:tcBorders>
            <w:shd w:val="clear" w:color="auto" w:fill="auto"/>
            <w:vAlign w:val="bottom"/>
            <w:hideMark/>
          </w:tcPr>
          <w:p w14:paraId="398125D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$95.00</w:t>
            </w:r>
          </w:p>
        </w:tc>
        <w:tc>
          <w:tcPr>
            <w:tcW w:w="990" w:type="dxa"/>
            <w:tcBorders>
              <w:top w:val="nil"/>
              <w:left w:val="nil"/>
              <w:bottom w:val="single" w:sz="4" w:space="0" w:color="auto"/>
              <w:right w:val="single" w:sz="4" w:space="0" w:color="auto"/>
            </w:tcBorders>
            <w:shd w:val="clear" w:color="auto" w:fill="auto"/>
            <w:vAlign w:val="bottom"/>
            <w:hideMark/>
          </w:tcPr>
          <w:p w14:paraId="2A966AED" w14:textId="5EEEF43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$218,500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6790BF3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936.0</w:t>
            </w:r>
          </w:p>
        </w:tc>
        <w:tc>
          <w:tcPr>
            <w:tcW w:w="900" w:type="dxa"/>
            <w:tcBorders>
              <w:top w:val="nil"/>
              <w:left w:val="nil"/>
              <w:bottom w:val="single" w:sz="4" w:space="0" w:color="auto"/>
              <w:right w:val="single" w:sz="4" w:space="0" w:color="auto"/>
            </w:tcBorders>
            <w:shd w:val="clear" w:color="auto" w:fill="auto"/>
            <w:vAlign w:val="bottom"/>
            <w:hideMark/>
          </w:tcPr>
          <w:p w14:paraId="3703A46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3,744.1</w:t>
            </w:r>
          </w:p>
        </w:tc>
        <w:tc>
          <w:tcPr>
            <w:tcW w:w="990" w:type="dxa"/>
            <w:tcBorders>
              <w:top w:val="nil"/>
              <w:left w:val="nil"/>
              <w:bottom w:val="single" w:sz="4" w:space="0" w:color="auto"/>
              <w:right w:val="single" w:sz="4" w:space="0" w:color="auto"/>
            </w:tcBorders>
            <w:shd w:val="clear" w:color="auto" w:fill="auto"/>
            <w:vAlign w:val="bottom"/>
            <w:hideMark/>
          </w:tcPr>
          <w:p w14:paraId="21C5CE1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158.4</w:t>
            </w:r>
          </w:p>
        </w:tc>
        <w:tc>
          <w:tcPr>
            <w:tcW w:w="990" w:type="dxa"/>
            <w:tcBorders>
              <w:top w:val="nil"/>
              <w:left w:val="nil"/>
              <w:bottom w:val="single" w:sz="4" w:space="0" w:color="auto"/>
              <w:right w:val="single" w:sz="4" w:space="0" w:color="auto"/>
            </w:tcBorders>
            <w:shd w:val="clear" w:color="auto" w:fill="auto"/>
            <w:vAlign w:val="bottom"/>
            <w:hideMark/>
          </w:tcPr>
          <w:p w14:paraId="3C8032A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121.3</w:t>
            </w:r>
          </w:p>
        </w:tc>
        <w:tc>
          <w:tcPr>
            <w:tcW w:w="900" w:type="dxa"/>
            <w:tcBorders>
              <w:top w:val="nil"/>
              <w:left w:val="nil"/>
              <w:bottom w:val="single" w:sz="4" w:space="0" w:color="auto"/>
              <w:right w:val="single" w:sz="4" w:space="0" w:color="auto"/>
            </w:tcBorders>
            <w:shd w:val="clear" w:color="auto" w:fill="auto"/>
            <w:vAlign w:val="bottom"/>
            <w:hideMark/>
          </w:tcPr>
          <w:p w14:paraId="1D250D6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826.1</w:t>
            </w:r>
          </w:p>
        </w:tc>
        <w:tc>
          <w:tcPr>
            <w:tcW w:w="810" w:type="dxa"/>
            <w:tcBorders>
              <w:top w:val="nil"/>
              <w:left w:val="nil"/>
              <w:bottom w:val="single" w:sz="4" w:space="0" w:color="auto"/>
              <w:right w:val="single" w:sz="4" w:space="0" w:color="auto"/>
            </w:tcBorders>
            <w:shd w:val="clear" w:color="auto" w:fill="auto"/>
            <w:vAlign w:val="bottom"/>
            <w:hideMark/>
          </w:tcPr>
          <w:p w14:paraId="317F501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3,304.5</w:t>
            </w:r>
          </w:p>
        </w:tc>
      </w:tr>
      <w:tr w:rsidR="00B672B3" w:rsidRPr="00B672B3" w14:paraId="01FF9D3B"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42B6CB2"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Consumer Products</w:t>
            </w:r>
          </w:p>
        </w:tc>
        <w:tc>
          <w:tcPr>
            <w:tcW w:w="1440" w:type="dxa"/>
            <w:tcBorders>
              <w:top w:val="nil"/>
              <w:left w:val="nil"/>
              <w:bottom w:val="single" w:sz="4" w:space="0" w:color="auto"/>
              <w:right w:val="single" w:sz="4" w:space="0" w:color="auto"/>
            </w:tcBorders>
            <w:shd w:val="clear" w:color="auto" w:fill="auto"/>
            <w:vAlign w:val="bottom"/>
            <w:hideMark/>
          </w:tcPr>
          <w:p w14:paraId="20F5D4CA"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Room AC (10.8)</w:t>
            </w:r>
          </w:p>
        </w:tc>
        <w:tc>
          <w:tcPr>
            <w:tcW w:w="900" w:type="dxa"/>
            <w:tcBorders>
              <w:top w:val="nil"/>
              <w:left w:val="nil"/>
              <w:bottom w:val="single" w:sz="4" w:space="0" w:color="auto"/>
              <w:right w:val="single" w:sz="4" w:space="0" w:color="auto"/>
            </w:tcBorders>
            <w:shd w:val="clear" w:color="auto" w:fill="auto"/>
            <w:vAlign w:val="bottom"/>
            <w:hideMark/>
          </w:tcPr>
          <w:p w14:paraId="11F100F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450</w:t>
            </w:r>
          </w:p>
        </w:tc>
        <w:tc>
          <w:tcPr>
            <w:tcW w:w="1080" w:type="dxa"/>
            <w:tcBorders>
              <w:top w:val="nil"/>
              <w:left w:val="nil"/>
              <w:bottom w:val="single" w:sz="4" w:space="0" w:color="auto"/>
              <w:right w:val="single" w:sz="4" w:space="0" w:color="auto"/>
            </w:tcBorders>
            <w:shd w:val="clear" w:color="auto" w:fill="auto"/>
            <w:vAlign w:val="bottom"/>
            <w:hideMark/>
          </w:tcPr>
          <w:p w14:paraId="65BF6E7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$40.00</w:t>
            </w:r>
          </w:p>
        </w:tc>
        <w:tc>
          <w:tcPr>
            <w:tcW w:w="990" w:type="dxa"/>
            <w:tcBorders>
              <w:top w:val="nil"/>
              <w:left w:val="nil"/>
              <w:bottom w:val="single" w:sz="4" w:space="0" w:color="auto"/>
              <w:right w:val="single" w:sz="4" w:space="0" w:color="auto"/>
            </w:tcBorders>
            <w:shd w:val="clear" w:color="auto" w:fill="auto"/>
            <w:vAlign w:val="bottom"/>
            <w:hideMark/>
          </w:tcPr>
          <w:p w14:paraId="7BFE4197" w14:textId="1434CB20"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$18,000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6427470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9.1</w:t>
            </w:r>
          </w:p>
        </w:tc>
        <w:tc>
          <w:tcPr>
            <w:tcW w:w="900" w:type="dxa"/>
            <w:tcBorders>
              <w:top w:val="nil"/>
              <w:left w:val="nil"/>
              <w:bottom w:val="single" w:sz="4" w:space="0" w:color="auto"/>
              <w:right w:val="single" w:sz="4" w:space="0" w:color="auto"/>
            </w:tcBorders>
            <w:shd w:val="clear" w:color="auto" w:fill="auto"/>
            <w:vAlign w:val="bottom"/>
            <w:hideMark/>
          </w:tcPr>
          <w:p w14:paraId="51DD87A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108.9</w:t>
            </w:r>
          </w:p>
        </w:tc>
        <w:tc>
          <w:tcPr>
            <w:tcW w:w="990" w:type="dxa"/>
            <w:tcBorders>
              <w:top w:val="nil"/>
              <w:left w:val="nil"/>
              <w:bottom w:val="single" w:sz="4" w:space="0" w:color="auto"/>
              <w:right w:val="single" w:sz="4" w:space="0" w:color="auto"/>
            </w:tcBorders>
            <w:shd w:val="clear" w:color="auto" w:fill="auto"/>
            <w:vAlign w:val="bottom"/>
            <w:hideMark/>
          </w:tcPr>
          <w:p w14:paraId="3AAADC6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17.1</w:t>
            </w:r>
          </w:p>
        </w:tc>
        <w:tc>
          <w:tcPr>
            <w:tcW w:w="990" w:type="dxa"/>
            <w:tcBorders>
              <w:top w:val="nil"/>
              <w:left w:val="nil"/>
              <w:bottom w:val="single" w:sz="4" w:space="0" w:color="auto"/>
              <w:right w:val="single" w:sz="4" w:space="0" w:color="auto"/>
            </w:tcBorders>
            <w:shd w:val="clear" w:color="auto" w:fill="auto"/>
            <w:vAlign w:val="bottom"/>
            <w:hideMark/>
          </w:tcPr>
          <w:p w14:paraId="47D62C1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7E67466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6.6</w:t>
            </w:r>
          </w:p>
        </w:tc>
        <w:tc>
          <w:tcPr>
            <w:tcW w:w="810" w:type="dxa"/>
            <w:tcBorders>
              <w:top w:val="nil"/>
              <w:left w:val="nil"/>
              <w:bottom w:val="single" w:sz="4" w:space="0" w:color="auto"/>
              <w:right w:val="single" w:sz="4" w:space="0" w:color="auto"/>
            </w:tcBorders>
            <w:shd w:val="clear" w:color="auto" w:fill="auto"/>
            <w:vAlign w:val="bottom"/>
            <w:hideMark/>
          </w:tcPr>
          <w:p w14:paraId="5B05A10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78.9</w:t>
            </w:r>
          </w:p>
        </w:tc>
      </w:tr>
      <w:tr w:rsidR="00B672B3" w:rsidRPr="00B672B3" w14:paraId="1E0E1E33"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63F946F"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Consumer Products</w:t>
            </w:r>
          </w:p>
        </w:tc>
        <w:tc>
          <w:tcPr>
            <w:tcW w:w="1440" w:type="dxa"/>
            <w:tcBorders>
              <w:top w:val="nil"/>
              <w:left w:val="nil"/>
              <w:bottom w:val="single" w:sz="4" w:space="0" w:color="auto"/>
              <w:right w:val="single" w:sz="4" w:space="0" w:color="auto"/>
            </w:tcBorders>
            <w:shd w:val="clear" w:color="auto" w:fill="auto"/>
            <w:vAlign w:val="bottom"/>
            <w:hideMark/>
          </w:tcPr>
          <w:p w14:paraId="102E426B"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Dehumidifier Most Efficient</w:t>
            </w:r>
          </w:p>
        </w:tc>
        <w:tc>
          <w:tcPr>
            <w:tcW w:w="900" w:type="dxa"/>
            <w:tcBorders>
              <w:top w:val="nil"/>
              <w:left w:val="nil"/>
              <w:bottom w:val="single" w:sz="4" w:space="0" w:color="auto"/>
              <w:right w:val="single" w:sz="4" w:space="0" w:color="auto"/>
            </w:tcBorders>
            <w:shd w:val="clear" w:color="auto" w:fill="auto"/>
            <w:vAlign w:val="bottom"/>
            <w:hideMark/>
          </w:tcPr>
          <w:p w14:paraId="59B6B00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w:t>
            </w:r>
          </w:p>
        </w:tc>
        <w:tc>
          <w:tcPr>
            <w:tcW w:w="1080" w:type="dxa"/>
            <w:tcBorders>
              <w:top w:val="nil"/>
              <w:left w:val="nil"/>
              <w:bottom w:val="single" w:sz="4" w:space="0" w:color="auto"/>
              <w:right w:val="single" w:sz="4" w:space="0" w:color="auto"/>
            </w:tcBorders>
            <w:shd w:val="clear" w:color="auto" w:fill="auto"/>
            <w:vAlign w:val="bottom"/>
            <w:hideMark/>
          </w:tcPr>
          <w:p w14:paraId="508CD0D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$17.00</w:t>
            </w:r>
          </w:p>
        </w:tc>
        <w:tc>
          <w:tcPr>
            <w:tcW w:w="990" w:type="dxa"/>
            <w:tcBorders>
              <w:top w:val="nil"/>
              <w:left w:val="nil"/>
              <w:bottom w:val="single" w:sz="4" w:space="0" w:color="auto"/>
              <w:right w:val="single" w:sz="4" w:space="0" w:color="auto"/>
            </w:tcBorders>
            <w:shd w:val="clear" w:color="auto" w:fill="auto"/>
            <w:vAlign w:val="bottom"/>
            <w:hideMark/>
          </w:tcPr>
          <w:p w14:paraId="4535AEF0" w14:textId="586F7C66"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$425</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3785024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w:t>
            </w:r>
          </w:p>
        </w:tc>
        <w:tc>
          <w:tcPr>
            <w:tcW w:w="900" w:type="dxa"/>
            <w:tcBorders>
              <w:top w:val="nil"/>
              <w:left w:val="nil"/>
              <w:bottom w:val="single" w:sz="4" w:space="0" w:color="auto"/>
              <w:right w:val="single" w:sz="4" w:space="0" w:color="auto"/>
            </w:tcBorders>
            <w:shd w:val="clear" w:color="auto" w:fill="auto"/>
            <w:vAlign w:val="bottom"/>
            <w:hideMark/>
          </w:tcPr>
          <w:p w14:paraId="04B6515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19.8</w:t>
            </w:r>
          </w:p>
        </w:tc>
        <w:tc>
          <w:tcPr>
            <w:tcW w:w="990" w:type="dxa"/>
            <w:tcBorders>
              <w:top w:val="nil"/>
              <w:left w:val="nil"/>
              <w:bottom w:val="single" w:sz="4" w:space="0" w:color="auto"/>
              <w:right w:val="single" w:sz="4" w:space="0" w:color="auto"/>
            </w:tcBorders>
            <w:shd w:val="clear" w:color="auto" w:fill="auto"/>
            <w:vAlign w:val="bottom"/>
            <w:hideMark/>
          </w:tcPr>
          <w:p w14:paraId="615C2D4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0.3</w:t>
            </w:r>
          </w:p>
        </w:tc>
        <w:tc>
          <w:tcPr>
            <w:tcW w:w="990" w:type="dxa"/>
            <w:tcBorders>
              <w:top w:val="nil"/>
              <w:left w:val="nil"/>
              <w:bottom w:val="single" w:sz="4" w:space="0" w:color="auto"/>
              <w:right w:val="single" w:sz="4" w:space="0" w:color="auto"/>
            </w:tcBorders>
            <w:shd w:val="clear" w:color="auto" w:fill="auto"/>
            <w:vAlign w:val="bottom"/>
            <w:hideMark/>
          </w:tcPr>
          <w:p w14:paraId="284119F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0.1</w:t>
            </w:r>
          </w:p>
        </w:tc>
        <w:tc>
          <w:tcPr>
            <w:tcW w:w="900" w:type="dxa"/>
            <w:tcBorders>
              <w:top w:val="nil"/>
              <w:left w:val="nil"/>
              <w:bottom w:val="single" w:sz="4" w:space="0" w:color="auto"/>
              <w:right w:val="single" w:sz="4" w:space="0" w:color="auto"/>
            </w:tcBorders>
            <w:shd w:val="clear" w:color="auto" w:fill="auto"/>
            <w:vAlign w:val="bottom"/>
            <w:hideMark/>
          </w:tcPr>
          <w:p w14:paraId="648DDC2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0.5</w:t>
            </w:r>
          </w:p>
        </w:tc>
        <w:tc>
          <w:tcPr>
            <w:tcW w:w="810" w:type="dxa"/>
            <w:tcBorders>
              <w:top w:val="nil"/>
              <w:left w:val="nil"/>
              <w:bottom w:val="single" w:sz="4" w:space="0" w:color="auto"/>
              <w:right w:val="single" w:sz="4" w:space="0" w:color="auto"/>
            </w:tcBorders>
            <w:shd w:val="clear" w:color="auto" w:fill="auto"/>
            <w:vAlign w:val="bottom"/>
            <w:hideMark/>
          </w:tcPr>
          <w:p w14:paraId="3144236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8.0</w:t>
            </w:r>
          </w:p>
        </w:tc>
      </w:tr>
      <w:tr w:rsidR="00B672B3" w:rsidRPr="00B672B3" w14:paraId="47E978EC"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1EA95BD4"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Consumer Products</w:t>
            </w:r>
          </w:p>
        </w:tc>
        <w:tc>
          <w:tcPr>
            <w:tcW w:w="1440" w:type="dxa"/>
            <w:tcBorders>
              <w:top w:val="nil"/>
              <w:left w:val="nil"/>
              <w:bottom w:val="single" w:sz="4" w:space="0" w:color="auto"/>
              <w:right w:val="single" w:sz="4" w:space="0" w:color="auto"/>
            </w:tcBorders>
            <w:shd w:val="clear" w:color="auto" w:fill="auto"/>
            <w:vAlign w:val="bottom"/>
            <w:hideMark/>
          </w:tcPr>
          <w:p w14:paraId="62348A90"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Room AC Most Efficient</w:t>
            </w:r>
          </w:p>
        </w:tc>
        <w:tc>
          <w:tcPr>
            <w:tcW w:w="900" w:type="dxa"/>
            <w:tcBorders>
              <w:top w:val="nil"/>
              <w:left w:val="nil"/>
              <w:bottom w:val="single" w:sz="4" w:space="0" w:color="auto"/>
              <w:right w:val="single" w:sz="4" w:space="0" w:color="auto"/>
            </w:tcBorders>
            <w:shd w:val="clear" w:color="auto" w:fill="auto"/>
            <w:vAlign w:val="bottom"/>
            <w:hideMark/>
          </w:tcPr>
          <w:p w14:paraId="14B4992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125</w:t>
            </w:r>
          </w:p>
        </w:tc>
        <w:tc>
          <w:tcPr>
            <w:tcW w:w="1080" w:type="dxa"/>
            <w:tcBorders>
              <w:top w:val="nil"/>
              <w:left w:val="nil"/>
              <w:bottom w:val="single" w:sz="4" w:space="0" w:color="auto"/>
              <w:right w:val="single" w:sz="4" w:space="0" w:color="auto"/>
            </w:tcBorders>
            <w:shd w:val="clear" w:color="auto" w:fill="auto"/>
            <w:vAlign w:val="bottom"/>
            <w:hideMark/>
          </w:tcPr>
          <w:p w14:paraId="6F63EA5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$17.00</w:t>
            </w:r>
          </w:p>
        </w:tc>
        <w:tc>
          <w:tcPr>
            <w:tcW w:w="990" w:type="dxa"/>
            <w:tcBorders>
              <w:top w:val="nil"/>
              <w:left w:val="nil"/>
              <w:bottom w:val="single" w:sz="4" w:space="0" w:color="auto"/>
              <w:right w:val="single" w:sz="4" w:space="0" w:color="auto"/>
            </w:tcBorders>
            <w:shd w:val="clear" w:color="auto" w:fill="auto"/>
            <w:vAlign w:val="bottom"/>
            <w:hideMark/>
          </w:tcPr>
          <w:p w14:paraId="6721295F" w14:textId="62710568"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$2,125</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7E3D1CC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10.2</w:t>
            </w:r>
          </w:p>
        </w:tc>
        <w:tc>
          <w:tcPr>
            <w:tcW w:w="900" w:type="dxa"/>
            <w:tcBorders>
              <w:top w:val="nil"/>
              <w:left w:val="nil"/>
              <w:bottom w:val="single" w:sz="4" w:space="0" w:color="auto"/>
              <w:right w:val="single" w:sz="4" w:space="0" w:color="auto"/>
            </w:tcBorders>
            <w:shd w:val="clear" w:color="auto" w:fill="auto"/>
            <w:vAlign w:val="bottom"/>
            <w:hideMark/>
          </w:tcPr>
          <w:p w14:paraId="098583B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121.8</w:t>
            </w:r>
          </w:p>
        </w:tc>
        <w:tc>
          <w:tcPr>
            <w:tcW w:w="990" w:type="dxa"/>
            <w:tcBorders>
              <w:top w:val="nil"/>
              <w:left w:val="nil"/>
              <w:bottom w:val="single" w:sz="4" w:space="0" w:color="auto"/>
              <w:right w:val="single" w:sz="4" w:space="0" w:color="auto"/>
            </w:tcBorders>
            <w:shd w:val="clear" w:color="auto" w:fill="auto"/>
            <w:vAlign w:val="bottom"/>
            <w:hideMark/>
          </w:tcPr>
          <w:p w14:paraId="6219D3C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18.3</w:t>
            </w:r>
          </w:p>
        </w:tc>
        <w:tc>
          <w:tcPr>
            <w:tcW w:w="990" w:type="dxa"/>
            <w:tcBorders>
              <w:top w:val="nil"/>
              <w:left w:val="nil"/>
              <w:bottom w:val="single" w:sz="4" w:space="0" w:color="auto"/>
              <w:right w:val="single" w:sz="4" w:space="0" w:color="auto"/>
            </w:tcBorders>
            <w:shd w:val="clear" w:color="auto" w:fill="auto"/>
            <w:vAlign w:val="bottom"/>
            <w:hideMark/>
          </w:tcPr>
          <w:p w14:paraId="13DE2EC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4DB5EFB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7.4</w:t>
            </w:r>
          </w:p>
        </w:tc>
        <w:tc>
          <w:tcPr>
            <w:tcW w:w="810" w:type="dxa"/>
            <w:tcBorders>
              <w:top w:val="nil"/>
              <w:left w:val="nil"/>
              <w:bottom w:val="single" w:sz="4" w:space="0" w:color="auto"/>
              <w:right w:val="single" w:sz="4" w:space="0" w:color="auto"/>
            </w:tcBorders>
            <w:shd w:val="clear" w:color="auto" w:fill="auto"/>
            <w:vAlign w:val="bottom"/>
            <w:hideMark/>
          </w:tcPr>
          <w:p w14:paraId="57BB4F9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88.3</w:t>
            </w:r>
          </w:p>
        </w:tc>
      </w:tr>
      <w:tr w:rsidR="00B672B3" w:rsidRPr="00B672B3" w14:paraId="2BAC9545"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2D0D57E"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Consumer Products</w:t>
            </w:r>
          </w:p>
        </w:tc>
        <w:tc>
          <w:tcPr>
            <w:tcW w:w="1440" w:type="dxa"/>
            <w:tcBorders>
              <w:top w:val="nil"/>
              <w:left w:val="nil"/>
              <w:bottom w:val="single" w:sz="4" w:space="0" w:color="auto"/>
              <w:right w:val="single" w:sz="4" w:space="0" w:color="auto"/>
            </w:tcBorders>
            <w:shd w:val="clear" w:color="auto" w:fill="auto"/>
            <w:vAlign w:val="bottom"/>
            <w:hideMark/>
          </w:tcPr>
          <w:p w14:paraId="009B21DD"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Room air cleaners</w:t>
            </w:r>
          </w:p>
        </w:tc>
        <w:tc>
          <w:tcPr>
            <w:tcW w:w="900" w:type="dxa"/>
            <w:tcBorders>
              <w:top w:val="nil"/>
              <w:left w:val="nil"/>
              <w:bottom w:val="single" w:sz="4" w:space="0" w:color="auto"/>
              <w:right w:val="single" w:sz="4" w:space="0" w:color="auto"/>
            </w:tcBorders>
            <w:shd w:val="clear" w:color="auto" w:fill="auto"/>
            <w:vAlign w:val="bottom"/>
            <w:hideMark/>
          </w:tcPr>
          <w:p w14:paraId="5A6EBBA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795</w:t>
            </w:r>
          </w:p>
        </w:tc>
        <w:tc>
          <w:tcPr>
            <w:tcW w:w="1080" w:type="dxa"/>
            <w:tcBorders>
              <w:top w:val="nil"/>
              <w:left w:val="nil"/>
              <w:bottom w:val="single" w:sz="4" w:space="0" w:color="auto"/>
              <w:right w:val="single" w:sz="4" w:space="0" w:color="auto"/>
            </w:tcBorders>
            <w:shd w:val="clear" w:color="auto" w:fill="auto"/>
            <w:vAlign w:val="bottom"/>
            <w:hideMark/>
          </w:tcPr>
          <w:p w14:paraId="6521E17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$40.00</w:t>
            </w:r>
          </w:p>
        </w:tc>
        <w:tc>
          <w:tcPr>
            <w:tcW w:w="990" w:type="dxa"/>
            <w:tcBorders>
              <w:top w:val="nil"/>
              <w:left w:val="nil"/>
              <w:bottom w:val="single" w:sz="4" w:space="0" w:color="auto"/>
              <w:right w:val="single" w:sz="4" w:space="0" w:color="auto"/>
            </w:tcBorders>
            <w:shd w:val="clear" w:color="auto" w:fill="auto"/>
            <w:vAlign w:val="bottom"/>
            <w:hideMark/>
          </w:tcPr>
          <w:p w14:paraId="5FD46C53" w14:textId="25B9AA68"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$31,800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734C85E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190.0</w:t>
            </w:r>
          </w:p>
        </w:tc>
        <w:tc>
          <w:tcPr>
            <w:tcW w:w="900" w:type="dxa"/>
            <w:tcBorders>
              <w:top w:val="nil"/>
              <w:left w:val="nil"/>
              <w:bottom w:val="single" w:sz="4" w:space="0" w:color="auto"/>
              <w:right w:val="single" w:sz="4" w:space="0" w:color="auto"/>
            </w:tcBorders>
            <w:shd w:val="clear" w:color="auto" w:fill="auto"/>
            <w:vAlign w:val="bottom"/>
            <w:hideMark/>
          </w:tcPr>
          <w:p w14:paraId="59BA531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1,709.6</w:t>
            </w:r>
          </w:p>
        </w:tc>
        <w:tc>
          <w:tcPr>
            <w:tcW w:w="990" w:type="dxa"/>
            <w:tcBorders>
              <w:top w:val="nil"/>
              <w:left w:val="nil"/>
              <w:bottom w:val="single" w:sz="4" w:space="0" w:color="auto"/>
              <w:right w:val="single" w:sz="4" w:space="0" w:color="auto"/>
            </w:tcBorders>
            <w:shd w:val="clear" w:color="auto" w:fill="auto"/>
            <w:vAlign w:val="bottom"/>
            <w:hideMark/>
          </w:tcPr>
          <w:p w14:paraId="5C11DD7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42.4</w:t>
            </w:r>
          </w:p>
        </w:tc>
        <w:tc>
          <w:tcPr>
            <w:tcW w:w="990" w:type="dxa"/>
            <w:tcBorders>
              <w:top w:val="nil"/>
              <w:left w:val="nil"/>
              <w:bottom w:val="single" w:sz="4" w:space="0" w:color="auto"/>
              <w:right w:val="single" w:sz="4" w:space="0" w:color="auto"/>
            </w:tcBorders>
            <w:shd w:val="clear" w:color="auto" w:fill="auto"/>
            <w:vAlign w:val="bottom"/>
            <w:hideMark/>
          </w:tcPr>
          <w:p w14:paraId="346AD93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10.5</w:t>
            </w:r>
          </w:p>
        </w:tc>
        <w:tc>
          <w:tcPr>
            <w:tcW w:w="900" w:type="dxa"/>
            <w:tcBorders>
              <w:top w:val="nil"/>
              <w:left w:val="nil"/>
              <w:bottom w:val="single" w:sz="4" w:space="0" w:color="auto"/>
              <w:right w:val="single" w:sz="4" w:space="0" w:color="auto"/>
            </w:tcBorders>
            <w:shd w:val="clear" w:color="auto" w:fill="auto"/>
            <w:vAlign w:val="bottom"/>
            <w:hideMark/>
          </w:tcPr>
          <w:p w14:paraId="021C779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122.4</w:t>
            </w:r>
          </w:p>
        </w:tc>
        <w:tc>
          <w:tcPr>
            <w:tcW w:w="810" w:type="dxa"/>
            <w:tcBorders>
              <w:top w:val="nil"/>
              <w:left w:val="nil"/>
              <w:bottom w:val="single" w:sz="4" w:space="0" w:color="auto"/>
              <w:right w:val="single" w:sz="4" w:space="0" w:color="auto"/>
            </w:tcBorders>
            <w:shd w:val="clear" w:color="auto" w:fill="auto"/>
            <w:vAlign w:val="bottom"/>
            <w:hideMark/>
          </w:tcPr>
          <w:p w14:paraId="1924967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1,101.8</w:t>
            </w:r>
          </w:p>
        </w:tc>
      </w:tr>
      <w:tr w:rsidR="00B672B3" w:rsidRPr="00B672B3" w14:paraId="46B00D20"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16E73A3B"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Consumer Products</w:t>
            </w:r>
          </w:p>
        </w:tc>
        <w:tc>
          <w:tcPr>
            <w:tcW w:w="1440" w:type="dxa"/>
            <w:tcBorders>
              <w:top w:val="nil"/>
              <w:left w:val="nil"/>
              <w:bottom w:val="single" w:sz="4" w:space="0" w:color="auto"/>
              <w:right w:val="single" w:sz="4" w:space="0" w:color="auto"/>
            </w:tcBorders>
            <w:shd w:val="clear" w:color="auto" w:fill="auto"/>
            <w:vAlign w:val="bottom"/>
            <w:hideMark/>
          </w:tcPr>
          <w:p w14:paraId="3FB1ABD2"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Smart Strips</w:t>
            </w:r>
          </w:p>
        </w:tc>
        <w:tc>
          <w:tcPr>
            <w:tcW w:w="900" w:type="dxa"/>
            <w:tcBorders>
              <w:top w:val="nil"/>
              <w:left w:val="nil"/>
              <w:bottom w:val="single" w:sz="4" w:space="0" w:color="auto"/>
              <w:right w:val="single" w:sz="4" w:space="0" w:color="auto"/>
            </w:tcBorders>
            <w:shd w:val="clear" w:color="auto" w:fill="auto"/>
            <w:vAlign w:val="bottom"/>
            <w:hideMark/>
          </w:tcPr>
          <w:p w14:paraId="1E196E9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6,500</w:t>
            </w:r>
          </w:p>
        </w:tc>
        <w:tc>
          <w:tcPr>
            <w:tcW w:w="1080" w:type="dxa"/>
            <w:tcBorders>
              <w:top w:val="nil"/>
              <w:left w:val="nil"/>
              <w:bottom w:val="single" w:sz="4" w:space="0" w:color="auto"/>
              <w:right w:val="single" w:sz="4" w:space="0" w:color="auto"/>
            </w:tcBorders>
            <w:shd w:val="clear" w:color="auto" w:fill="auto"/>
            <w:vAlign w:val="bottom"/>
            <w:hideMark/>
          </w:tcPr>
          <w:p w14:paraId="50B4150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$10.00</w:t>
            </w:r>
          </w:p>
        </w:tc>
        <w:tc>
          <w:tcPr>
            <w:tcW w:w="990" w:type="dxa"/>
            <w:tcBorders>
              <w:top w:val="nil"/>
              <w:left w:val="nil"/>
              <w:bottom w:val="single" w:sz="4" w:space="0" w:color="auto"/>
              <w:right w:val="single" w:sz="4" w:space="0" w:color="auto"/>
            </w:tcBorders>
            <w:shd w:val="clear" w:color="auto" w:fill="auto"/>
            <w:vAlign w:val="bottom"/>
            <w:hideMark/>
          </w:tcPr>
          <w:p w14:paraId="2798AC81" w14:textId="31923116"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$65,000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271E925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508.6</w:t>
            </w:r>
          </w:p>
        </w:tc>
        <w:tc>
          <w:tcPr>
            <w:tcW w:w="900" w:type="dxa"/>
            <w:tcBorders>
              <w:top w:val="nil"/>
              <w:left w:val="nil"/>
              <w:bottom w:val="single" w:sz="4" w:space="0" w:color="auto"/>
              <w:right w:val="single" w:sz="4" w:space="0" w:color="auto"/>
            </w:tcBorders>
            <w:shd w:val="clear" w:color="auto" w:fill="auto"/>
            <w:vAlign w:val="bottom"/>
            <w:hideMark/>
          </w:tcPr>
          <w:p w14:paraId="5AE1571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2,543.0</w:t>
            </w:r>
          </w:p>
        </w:tc>
        <w:tc>
          <w:tcPr>
            <w:tcW w:w="990" w:type="dxa"/>
            <w:tcBorders>
              <w:top w:val="nil"/>
              <w:left w:val="nil"/>
              <w:bottom w:val="single" w:sz="4" w:space="0" w:color="auto"/>
              <w:right w:val="single" w:sz="4" w:space="0" w:color="auto"/>
            </w:tcBorders>
            <w:shd w:val="clear" w:color="auto" w:fill="auto"/>
            <w:vAlign w:val="bottom"/>
            <w:hideMark/>
          </w:tcPr>
          <w:p w14:paraId="11D709B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51.3</w:t>
            </w:r>
          </w:p>
        </w:tc>
        <w:tc>
          <w:tcPr>
            <w:tcW w:w="990" w:type="dxa"/>
            <w:tcBorders>
              <w:top w:val="nil"/>
              <w:left w:val="nil"/>
              <w:bottom w:val="single" w:sz="4" w:space="0" w:color="auto"/>
              <w:right w:val="single" w:sz="4" w:space="0" w:color="auto"/>
            </w:tcBorders>
            <w:shd w:val="clear" w:color="auto" w:fill="auto"/>
            <w:vAlign w:val="bottom"/>
            <w:hideMark/>
          </w:tcPr>
          <w:p w14:paraId="019D5F3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70.5</w:t>
            </w:r>
          </w:p>
        </w:tc>
        <w:tc>
          <w:tcPr>
            <w:tcW w:w="900" w:type="dxa"/>
            <w:tcBorders>
              <w:top w:val="nil"/>
              <w:left w:val="nil"/>
              <w:bottom w:val="single" w:sz="4" w:space="0" w:color="auto"/>
              <w:right w:val="single" w:sz="4" w:space="0" w:color="auto"/>
            </w:tcBorders>
            <w:shd w:val="clear" w:color="auto" w:fill="auto"/>
            <w:vAlign w:val="bottom"/>
            <w:hideMark/>
          </w:tcPr>
          <w:p w14:paraId="0D5AACB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206.5</w:t>
            </w:r>
          </w:p>
        </w:tc>
        <w:tc>
          <w:tcPr>
            <w:tcW w:w="810" w:type="dxa"/>
            <w:tcBorders>
              <w:top w:val="nil"/>
              <w:left w:val="nil"/>
              <w:bottom w:val="single" w:sz="4" w:space="0" w:color="auto"/>
              <w:right w:val="single" w:sz="4" w:space="0" w:color="auto"/>
            </w:tcBorders>
            <w:shd w:val="clear" w:color="auto" w:fill="auto"/>
            <w:vAlign w:val="bottom"/>
            <w:hideMark/>
          </w:tcPr>
          <w:p w14:paraId="6AA13D0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1,032.5</w:t>
            </w:r>
          </w:p>
        </w:tc>
      </w:tr>
      <w:tr w:rsidR="00B672B3" w:rsidRPr="00B672B3" w14:paraId="2176E0DD"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AF46E46"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Consumer Products</w:t>
            </w:r>
          </w:p>
        </w:tc>
        <w:tc>
          <w:tcPr>
            <w:tcW w:w="1440" w:type="dxa"/>
            <w:tcBorders>
              <w:top w:val="nil"/>
              <w:left w:val="nil"/>
              <w:bottom w:val="single" w:sz="4" w:space="0" w:color="auto"/>
              <w:right w:val="single" w:sz="4" w:space="0" w:color="auto"/>
            </w:tcBorders>
            <w:shd w:val="clear" w:color="auto" w:fill="auto"/>
            <w:vAlign w:val="bottom"/>
            <w:hideMark/>
          </w:tcPr>
          <w:p w14:paraId="3E37519D"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Thermostatic Shutoff Valve - Elec</w:t>
            </w:r>
          </w:p>
        </w:tc>
        <w:tc>
          <w:tcPr>
            <w:tcW w:w="900" w:type="dxa"/>
            <w:tcBorders>
              <w:top w:val="nil"/>
              <w:left w:val="nil"/>
              <w:bottom w:val="single" w:sz="4" w:space="0" w:color="auto"/>
              <w:right w:val="single" w:sz="4" w:space="0" w:color="auto"/>
            </w:tcBorders>
            <w:shd w:val="clear" w:color="auto" w:fill="auto"/>
            <w:vAlign w:val="bottom"/>
            <w:hideMark/>
          </w:tcPr>
          <w:p w14:paraId="6B42DA4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w:t>
            </w:r>
          </w:p>
        </w:tc>
        <w:tc>
          <w:tcPr>
            <w:tcW w:w="1080" w:type="dxa"/>
            <w:tcBorders>
              <w:top w:val="nil"/>
              <w:left w:val="nil"/>
              <w:bottom w:val="single" w:sz="4" w:space="0" w:color="auto"/>
              <w:right w:val="single" w:sz="4" w:space="0" w:color="auto"/>
            </w:tcBorders>
            <w:shd w:val="clear" w:color="auto" w:fill="auto"/>
            <w:vAlign w:val="bottom"/>
            <w:hideMark/>
          </w:tcPr>
          <w:p w14:paraId="7EBE069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$11.50</w:t>
            </w:r>
          </w:p>
        </w:tc>
        <w:tc>
          <w:tcPr>
            <w:tcW w:w="990" w:type="dxa"/>
            <w:tcBorders>
              <w:top w:val="nil"/>
              <w:left w:val="nil"/>
              <w:bottom w:val="single" w:sz="4" w:space="0" w:color="auto"/>
              <w:right w:val="single" w:sz="4" w:space="0" w:color="auto"/>
            </w:tcBorders>
            <w:shd w:val="clear" w:color="auto" w:fill="auto"/>
            <w:vAlign w:val="bottom"/>
            <w:hideMark/>
          </w:tcPr>
          <w:p w14:paraId="5B0F3B99" w14:textId="3B502BA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$345</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726E42B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w:t>
            </w:r>
          </w:p>
        </w:tc>
        <w:tc>
          <w:tcPr>
            <w:tcW w:w="900" w:type="dxa"/>
            <w:tcBorders>
              <w:top w:val="nil"/>
              <w:left w:val="nil"/>
              <w:bottom w:val="single" w:sz="4" w:space="0" w:color="auto"/>
              <w:right w:val="single" w:sz="4" w:space="0" w:color="auto"/>
            </w:tcBorders>
            <w:shd w:val="clear" w:color="auto" w:fill="auto"/>
            <w:vAlign w:val="bottom"/>
            <w:hideMark/>
          </w:tcPr>
          <w:p w14:paraId="0B0209B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25.9</w:t>
            </w:r>
          </w:p>
        </w:tc>
        <w:tc>
          <w:tcPr>
            <w:tcW w:w="990" w:type="dxa"/>
            <w:tcBorders>
              <w:top w:val="nil"/>
              <w:left w:val="nil"/>
              <w:bottom w:val="single" w:sz="4" w:space="0" w:color="auto"/>
              <w:right w:val="single" w:sz="4" w:space="0" w:color="auto"/>
            </w:tcBorders>
            <w:shd w:val="clear" w:color="auto" w:fill="auto"/>
            <w:vAlign w:val="bottom"/>
            <w:hideMark/>
          </w:tcPr>
          <w:p w14:paraId="683AD9E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0.1</w:t>
            </w:r>
          </w:p>
        </w:tc>
        <w:tc>
          <w:tcPr>
            <w:tcW w:w="990" w:type="dxa"/>
            <w:tcBorders>
              <w:top w:val="nil"/>
              <w:left w:val="nil"/>
              <w:bottom w:val="single" w:sz="4" w:space="0" w:color="auto"/>
              <w:right w:val="single" w:sz="4" w:space="0" w:color="auto"/>
            </w:tcBorders>
            <w:shd w:val="clear" w:color="auto" w:fill="auto"/>
            <w:vAlign w:val="bottom"/>
            <w:hideMark/>
          </w:tcPr>
          <w:p w14:paraId="34C5CCB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0.3</w:t>
            </w:r>
          </w:p>
        </w:tc>
        <w:tc>
          <w:tcPr>
            <w:tcW w:w="900" w:type="dxa"/>
            <w:tcBorders>
              <w:top w:val="nil"/>
              <w:left w:val="nil"/>
              <w:bottom w:val="single" w:sz="4" w:space="0" w:color="auto"/>
              <w:right w:val="single" w:sz="4" w:space="0" w:color="auto"/>
            </w:tcBorders>
            <w:shd w:val="clear" w:color="auto" w:fill="auto"/>
            <w:vAlign w:val="bottom"/>
            <w:hideMark/>
          </w:tcPr>
          <w:p w14:paraId="234AFD2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0.7</w:t>
            </w:r>
          </w:p>
        </w:tc>
        <w:tc>
          <w:tcPr>
            <w:tcW w:w="810" w:type="dxa"/>
            <w:tcBorders>
              <w:top w:val="nil"/>
              <w:left w:val="nil"/>
              <w:bottom w:val="single" w:sz="4" w:space="0" w:color="auto"/>
              <w:right w:val="single" w:sz="4" w:space="0" w:color="auto"/>
            </w:tcBorders>
            <w:shd w:val="clear" w:color="auto" w:fill="auto"/>
            <w:vAlign w:val="bottom"/>
            <w:hideMark/>
          </w:tcPr>
          <w:p w14:paraId="0EDF240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10.8</w:t>
            </w:r>
          </w:p>
        </w:tc>
      </w:tr>
      <w:tr w:rsidR="00B672B3" w:rsidRPr="00B672B3" w14:paraId="7164DAE1"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89D4577"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Consumer Products</w:t>
            </w:r>
          </w:p>
        </w:tc>
        <w:tc>
          <w:tcPr>
            <w:tcW w:w="1440" w:type="dxa"/>
            <w:tcBorders>
              <w:top w:val="nil"/>
              <w:left w:val="nil"/>
              <w:bottom w:val="single" w:sz="4" w:space="0" w:color="auto"/>
              <w:right w:val="single" w:sz="4" w:space="0" w:color="auto"/>
            </w:tcBorders>
            <w:shd w:val="clear" w:color="auto" w:fill="auto"/>
            <w:vAlign w:val="bottom"/>
            <w:hideMark/>
          </w:tcPr>
          <w:p w14:paraId="747ED57F"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Thermostatic Shut-off Valve - Oil</w:t>
            </w:r>
          </w:p>
        </w:tc>
        <w:tc>
          <w:tcPr>
            <w:tcW w:w="900" w:type="dxa"/>
            <w:tcBorders>
              <w:top w:val="nil"/>
              <w:left w:val="nil"/>
              <w:bottom w:val="single" w:sz="4" w:space="0" w:color="auto"/>
              <w:right w:val="single" w:sz="4" w:space="0" w:color="auto"/>
            </w:tcBorders>
            <w:shd w:val="clear" w:color="auto" w:fill="auto"/>
            <w:vAlign w:val="bottom"/>
            <w:hideMark/>
          </w:tcPr>
          <w:p w14:paraId="40D15F3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35</w:t>
            </w:r>
          </w:p>
        </w:tc>
        <w:tc>
          <w:tcPr>
            <w:tcW w:w="1080" w:type="dxa"/>
            <w:tcBorders>
              <w:top w:val="nil"/>
              <w:left w:val="nil"/>
              <w:bottom w:val="single" w:sz="4" w:space="0" w:color="auto"/>
              <w:right w:val="single" w:sz="4" w:space="0" w:color="auto"/>
            </w:tcBorders>
            <w:shd w:val="clear" w:color="auto" w:fill="auto"/>
            <w:vAlign w:val="bottom"/>
            <w:hideMark/>
          </w:tcPr>
          <w:p w14:paraId="3B3EF1B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$11.50</w:t>
            </w:r>
          </w:p>
        </w:tc>
        <w:tc>
          <w:tcPr>
            <w:tcW w:w="990" w:type="dxa"/>
            <w:tcBorders>
              <w:top w:val="nil"/>
              <w:left w:val="nil"/>
              <w:bottom w:val="single" w:sz="4" w:space="0" w:color="auto"/>
              <w:right w:val="single" w:sz="4" w:space="0" w:color="auto"/>
            </w:tcBorders>
            <w:shd w:val="clear" w:color="auto" w:fill="auto"/>
            <w:vAlign w:val="bottom"/>
            <w:hideMark/>
          </w:tcPr>
          <w:p w14:paraId="78CCA5F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$402.50</w:t>
            </w:r>
          </w:p>
        </w:tc>
        <w:tc>
          <w:tcPr>
            <w:tcW w:w="900" w:type="dxa"/>
            <w:tcBorders>
              <w:top w:val="nil"/>
              <w:left w:val="nil"/>
              <w:bottom w:val="single" w:sz="4" w:space="0" w:color="auto"/>
              <w:right w:val="single" w:sz="4" w:space="0" w:color="auto"/>
            </w:tcBorders>
            <w:shd w:val="clear" w:color="auto" w:fill="auto"/>
            <w:vAlign w:val="bottom"/>
            <w:hideMark/>
          </w:tcPr>
          <w:p w14:paraId="5E06F6E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4C3BBCF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2ACDF60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3A6516C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5327CA2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w:t>
            </w:r>
          </w:p>
        </w:tc>
        <w:tc>
          <w:tcPr>
            <w:tcW w:w="810" w:type="dxa"/>
            <w:tcBorders>
              <w:top w:val="nil"/>
              <w:left w:val="nil"/>
              <w:bottom w:val="single" w:sz="4" w:space="0" w:color="auto"/>
              <w:right w:val="single" w:sz="4" w:space="0" w:color="auto"/>
            </w:tcBorders>
            <w:shd w:val="clear" w:color="auto" w:fill="auto"/>
            <w:vAlign w:val="bottom"/>
            <w:hideMark/>
          </w:tcPr>
          <w:p w14:paraId="388214C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14.4</w:t>
            </w:r>
          </w:p>
        </w:tc>
      </w:tr>
      <w:tr w:rsidR="00B672B3" w:rsidRPr="00B672B3" w14:paraId="4EAE64C6"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52DE4D8"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Consumer Products</w:t>
            </w:r>
          </w:p>
        </w:tc>
        <w:tc>
          <w:tcPr>
            <w:tcW w:w="1440" w:type="dxa"/>
            <w:tcBorders>
              <w:top w:val="nil"/>
              <w:left w:val="nil"/>
              <w:bottom w:val="single" w:sz="4" w:space="0" w:color="auto"/>
              <w:right w:val="single" w:sz="4" w:space="0" w:color="auto"/>
            </w:tcBorders>
            <w:shd w:val="clear" w:color="auto" w:fill="auto"/>
            <w:vAlign w:val="bottom"/>
            <w:hideMark/>
          </w:tcPr>
          <w:p w14:paraId="0CB11D18"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Thermostatic Shut-off Valve - Other</w:t>
            </w:r>
          </w:p>
        </w:tc>
        <w:tc>
          <w:tcPr>
            <w:tcW w:w="900" w:type="dxa"/>
            <w:tcBorders>
              <w:top w:val="nil"/>
              <w:left w:val="nil"/>
              <w:bottom w:val="single" w:sz="4" w:space="0" w:color="auto"/>
              <w:right w:val="single" w:sz="4" w:space="0" w:color="auto"/>
            </w:tcBorders>
            <w:shd w:val="clear" w:color="auto" w:fill="auto"/>
            <w:vAlign w:val="bottom"/>
            <w:hideMark/>
          </w:tcPr>
          <w:p w14:paraId="01B5E76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w:t>
            </w:r>
          </w:p>
        </w:tc>
        <w:tc>
          <w:tcPr>
            <w:tcW w:w="1080" w:type="dxa"/>
            <w:tcBorders>
              <w:top w:val="nil"/>
              <w:left w:val="nil"/>
              <w:bottom w:val="single" w:sz="4" w:space="0" w:color="auto"/>
              <w:right w:val="single" w:sz="4" w:space="0" w:color="auto"/>
            </w:tcBorders>
            <w:shd w:val="clear" w:color="auto" w:fill="auto"/>
            <w:vAlign w:val="bottom"/>
            <w:hideMark/>
          </w:tcPr>
          <w:p w14:paraId="3A7B316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$11.50</w:t>
            </w:r>
          </w:p>
        </w:tc>
        <w:tc>
          <w:tcPr>
            <w:tcW w:w="990" w:type="dxa"/>
            <w:tcBorders>
              <w:top w:val="nil"/>
              <w:left w:val="nil"/>
              <w:bottom w:val="single" w:sz="4" w:space="0" w:color="auto"/>
              <w:right w:val="single" w:sz="4" w:space="0" w:color="auto"/>
            </w:tcBorders>
            <w:shd w:val="clear" w:color="auto" w:fill="auto"/>
            <w:vAlign w:val="bottom"/>
            <w:hideMark/>
          </w:tcPr>
          <w:p w14:paraId="23235E9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$287.50</w:t>
            </w:r>
          </w:p>
        </w:tc>
        <w:tc>
          <w:tcPr>
            <w:tcW w:w="900" w:type="dxa"/>
            <w:tcBorders>
              <w:top w:val="nil"/>
              <w:left w:val="nil"/>
              <w:bottom w:val="single" w:sz="4" w:space="0" w:color="auto"/>
              <w:right w:val="single" w:sz="4" w:space="0" w:color="auto"/>
            </w:tcBorders>
            <w:shd w:val="clear" w:color="auto" w:fill="auto"/>
            <w:vAlign w:val="bottom"/>
            <w:hideMark/>
          </w:tcPr>
          <w:p w14:paraId="1EEFADD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6BED617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0CC18AF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77FE0DE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6868831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0.5</w:t>
            </w:r>
          </w:p>
        </w:tc>
        <w:tc>
          <w:tcPr>
            <w:tcW w:w="810" w:type="dxa"/>
            <w:tcBorders>
              <w:top w:val="nil"/>
              <w:left w:val="nil"/>
              <w:bottom w:val="single" w:sz="4" w:space="0" w:color="auto"/>
              <w:right w:val="single" w:sz="4" w:space="0" w:color="auto"/>
            </w:tcBorders>
            <w:shd w:val="clear" w:color="auto" w:fill="auto"/>
            <w:vAlign w:val="bottom"/>
            <w:hideMark/>
          </w:tcPr>
          <w:p w14:paraId="0C7A662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7.6</w:t>
            </w:r>
          </w:p>
        </w:tc>
      </w:tr>
      <w:tr w:rsidR="00B672B3" w:rsidRPr="00B672B3" w14:paraId="4AFEF285"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135CE204"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Residential Consumer Products</w:t>
            </w:r>
          </w:p>
        </w:tc>
        <w:tc>
          <w:tcPr>
            <w:tcW w:w="1440" w:type="dxa"/>
            <w:tcBorders>
              <w:top w:val="nil"/>
              <w:left w:val="nil"/>
              <w:bottom w:val="single" w:sz="4" w:space="0" w:color="auto"/>
              <w:right w:val="single" w:sz="4" w:space="0" w:color="auto"/>
            </w:tcBorders>
            <w:shd w:val="clear" w:color="auto" w:fill="auto"/>
            <w:vAlign w:val="bottom"/>
            <w:hideMark/>
          </w:tcPr>
          <w:p w14:paraId="6D575E03" w14:textId="77777777" w:rsidR="00B672B3" w:rsidRPr="00B672B3" w:rsidRDefault="00B672B3" w:rsidP="00B672B3">
            <w:pPr>
              <w:spacing w:before="0" w:after="0" w:line="240" w:lineRule="auto"/>
              <w:rPr>
                <w:rFonts w:ascii="Calibri" w:eastAsia="Times New Roman" w:hAnsi="Calibri" w:cs="Calibri"/>
                <w:color w:val="000000"/>
                <w:sz w:val="16"/>
                <w:szCs w:val="16"/>
              </w:rPr>
            </w:pPr>
            <w:proofErr w:type="spellStart"/>
            <w:r w:rsidRPr="00B672B3">
              <w:rPr>
                <w:rFonts w:ascii="Calibri" w:eastAsia="Times New Roman" w:hAnsi="Calibri" w:cs="Calibri"/>
                <w:color w:val="000000"/>
                <w:sz w:val="16"/>
                <w:szCs w:val="16"/>
              </w:rPr>
              <w:t>Tricklestar</w:t>
            </w:r>
            <w:proofErr w:type="spellEnd"/>
            <w:r w:rsidRPr="00B672B3">
              <w:rPr>
                <w:rFonts w:ascii="Calibri" w:eastAsia="Times New Roman" w:hAnsi="Calibri" w:cs="Calibri"/>
                <w:color w:val="000000"/>
                <w:sz w:val="16"/>
                <w:szCs w:val="16"/>
              </w:rPr>
              <w:t xml:space="preserve"> Keyboard</w:t>
            </w:r>
          </w:p>
        </w:tc>
        <w:tc>
          <w:tcPr>
            <w:tcW w:w="900" w:type="dxa"/>
            <w:tcBorders>
              <w:top w:val="nil"/>
              <w:left w:val="nil"/>
              <w:bottom w:val="single" w:sz="4" w:space="0" w:color="auto"/>
              <w:right w:val="single" w:sz="4" w:space="0" w:color="auto"/>
            </w:tcBorders>
            <w:shd w:val="clear" w:color="auto" w:fill="auto"/>
            <w:vAlign w:val="bottom"/>
            <w:hideMark/>
          </w:tcPr>
          <w:p w14:paraId="4BBE798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w:t>
            </w:r>
          </w:p>
        </w:tc>
        <w:tc>
          <w:tcPr>
            <w:tcW w:w="1080" w:type="dxa"/>
            <w:tcBorders>
              <w:top w:val="nil"/>
              <w:left w:val="nil"/>
              <w:bottom w:val="single" w:sz="4" w:space="0" w:color="auto"/>
              <w:right w:val="single" w:sz="4" w:space="0" w:color="auto"/>
            </w:tcBorders>
            <w:shd w:val="clear" w:color="auto" w:fill="auto"/>
            <w:vAlign w:val="bottom"/>
            <w:hideMark/>
          </w:tcPr>
          <w:p w14:paraId="6548DAD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$25.00</w:t>
            </w:r>
          </w:p>
        </w:tc>
        <w:tc>
          <w:tcPr>
            <w:tcW w:w="990" w:type="dxa"/>
            <w:tcBorders>
              <w:top w:val="nil"/>
              <w:left w:val="nil"/>
              <w:bottom w:val="single" w:sz="4" w:space="0" w:color="auto"/>
              <w:right w:val="single" w:sz="4" w:space="0" w:color="auto"/>
            </w:tcBorders>
            <w:shd w:val="clear" w:color="auto" w:fill="auto"/>
            <w:vAlign w:val="bottom"/>
            <w:hideMark/>
          </w:tcPr>
          <w:p w14:paraId="36FFC5FE" w14:textId="6A4FB860"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$625</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0D5B65F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1.4</w:t>
            </w:r>
          </w:p>
        </w:tc>
        <w:tc>
          <w:tcPr>
            <w:tcW w:w="900" w:type="dxa"/>
            <w:tcBorders>
              <w:top w:val="nil"/>
              <w:left w:val="nil"/>
              <w:bottom w:val="single" w:sz="4" w:space="0" w:color="auto"/>
              <w:right w:val="single" w:sz="4" w:space="0" w:color="auto"/>
            </w:tcBorders>
            <w:shd w:val="clear" w:color="auto" w:fill="auto"/>
            <w:vAlign w:val="bottom"/>
            <w:hideMark/>
          </w:tcPr>
          <w:p w14:paraId="06643DA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6.8</w:t>
            </w:r>
          </w:p>
        </w:tc>
        <w:tc>
          <w:tcPr>
            <w:tcW w:w="990" w:type="dxa"/>
            <w:tcBorders>
              <w:top w:val="nil"/>
              <w:left w:val="nil"/>
              <w:bottom w:val="single" w:sz="4" w:space="0" w:color="auto"/>
              <w:right w:val="single" w:sz="4" w:space="0" w:color="auto"/>
            </w:tcBorders>
            <w:shd w:val="clear" w:color="auto" w:fill="auto"/>
            <w:vAlign w:val="bottom"/>
            <w:hideMark/>
          </w:tcPr>
          <w:p w14:paraId="4E9EFA7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0.5</w:t>
            </w:r>
          </w:p>
        </w:tc>
        <w:tc>
          <w:tcPr>
            <w:tcW w:w="990" w:type="dxa"/>
            <w:tcBorders>
              <w:top w:val="nil"/>
              <w:left w:val="nil"/>
              <w:bottom w:val="single" w:sz="4" w:space="0" w:color="auto"/>
              <w:right w:val="single" w:sz="4" w:space="0" w:color="auto"/>
            </w:tcBorders>
            <w:shd w:val="clear" w:color="auto" w:fill="auto"/>
            <w:vAlign w:val="bottom"/>
            <w:hideMark/>
          </w:tcPr>
          <w:p w14:paraId="43FBF1F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0.7</w:t>
            </w:r>
          </w:p>
        </w:tc>
        <w:tc>
          <w:tcPr>
            <w:tcW w:w="900" w:type="dxa"/>
            <w:tcBorders>
              <w:top w:val="nil"/>
              <w:left w:val="nil"/>
              <w:bottom w:val="single" w:sz="4" w:space="0" w:color="auto"/>
              <w:right w:val="single" w:sz="4" w:space="0" w:color="auto"/>
            </w:tcBorders>
            <w:shd w:val="clear" w:color="auto" w:fill="auto"/>
            <w:vAlign w:val="bottom"/>
            <w:hideMark/>
          </w:tcPr>
          <w:p w14:paraId="337F3E5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0.8</w:t>
            </w:r>
          </w:p>
        </w:tc>
        <w:tc>
          <w:tcPr>
            <w:tcW w:w="810" w:type="dxa"/>
            <w:tcBorders>
              <w:top w:val="nil"/>
              <w:left w:val="nil"/>
              <w:bottom w:val="single" w:sz="4" w:space="0" w:color="auto"/>
              <w:right w:val="single" w:sz="4" w:space="0" w:color="auto"/>
            </w:tcBorders>
            <w:shd w:val="clear" w:color="auto" w:fill="auto"/>
            <w:vAlign w:val="bottom"/>
            <w:hideMark/>
          </w:tcPr>
          <w:p w14:paraId="3386873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4.0</w:t>
            </w:r>
          </w:p>
        </w:tc>
      </w:tr>
      <w:tr w:rsidR="00B672B3" w:rsidRPr="00B672B3" w14:paraId="43BDC20A"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1AABD79"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lastRenderedPageBreak/>
              <w:t>Income Eligible Single Family</w:t>
            </w:r>
          </w:p>
        </w:tc>
        <w:tc>
          <w:tcPr>
            <w:tcW w:w="1440" w:type="dxa"/>
            <w:tcBorders>
              <w:top w:val="nil"/>
              <w:left w:val="nil"/>
              <w:bottom w:val="single" w:sz="4" w:space="0" w:color="auto"/>
              <w:right w:val="single" w:sz="4" w:space="0" w:color="auto"/>
            </w:tcBorders>
            <w:shd w:val="clear" w:color="auto" w:fill="auto"/>
            <w:vAlign w:val="bottom"/>
            <w:hideMark/>
          </w:tcPr>
          <w:p w14:paraId="7E3386AC"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Basic Educational Measures</w:t>
            </w:r>
          </w:p>
        </w:tc>
        <w:tc>
          <w:tcPr>
            <w:tcW w:w="900" w:type="dxa"/>
            <w:tcBorders>
              <w:top w:val="nil"/>
              <w:left w:val="nil"/>
              <w:bottom w:val="single" w:sz="4" w:space="0" w:color="auto"/>
              <w:right w:val="single" w:sz="4" w:space="0" w:color="auto"/>
            </w:tcBorders>
            <w:shd w:val="clear" w:color="auto" w:fill="auto"/>
            <w:vAlign w:val="bottom"/>
            <w:hideMark/>
          </w:tcPr>
          <w:p w14:paraId="19C26BC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2,060</w:t>
            </w:r>
          </w:p>
        </w:tc>
        <w:tc>
          <w:tcPr>
            <w:tcW w:w="1080" w:type="dxa"/>
            <w:tcBorders>
              <w:top w:val="nil"/>
              <w:left w:val="nil"/>
              <w:bottom w:val="single" w:sz="4" w:space="0" w:color="auto"/>
              <w:right w:val="single" w:sz="4" w:space="0" w:color="auto"/>
            </w:tcBorders>
            <w:shd w:val="clear" w:color="auto" w:fill="auto"/>
            <w:vAlign w:val="bottom"/>
            <w:hideMark/>
          </w:tcPr>
          <w:p w14:paraId="52AD450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$180.00</w:t>
            </w:r>
          </w:p>
        </w:tc>
        <w:tc>
          <w:tcPr>
            <w:tcW w:w="990" w:type="dxa"/>
            <w:tcBorders>
              <w:top w:val="nil"/>
              <w:left w:val="nil"/>
              <w:bottom w:val="single" w:sz="4" w:space="0" w:color="auto"/>
              <w:right w:val="single" w:sz="4" w:space="0" w:color="auto"/>
            </w:tcBorders>
            <w:shd w:val="clear" w:color="auto" w:fill="auto"/>
            <w:vAlign w:val="bottom"/>
            <w:hideMark/>
          </w:tcPr>
          <w:p w14:paraId="5C3CE212" w14:textId="1DE839AD"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$370,800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26B9BAE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43.3</w:t>
            </w:r>
          </w:p>
        </w:tc>
        <w:tc>
          <w:tcPr>
            <w:tcW w:w="900" w:type="dxa"/>
            <w:tcBorders>
              <w:top w:val="nil"/>
              <w:left w:val="nil"/>
              <w:bottom w:val="single" w:sz="4" w:space="0" w:color="auto"/>
              <w:right w:val="single" w:sz="4" w:space="0" w:color="auto"/>
            </w:tcBorders>
            <w:shd w:val="clear" w:color="auto" w:fill="auto"/>
            <w:vAlign w:val="bottom"/>
            <w:hideMark/>
          </w:tcPr>
          <w:p w14:paraId="3E44457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216.3</w:t>
            </w:r>
          </w:p>
        </w:tc>
        <w:tc>
          <w:tcPr>
            <w:tcW w:w="990" w:type="dxa"/>
            <w:tcBorders>
              <w:top w:val="nil"/>
              <w:left w:val="nil"/>
              <w:bottom w:val="single" w:sz="4" w:space="0" w:color="auto"/>
              <w:right w:val="single" w:sz="4" w:space="0" w:color="auto"/>
            </w:tcBorders>
            <w:shd w:val="clear" w:color="auto" w:fill="auto"/>
            <w:vAlign w:val="bottom"/>
            <w:hideMark/>
          </w:tcPr>
          <w:p w14:paraId="5C2A221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4.4</w:t>
            </w:r>
          </w:p>
        </w:tc>
        <w:tc>
          <w:tcPr>
            <w:tcW w:w="990" w:type="dxa"/>
            <w:tcBorders>
              <w:top w:val="nil"/>
              <w:left w:val="nil"/>
              <w:bottom w:val="single" w:sz="4" w:space="0" w:color="auto"/>
              <w:right w:val="single" w:sz="4" w:space="0" w:color="auto"/>
            </w:tcBorders>
            <w:shd w:val="clear" w:color="auto" w:fill="auto"/>
            <w:vAlign w:val="bottom"/>
            <w:hideMark/>
          </w:tcPr>
          <w:p w14:paraId="576A1B0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6.0</w:t>
            </w:r>
          </w:p>
        </w:tc>
        <w:tc>
          <w:tcPr>
            <w:tcW w:w="900" w:type="dxa"/>
            <w:tcBorders>
              <w:top w:val="nil"/>
              <w:left w:val="nil"/>
              <w:bottom w:val="single" w:sz="4" w:space="0" w:color="auto"/>
              <w:right w:val="single" w:sz="4" w:space="0" w:color="auto"/>
            </w:tcBorders>
            <w:shd w:val="clear" w:color="auto" w:fill="auto"/>
            <w:vAlign w:val="bottom"/>
            <w:hideMark/>
          </w:tcPr>
          <w:p w14:paraId="1C9CADF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17.6</w:t>
            </w:r>
          </w:p>
        </w:tc>
        <w:tc>
          <w:tcPr>
            <w:tcW w:w="810" w:type="dxa"/>
            <w:tcBorders>
              <w:top w:val="nil"/>
              <w:left w:val="nil"/>
              <w:bottom w:val="single" w:sz="4" w:space="0" w:color="auto"/>
              <w:right w:val="single" w:sz="4" w:space="0" w:color="auto"/>
            </w:tcBorders>
            <w:shd w:val="clear" w:color="auto" w:fill="auto"/>
            <w:vAlign w:val="bottom"/>
            <w:hideMark/>
          </w:tcPr>
          <w:p w14:paraId="41CBD52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87.8</w:t>
            </w:r>
          </w:p>
        </w:tc>
      </w:tr>
      <w:tr w:rsidR="00B672B3" w:rsidRPr="00B672B3" w14:paraId="0E6DDC73"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1C9D74B"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Single Family</w:t>
            </w:r>
          </w:p>
        </w:tc>
        <w:tc>
          <w:tcPr>
            <w:tcW w:w="1440" w:type="dxa"/>
            <w:tcBorders>
              <w:top w:val="nil"/>
              <w:left w:val="nil"/>
              <w:bottom w:val="single" w:sz="4" w:space="0" w:color="auto"/>
              <w:right w:val="single" w:sz="4" w:space="0" w:color="auto"/>
            </w:tcBorders>
            <w:shd w:val="clear" w:color="auto" w:fill="auto"/>
            <w:vAlign w:val="bottom"/>
            <w:hideMark/>
          </w:tcPr>
          <w:p w14:paraId="17553409"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Dehumidifier Rebate</w:t>
            </w:r>
          </w:p>
        </w:tc>
        <w:tc>
          <w:tcPr>
            <w:tcW w:w="900" w:type="dxa"/>
            <w:tcBorders>
              <w:top w:val="nil"/>
              <w:left w:val="nil"/>
              <w:bottom w:val="single" w:sz="4" w:space="0" w:color="auto"/>
              <w:right w:val="single" w:sz="4" w:space="0" w:color="auto"/>
            </w:tcBorders>
            <w:shd w:val="clear" w:color="auto" w:fill="auto"/>
            <w:vAlign w:val="bottom"/>
            <w:hideMark/>
          </w:tcPr>
          <w:p w14:paraId="3ABA044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490</w:t>
            </w:r>
          </w:p>
        </w:tc>
        <w:tc>
          <w:tcPr>
            <w:tcW w:w="1080" w:type="dxa"/>
            <w:tcBorders>
              <w:top w:val="nil"/>
              <w:left w:val="nil"/>
              <w:bottom w:val="single" w:sz="4" w:space="0" w:color="auto"/>
              <w:right w:val="single" w:sz="4" w:space="0" w:color="auto"/>
            </w:tcBorders>
            <w:shd w:val="clear" w:color="auto" w:fill="auto"/>
            <w:vAlign w:val="bottom"/>
            <w:hideMark/>
          </w:tcPr>
          <w:p w14:paraId="0D43DF4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$275.00</w:t>
            </w:r>
          </w:p>
        </w:tc>
        <w:tc>
          <w:tcPr>
            <w:tcW w:w="990" w:type="dxa"/>
            <w:tcBorders>
              <w:top w:val="nil"/>
              <w:left w:val="nil"/>
              <w:bottom w:val="single" w:sz="4" w:space="0" w:color="auto"/>
              <w:right w:val="single" w:sz="4" w:space="0" w:color="auto"/>
            </w:tcBorders>
            <w:shd w:val="clear" w:color="auto" w:fill="auto"/>
            <w:vAlign w:val="bottom"/>
            <w:hideMark/>
          </w:tcPr>
          <w:p w14:paraId="7FDA8B4C" w14:textId="2A64AAA4"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$134,750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7E1EEC4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239.8</w:t>
            </w:r>
          </w:p>
        </w:tc>
        <w:tc>
          <w:tcPr>
            <w:tcW w:w="900" w:type="dxa"/>
            <w:tcBorders>
              <w:top w:val="nil"/>
              <w:left w:val="nil"/>
              <w:bottom w:val="single" w:sz="4" w:space="0" w:color="auto"/>
              <w:right w:val="single" w:sz="4" w:space="0" w:color="auto"/>
            </w:tcBorders>
            <w:shd w:val="clear" w:color="auto" w:fill="auto"/>
            <w:vAlign w:val="bottom"/>
            <w:hideMark/>
          </w:tcPr>
          <w:p w14:paraId="035A470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4,076.7</w:t>
            </w:r>
          </w:p>
        </w:tc>
        <w:tc>
          <w:tcPr>
            <w:tcW w:w="990" w:type="dxa"/>
            <w:tcBorders>
              <w:top w:val="nil"/>
              <w:left w:val="nil"/>
              <w:bottom w:val="single" w:sz="4" w:space="0" w:color="auto"/>
              <w:right w:val="single" w:sz="4" w:space="0" w:color="auto"/>
            </w:tcBorders>
            <w:shd w:val="clear" w:color="auto" w:fill="auto"/>
            <w:vAlign w:val="bottom"/>
            <w:hideMark/>
          </w:tcPr>
          <w:p w14:paraId="3963305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52.3</w:t>
            </w:r>
          </w:p>
        </w:tc>
        <w:tc>
          <w:tcPr>
            <w:tcW w:w="990" w:type="dxa"/>
            <w:tcBorders>
              <w:top w:val="nil"/>
              <w:left w:val="nil"/>
              <w:bottom w:val="single" w:sz="4" w:space="0" w:color="auto"/>
              <w:right w:val="single" w:sz="4" w:space="0" w:color="auto"/>
            </w:tcBorders>
            <w:shd w:val="clear" w:color="auto" w:fill="auto"/>
            <w:vAlign w:val="bottom"/>
            <w:hideMark/>
          </w:tcPr>
          <w:p w14:paraId="2D42ECF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12.9</w:t>
            </w:r>
          </w:p>
        </w:tc>
        <w:tc>
          <w:tcPr>
            <w:tcW w:w="900" w:type="dxa"/>
            <w:tcBorders>
              <w:top w:val="nil"/>
              <w:left w:val="nil"/>
              <w:bottom w:val="single" w:sz="4" w:space="0" w:color="auto"/>
              <w:right w:val="single" w:sz="4" w:space="0" w:color="auto"/>
            </w:tcBorders>
            <w:shd w:val="clear" w:color="auto" w:fill="auto"/>
            <w:vAlign w:val="bottom"/>
            <w:hideMark/>
          </w:tcPr>
          <w:p w14:paraId="7B89E51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97.4</w:t>
            </w:r>
          </w:p>
        </w:tc>
        <w:tc>
          <w:tcPr>
            <w:tcW w:w="810" w:type="dxa"/>
            <w:tcBorders>
              <w:top w:val="nil"/>
              <w:left w:val="nil"/>
              <w:bottom w:val="single" w:sz="4" w:space="0" w:color="auto"/>
              <w:right w:val="single" w:sz="4" w:space="0" w:color="auto"/>
            </w:tcBorders>
            <w:shd w:val="clear" w:color="auto" w:fill="auto"/>
            <w:vAlign w:val="bottom"/>
            <w:hideMark/>
          </w:tcPr>
          <w:p w14:paraId="7426C55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1,655.1</w:t>
            </w:r>
          </w:p>
        </w:tc>
      </w:tr>
      <w:tr w:rsidR="00B672B3" w:rsidRPr="00B672B3" w14:paraId="5055ED77"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7AED7A9"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Single Family</w:t>
            </w:r>
          </w:p>
        </w:tc>
        <w:tc>
          <w:tcPr>
            <w:tcW w:w="1440" w:type="dxa"/>
            <w:tcBorders>
              <w:top w:val="nil"/>
              <w:left w:val="nil"/>
              <w:bottom w:val="single" w:sz="4" w:space="0" w:color="auto"/>
              <w:right w:val="single" w:sz="4" w:space="0" w:color="auto"/>
            </w:tcBorders>
            <w:shd w:val="clear" w:color="auto" w:fill="auto"/>
            <w:vAlign w:val="bottom"/>
            <w:hideMark/>
          </w:tcPr>
          <w:p w14:paraId="7994247D"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Domestic Hot Water Measure, Oil</w:t>
            </w:r>
          </w:p>
        </w:tc>
        <w:tc>
          <w:tcPr>
            <w:tcW w:w="900" w:type="dxa"/>
            <w:tcBorders>
              <w:top w:val="nil"/>
              <w:left w:val="nil"/>
              <w:bottom w:val="single" w:sz="4" w:space="0" w:color="auto"/>
              <w:right w:val="single" w:sz="4" w:space="0" w:color="auto"/>
            </w:tcBorders>
            <w:shd w:val="clear" w:color="auto" w:fill="auto"/>
            <w:vAlign w:val="bottom"/>
            <w:hideMark/>
          </w:tcPr>
          <w:p w14:paraId="4348D52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16</w:t>
            </w:r>
          </w:p>
        </w:tc>
        <w:tc>
          <w:tcPr>
            <w:tcW w:w="1080" w:type="dxa"/>
            <w:tcBorders>
              <w:top w:val="nil"/>
              <w:left w:val="nil"/>
              <w:bottom w:val="single" w:sz="4" w:space="0" w:color="auto"/>
              <w:right w:val="single" w:sz="4" w:space="0" w:color="auto"/>
            </w:tcBorders>
            <w:shd w:val="clear" w:color="auto" w:fill="auto"/>
            <w:vAlign w:val="bottom"/>
            <w:hideMark/>
          </w:tcPr>
          <w:p w14:paraId="5C26423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$20.00</w:t>
            </w:r>
          </w:p>
        </w:tc>
        <w:tc>
          <w:tcPr>
            <w:tcW w:w="990" w:type="dxa"/>
            <w:tcBorders>
              <w:top w:val="nil"/>
              <w:left w:val="nil"/>
              <w:bottom w:val="single" w:sz="4" w:space="0" w:color="auto"/>
              <w:right w:val="single" w:sz="4" w:space="0" w:color="auto"/>
            </w:tcBorders>
            <w:shd w:val="clear" w:color="auto" w:fill="auto"/>
            <w:vAlign w:val="bottom"/>
            <w:hideMark/>
          </w:tcPr>
          <w:p w14:paraId="42C6F3EC" w14:textId="75DF3402"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$320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65888A8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42388A6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0E21A3C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3B95ACE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781764B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w:t>
            </w:r>
          </w:p>
        </w:tc>
        <w:tc>
          <w:tcPr>
            <w:tcW w:w="810" w:type="dxa"/>
            <w:tcBorders>
              <w:top w:val="nil"/>
              <w:left w:val="nil"/>
              <w:bottom w:val="single" w:sz="4" w:space="0" w:color="auto"/>
              <w:right w:val="single" w:sz="4" w:space="0" w:color="auto"/>
            </w:tcBorders>
            <w:shd w:val="clear" w:color="auto" w:fill="auto"/>
            <w:vAlign w:val="bottom"/>
            <w:hideMark/>
          </w:tcPr>
          <w:p w14:paraId="3480E82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15.3</w:t>
            </w:r>
          </w:p>
        </w:tc>
      </w:tr>
      <w:tr w:rsidR="00B672B3" w:rsidRPr="00B672B3" w14:paraId="29B8C152" w14:textId="77777777" w:rsidTr="000D16D0">
        <w:trPr>
          <w:trHeight w:val="84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0B83BFE8"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Single Family</w:t>
            </w:r>
          </w:p>
        </w:tc>
        <w:tc>
          <w:tcPr>
            <w:tcW w:w="1440" w:type="dxa"/>
            <w:tcBorders>
              <w:top w:val="nil"/>
              <w:left w:val="nil"/>
              <w:bottom w:val="single" w:sz="4" w:space="0" w:color="auto"/>
              <w:right w:val="single" w:sz="4" w:space="0" w:color="auto"/>
            </w:tcBorders>
            <w:shd w:val="clear" w:color="auto" w:fill="auto"/>
            <w:vAlign w:val="bottom"/>
            <w:hideMark/>
          </w:tcPr>
          <w:p w14:paraId="5865DA4E"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Early Retirement Clothes Washer Elec DHW &amp; Elec Dryer</w:t>
            </w:r>
          </w:p>
        </w:tc>
        <w:tc>
          <w:tcPr>
            <w:tcW w:w="900" w:type="dxa"/>
            <w:tcBorders>
              <w:top w:val="nil"/>
              <w:left w:val="nil"/>
              <w:bottom w:val="single" w:sz="4" w:space="0" w:color="auto"/>
              <w:right w:val="single" w:sz="4" w:space="0" w:color="auto"/>
            </w:tcBorders>
            <w:shd w:val="clear" w:color="auto" w:fill="auto"/>
            <w:vAlign w:val="bottom"/>
            <w:hideMark/>
          </w:tcPr>
          <w:p w14:paraId="5674D6E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124</w:t>
            </w:r>
          </w:p>
        </w:tc>
        <w:tc>
          <w:tcPr>
            <w:tcW w:w="1080" w:type="dxa"/>
            <w:tcBorders>
              <w:top w:val="nil"/>
              <w:left w:val="nil"/>
              <w:bottom w:val="single" w:sz="4" w:space="0" w:color="auto"/>
              <w:right w:val="single" w:sz="4" w:space="0" w:color="auto"/>
            </w:tcBorders>
            <w:shd w:val="clear" w:color="auto" w:fill="auto"/>
            <w:vAlign w:val="bottom"/>
            <w:hideMark/>
          </w:tcPr>
          <w:p w14:paraId="5B660DD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$770.00</w:t>
            </w:r>
          </w:p>
        </w:tc>
        <w:tc>
          <w:tcPr>
            <w:tcW w:w="990" w:type="dxa"/>
            <w:tcBorders>
              <w:top w:val="nil"/>
              <w:left w:val="nil"/>
              <w:bottom w:val="single" w:sz="4" w:space="0" w:color="auto"/>
              <w:right w:val="single" w:sz="4" w:space="0" w:color="auto"/>
            </w:tcBorders>
            <w:shd w:val="clear" w:color="auto" w:fill="auto"/>
            <w:vAlign w:val="bottom"/>
            <w:hideMark/>
          </w:tcPr>
          <w:p w14:paraId="752E302B" w14:textId="064216A1"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$95,480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07FAE8D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72.9</w:t>
            </w:r>
          </w:p>
        </w:tc>
        <w:tc>
          <w:tcPr>
            <w:tcW w:w="900" w:type="dxa"/>
            <w:tcBorders>
              <w:top w:val="nil"/>
              <w:left w:val="nil"/>
              <w:bottom w:val="single" w:sz="4" w:space="0" w:color="auto"/>
              <w:right w:val="single" w:sz="4" w:space="0" w:color="auto"/>
            </w:tcBorders>
            <w:shd w:val="clear" w:color="auto" w:fill="auto"/>
            <w:vAlign w:val="bottom"/>
            <w:hideMark/>
          </w:tcPr>
          <w:p w14:paraId="3FC4613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1,020.8</w:t>
            </w:r>
          </w:p>
        </w:tc>
        <w:tc>
          <w:tcPr>
            <w:tcW w:w="990" w:type="dxa"/>
            <w:tcBorders>
              <w:top w:val="nil"/>
              <w:left w:val="nil"/>
              <w:bottom w:val="single" w:sz="4" w:space="0" w:color="auto"/>
              <w:right w:val="single" w:sz="4" w:space="0" w:color="auto"/>
            </w:tcBorders>
            <w:shd w:val="clear" w:color="auto" w:fill="auto"/>
            <w:vAlign w:val="bottom"/>
            <w:hideMark/>
          </w:tcPr>
          <w:p w14:paraId="6BD3642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11.4</w:t>
            </w:r>
          </w:p>
        </w:tc>
        <w:tc>
          <w:tcPr>
            <w:tcW w:w="990" w:type="dxa"/>
            <w:tcBorders>
              <w:top w:val="nil"/>
              <w:left w:val="nil"/>
              <w:bottom w:val="single" w:sz="4" w:space="0" w:color="auto"/>
              <w:right w:val="single" w:sz="4" w:space="0" w:color="auto"/>
            </w:tcBorders>
            <w:shd w:val="clear" w:color="auto" w:fill="auto"/>
            <w:vAlign w:val="bottom"/>
            <w:hideMark/>
          </w:tcPr>
          <w:p w14:paraId="27B559A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9.1</w:t>
            </w:r>
          </w:p>
        </w:tc>
        <w:tc>
          <w:tcPr>
            <w:tcW w:w="900" w:type="dxa"/>
            <w:tcBorders>
              <w:top w:val="nil"/>
              <w:left w:val="nil"/>
              <w:bottom w:val="single" w:sz="4" w:space="0" w:color="auto"/>
              <w:right w:val="single" w:sz="4" w:space="0" w:color="auto"/>
            </w:tcBorders>
            <w:shd w:val="clear" w:color="auto" w:fill="auto"/>
            <w:vAlign w:val="bottom"/>
            <w:hideMark/>
          </w:tcPr>
          <w:p w14:paraId="733DF5E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29.6</w:t>
            </w:r>
          </w:p>
        </w:tc>
        <w:tc>
          <w:tcPr>
            <w:tcW w:w="810" w:type="dxa"/>
            <w:tcBorders>
              <w:top w:val="nil"/>
              <w:left w:val="nil"/>
              <w:bottom w:val="single" w:sz="4" w:space="0" w:color="auto"/>
              <w:right w:val="single" w:sz="4" w:space="0" w:color="auto"/>
            </w:tcBorders>
            <w:shd w:val="clear" w:color="auto" w:fill="auto"/>
            <w:vAlign w:val="bottom"/>
            <w:hideMark/>
          </w:tcPr>
          <w:p w14:paraId="2B1041C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414.4</w:t>
            </w:r>
          </w:p>
        </w:tc>
      </w:tr>
      <w:tr w:rsidR="00B672B3" w:rsidRPr="00B672B3" w14:paraId="21C608E9" w14:textId="77777777" w:rsidTr="000D16D0">
        <w:trPr>
          <w:trHeight w:val="84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FDD1F96"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Single Family</w:t>
            </w:r>
          </w:p>
        </w:tc>
        <w:tc>
          <w:tcPr>
            <w:tcW w:w="1440" w:type="dxa"/>
            <w:tcBorders>
              <w:top w:val="nil"/>
              <w:left w:val="nil"/>
              <w:bottom w:val="single" w:sz="4" w:space="0" w:color="auto"/>
              <w:right w:val="single" w:sz="4" w:space="0" w:color="auto"/>
            </w:tcBorders>
            <w:shd w:val="clear" w:color="auto" w:fill="auto"/>
            <w:vAlign w:val="bottom"/>
            <w:hideMark/>
          </w:tcPr>
          <w:p w14:paraId="51118B31"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Early Retirement Clothes Washer Elec DHW &amp; Gas Dryer</w:t>
            </w:r>
          </w:p>
        </w:tc>
        <w:tc>
          <w:tcPr>
            <w:tcW w:w="900" w:type="dxa"/>
            <w:tcBorders>
              <w:top w:val="nil"/>
              <w:left w:val="nil"/>
              <w:bottom w:val="single" w:sz="4" w:space="0" w:color="auto"/>
              <w:right w:val="single" w:sz="4" w:space="0" w:color="auto"/>
            </w:tcBorders>
            <w:shd w:val="clear" w:color="auto" w:fill="auto"/>
            <w:vAlign w:val="bottom"/>
            <w:hideMark/>
          </w:tcPr>
          <w:p w14:paraId="2915BE8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w:t>
            </w:r>
          </w:p>
        </w:tc>
        <w:tc>
          <w:tcPr>
            <w:tcW w:w="1080" w:type="dxa"/>
            <w:tcBorders>
              <w:top w:val="nil"/>
              <w:left w:val="nil"/>
              <w:bottom w:val="single" w:sz="4" w:space="0" w:color="auto"/>
              <w:right w:val="single" w:sz="4" w:space="0" w:color="auto"/>
            </w:tcBorders>
            <w:shd w:val="clear" w:color="auto" w:fill="auto"/>
            <w:vAlign w:val="bottom"/>
            <w:hideMark/>
          </w:tcPr>
          <w:p w14:paraId="423A1D5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$770.00</w:t>
            </w:r>
          </w:p>
        </w:tc>
        <w:tc>
          <w:tcPr>
            <w:tcW w:w="990" w:type="dxa"/>
            <w:tcBorders>
              <w:top w:val="nil"/>
              <w:left w:val="nil"/>
              <w:bottom w:val="single" w:sz="4" w:space="0" w:color="auto"/>
              <w:right w:val="single" w:sz="4" w:space="0" w:color="auto"/>
            </w:tcBorders>
            <w:shd w:val="clear" w:color="auto" w:fill="auto"/>
            <w:vAlign w:val="bottom"/>
            <w:hideMark/>
          </w:tcPr>
          <w:p w14:paraId="4A83D769" w14:textId="0F58C7A3"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$4,620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3EEBC45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w:t>
            </w:r>
          </w:p>
        </w:tc>
        <w:tc>
          <w:tcPr>
            <w:tcW w:w="900" w:type="dxa"/>
            <w:tcBorders>
              <w:top w:val="nil"/>
              <w:left w:val="nil"/>
              <w:bottom w:val="single" w:sz="4" w:space="0" w:color="auto"/>
              <w:right w:val="single" w:sz="4" w:space="0" w:color="auto"/>
            </w:tcBorders>
            <w:shd w:val="clear" w:color="auto" w:fill="auto"/>
            <w:vAlign w:val="bottom"/>
            <w:hideMark/>
          </w:tcPr>
          <w:p w14:paraId="75D723D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25.8</w:t>
            </w:r>
          </w:p>
        </w:tc>
        <w:tc>
          <w:tcPr>
            <w:tcW w:w="990" w:type="dxa"/>
            <w:tcBorders>
              <w:top w:val="nil"/>
              <w:left w:val="nil"/>
              <w:bottom w:val="single" w:sz="4" w:space="0" w:color="auto"/>
              <w:right w:val="single" w:sz="4" w:space="0" w:color="auto"/>
            </w:tcBorders>
            <w:shd w:val="clear" w:color="auto" w:fill="auto"/>
            <w:vAlign w:val="bottom"/>
            <w:hideMark/>
          </w:tcPr>
          <w:p w14:paraId="5987468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0.3</w:t>
            </w:r>
          </w:p>
        </w:tc>
        <w:tc>
          <w:tcPr>
            <w:tcW w:w="990" w:type="dxa"/>
            <w:tcBorders>
              <w:top w:val="nil"/>
              <w:left w:val="nil"/>
              <w:bottom w:val="single" w:sz="4" w:space="0" w:color="auto"/>
              <w:right w:val="single" w:sz="4" w:space="0" w:color="auto"/>
            </w:tcBorders>
            <w:shd w:val="clear" w:color="auto" w:fill="auto"/>
            <w:vAlign w:val="bottom"/>
            <w:hideMark/>
          </w:tcPr>
          <w:p w14:paraId="35A964E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0.2</w:t>
            </w:r>
          </w:p>
        </w:tc>
        <w:tc>
          <w:tcPr>
            <w:tcW w:w="900" w:type="dxa"/>
            <w:tcBorders>
              <w:top w:val="nil"/>
              <w:left w:val="nil"/>
              <w:bottom w:val="single" w:sz="4" w:space="0" w:color="auto"/>
              <w:right w:val="single" w:sz="4" w:space="0" w:color="auto"/>
            </w:tcBorders>
            <w:shd w:val="clear" w:color="auto" w:fill="auto"/>
            <w:vAlign w:val="bottom"/>
            <w:hideMark/>
          </w:tcPr>
          <w:p w14:paraId="3E911D8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w:t>
            </w:r>
          </w:p>
        </w:tc>
        <w:tc>
          <w:tcPr>
            <w:tcW w:w="810" w:type="dxa"/>
            <w:tcBorders>
              <w:top w:val="nil"/>
              <w:left w:val="nil"/>
              <w:bottom w:val="single" w:sz="4" w:space="0" w:color="auto"/>
              <w:right w:val="single" w:sz="4" w:space="0" w:color="auto"/>
            </w:tcBorders>
            <w:shd w:val="clear" w:color="auto" w:fill="auto"/>
            <w:vAlign w:val="bottom"/>
            <w:hideMark/>
          </w:tcPr>
          <w:p w14:paraId="6025B60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15.2</w:t>
            </w:r>
          </w:p>
        </w:tc>
      </w:tr>
      <w:tr w:rsidR="00B672B3" w:rsidRPr="00B672B3" w14:paraId="14D69AED" w14:textId="77777777" w:rsidTr="000D16D0">
        <w:trPr>
          <w:trHeight w:val="84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550939B"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Single Family</w:t>
            </w:r>
          </w:p>
        </w:tc>
        <w:tc>
          <w:tcPr>
            <w:tcW w:w="1440" w:type="dxa"/>
            <w:tcBorders>
              <w:top w:val="nil"/>
              <w:left w:val="nil"/>
              <w:bottom w:val="single" w:sz="4" w:space="0" w:color="auto"/>
              <w:right w:val="single" w:sz="4" w:space="0" w:color="auto"/>
            </w:tcBorders>
            <w:shd w:val="clear" w:color="auto" w:fill="auto"/>
            <w:vAlign w:val="bottom"/>
            <w:hideMark/>
          </w:tcPr>
          <w:p w14:paraId="3F3B8DA8"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Early Retirement Clothes Washer Gas DHW &amp; Elec Dryer</w:t>
            </w:r>
          </w:p>
        </w:tc>
        <w:tc>
          <w:tcPr>
            <w:tcW w:w="900" w:type="dxa"/>
            <w:tcBorders>
              <w:top w:val="nil"/>
              <w:left w:val="nil"/>
              <w:bottom w:val="single" w:sz="4" w:space="0" w:color="auto"/>
              <w:right w:val="single" w:sz="4" w:space="0" w:color="auto"/>
            </w:tcBorders>
            <w:shd w:val="clear" w:color="auto" w:fill="auto"/>
            <w:vAlign w:val="bottom"/>
            <w:hideMark/>
          </w:tcPr>
          <w:p w14:paraId="6AB6328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206</w:t>
            </w:r>
          </w:p>
        </w:tc>
        <w:tc>
          <w:tcPr>
            <w:tcW w:w="1080" w:type="dxa"/>
            <w:tcBorders>
              <w:top w:val="nil"/>
              <w:left w:val="nil"/>
              <w:bottom w:val="single" w:sz="4" w:space="0" w:color="auto"/>
              <w:right w:val="single" w:sz="4" w:space="0" w:color="auto"/>
            </w:tcBorders>
            <w:shd w:val="clear" w:color="auto" w:fill="auto"/>
            <w:vAlign w:val="bottom"/>
            <w:hideMark/>
          </w:tcPr>
          <w:p w14:paraId="6ABD76B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$770.00</w:t>
            </w:r>
          </w:p>
        </w:tc>
        <w:tc>
          <w:tcPr>
            <w:tcW w:w="990" w:type="dxa"/>
            <w:tcBorders>
              <w:top w:val="nil"/>
              <w:left w:val="nil"/>
              <w:bottom w:val="single" w:sz="4" w:space="0" w:color="auto"/>
              <w:right w:val="single" w:sz="4" w:space="0" w:color="auto"/>
            </w:tcBorders>
            <w:shd w:val="clear" w:color="auto" w:fill="auto"/>
            <w:vAlign w:val="bottom"/>
            <w:hideMark/>
          </w:tcPr>
          <w:p w14:paraId="017FB56E" w14:textId="0996276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$158,620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1B5FEED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67.4</w:t>
            </w:r>
          </w:p>
        </w:tc>
        <w:tc>
          <w:tcPr>
            <w:tcW w:w="900" w:type="dxa"/>
            <w:tcBorders>
              <w:top w:val="nil"/>
              <w:left w:val="nil"/>
              <w:bottom w:val="single" w:sz="4" w:space="0" w:color="auto"/>
              <w:right w:val="single" w:sz="4" w:space="0" w:color="auto"/>
            </w:tcBorders>
            <w:shd w:val="clear" w:color="auto" w:fill="auto"/>
            <w:vAlign w:val="bottom"/>
            <w:hideMark/>
          </w:tcPr>
          <w:p w14:paraId="4A5B6D1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943.1</w:t>
            </w:r>
          </w:p>
        </w:tc>
        <w:tc>
          <w:tcPr>
            <w:tcW w:w="990" w:type="dxa"/>
            <w:tcBorders>
              <w:top w:val="nil"/>
              <w:left w:val="nil"/>
              <w:bottom w:val="single" w:sz="4" w:space="0" w:color="auto"/>
              <w:right w:val="single" w:sz="4" w:space="0" w:color="auto"/>
            </w:tcBorders>
            <w:shd w:val="clear" w:color="auto" w:fill="auto"/>
            <w:vAlign w:val="bottom"/>
            <w:hideMark/>
          </w:tcPr>
          <w:p w14:paraId="3074609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10.5</w:t>
            </w:r>
          </w:p>
        </w:tc>
        <w:tc>
          <w:tcPr>
            <w:tcW w:w="990" w:type="dxa"/>
            <w:tcBorders>
              <w:top w:val="nil"/>
              <w:left w:val="nil"/>
              <w:bottom w:val="single" w:sz="4" w:space="0" w:color="auto"/>
              <w:right w:val="single" w:sz="4" w:space="0" w:color="auto"/>
            </w:tcBorders>
            <w:shd w:val="clear" w:color="auto" w:fill="auto"/>
            <w:vAlign w:val="bottom"/>
            <w:hideMark/>
          </w:tcPr>
          <w:p w14:paraId="7BAB15A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8.4</w:t>
            </w:r>
          </w:p>
        </w:tc>
        <w:tc>
          <w:tcPr>
            <w:tcW w:w="900" w:type="dxa"/>
            <w:tcBorders>
              <w:top w:val="nil"/>
              <w:left w:val="nil"/>
              <w:bottom w:val="single" w:sz="4" w:space="0" w:color="auto"/>
              <w:right w:val="single" w:sz="4" w:space="0" w:color="auto"/>
            </w:tcBorders>
            <w:shd w:val="clear" w:color="auto" w:fill="auto"/>
            <w:vAlign w:val="bottom"/>
            <w:hideMark/>
          </w:tcPr>
          <w:p w14:paraId="6D6A0DA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42.8</w:t>
            </w:r>
          </w:p>
        </w:tc>
        <w:tc>
          <w:tcPr>
            <w:tcW w:w="810" w:type="dxa"/>
            <w:tcBorders>
              <w:top w:val="nil"/>
              <w:left w:val="nil"/>
              <w:bottom w:val="single" w:sz="4" w:space="0" w:color="auto"/>
              <w:right w:val="single" w:sz="4" w:space="0" w:color="auto"/>
            </w:tcBorders>
            <w:shd w:val="clear" w:color="auto" w:fill="auto"/>
            <w:vAlign w:val="bottom"/>
            <w:hideMark/>
          </w:tcPr>
          <w:p w14:paraId="189B31E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598.8</w:t>
            </w:r>
          </w:p>
        </w:tc>
      </w:tr>
      <w:tr w:rsidR="00B672B3" w:rsidRPr="00B672B3" w14:paraId="4F16650E" w14:textId="77777777" w:rsidTr="000D16D0">
        <w:trPr>
          <w:trHeight w:val="84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0802436D"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Single Family</w:t>
            </w:r>
          </w:p>
        </w:tc>
        <w:tc>
          <w:tcPr>
            <w:tcW w:w="1440" w:type="dxa"/>
            <w:tcBorders>
              <w:top w:val="nil"/>
              <w:left w:val="nil"/>
              <w:bottom w:val="single" w:sz="4" w:space="0" w:color="auto"/>
              <w:right w:val="single" w:sz="4" w:space="0" w:color="auto"/>
            </w:tcBorders>
            <w:shd w:val="clear" w:color="auto" w:fill="auto"/>
            <w:vAlign w:val="bottom"/>
            <w:hideMark/>
          </w:tcPr>
          <w:p w14:paraId="59E17175"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Early Retirement Clothes Washer Gas DHW &amp; Gas Dryer</w:t>
            </w:r>
          </w:p>
        </w:tc>
        <w:tc>
          <w:tcPr>
            <w:tcW w:w="900" w:type="dxa"/>
            <w:tcBorders>
              <w:top w:val="nil"/>
              <w:left w:val="nil"/>
              <w:bottom w:val="single" w:sz="4" w:space="0" w:color="auto"/>
              <w:right w:val="single" w:sz="4" w:space="0" w:color="auto"/>
            </w:tcBorders>
            <w:shd w:val="clear" w:color="auto" w:fill="auto"/>
            <w:vAlign w:val="bottom"/>
            <w:hideMark/>
          </w:tcPr>
          <w:p w14:paraId="38CA6C9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124</w:t>
            </w:r>
          </w:p>
        </w:tc>
        <w:tc>
          <w:tcPr>
            <w:tcW w:w="1080" w:type="dxa"/>
            <w:tcBorders>
              <w:top w:val="nil"/>
              <w:left w:val="nil"/>
              <w:bottom w:val="single" w:sz="4" w:space="0" w:color="auto"/>
              <w:right w:val="single" w:sz="4" w:space="0" w:color="auto"/>
            </w:tcBorders>
            <w:shd w:val="clear" w:color="auto" w:fill="auto"/>
            <w:vAlign w:val="bottom"/>
            <w:hideMark/>
          </w:tcPr>
          <w:p w14:paraId="48B3F96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$770.00</w:t>
            </w:r>
          </w:p>
        </w:tc>
        <w:tc>
          <w:tcPr>
            <w:tcW w:w="990" w:type="dxa"/>
            <w:tcBorders>
              <w:top w:val="nil"/>
              <w:left w:val="nil"/>
              <w:bottom w:val="single" w:sz="4" w:space="0" w:color="auto"/>
              <w:right w:val="single" w:sz="4" w:space="0" w:color="auto"/>
            </w:tcBorders>
            <w:shd w:val="clear" w:color="auto" w:fill="auto"/>
            <w:vAlign w:val="bottom"/>
            <w:hideMark/>
          </w:tcPr>
          <w:p w14:paraId="3B74A303" w14:textId="1A03D44F"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$95,480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049E90D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5.7</w:t>
            </w:r>
          </w:p>
        </w:tc>
        <w:tc>
          <w:tcPr>
            <w:tcW w:w="900" w:type="dxa"/>
            <w:tcBorders>
              <w:top w:val="nil"/>
              <w:left w:val="nil"/>
              <w:bottom w:val="single" w:sz="4" w:space="0" w:color="auto"/>
              <w:right w:val="single" w:sz="4" w:space="0" w:color="auto"/>
            </w:tcBorders>
            <w:shd w:val="clear" w:color="auto" w:fill="auto"/>
            <w:vAlign w:val="bottom"/>
            <w:hideMark/>
          </w:tcPr>
          <w:p w14:paraId="52267CE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79.9</w:t>
            </w:r>
          </w:p>
        </w:tc>
        <w:tc>
          <w:tcPr>
            <w:tcW w:w="990" w:type="dxa"/>
            <w:tcBorders>
              <w:top w:val="nil"/>
              <w:left w:val="nil"/>
              <w:bottom w:val="single" w:sz="4" w:space="0" w:color="auto"/>
              <w:right w:val="single" w:sz="4" w:space="0" w:color="auto"/>
            </w:tcBorders>
            <w:shd w:val="clear" w:color="auto" w:fill="auto"/>
            <w:vAlign w:val="bottom"/>
            <w:hideMark/>
          </w:tcPr>
          <w:p w14:paraId="2991FDF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0.9</w:t>
            </w:r>
          </w:p>
        </w:tc>
        <w:tc>
          <w:tcPr>
            <w:tcW w:w="990" w:type="dxa"/>
            <w:tcBorders>
              <w:top w:val="nil"/>
              <w:left w:val="nil"/>
              <w:bottom w:val="single" w:sz="4" w:space="0" w:color="auto"/>
              <w:right w:val="single" w:sz="4" w:space="0" w:color="auto"/>
            </w:tcBorders>
            <w:shd w:val="clear" w:color="auto" w:fill="auto"/>
            <w:vAlign w:val="bottom"/>
            <w:hideMark/>
          </w:tcPr>
          <w:p w14:paraId="60C7A21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0.7</w:t>
            </w:r>
          </w:p>
        </w:tc>
        <w:tc>
          <w:tcPr>
            <w:tcW w:w="900" w:type="dxa"/>
            <w:tcBorders>
              <w:top w:val="nil"/>
              <w:left w:val="nil"/>
              <w:bottom w:val="single" w:sz="4" w:space="0" w:color="auto"/>
              <w:right w:val="single" w:sz="4" w:space="0" w:color="auto"/>
            </w:tcBorders>
            <w:shd w:val="clear" w:color="auto" w:fill="auto"/>
            <w:vAlign w:val="bottom"/>
            <w:hideMark/>
          </w:tcPr>
          <w:p w14:paraId="65A3797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18.6</w:t>
            </w:r>
          </w:p>
        </w:tc>
        <w:tc>
          <w:tcPr>
            <w:tcW w:w="810" w:type="dxa"/>
            <w:tcBorders>
              <w:top w:val="nil"/>
              <w:left w:val="nil"/>
              <w:bottom w:val="single" w:sz="4" w:space="0" w:color="auto"/>
              <w:right w:val="single" w:sz="4" w:space="0" w:color="auto"/>
            </w:tcBorders>
            <w:shd w:val="clear" w:color="auto" w:fill="auto"/>
            <w:vAlign w:val="bottom"/>
            <w:hideMark/>
          </w:tcPr>
          <w:p w14:paraId="4B77D43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259.9</w:t>
            </w:r>
          </w:p>
        </w:tc>
      </w:tr>
      <w:tr w:rsidR="00B672B3" w:rsidRPr="00B672B3" w14:paraId="1A4225DF"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92FA0B4"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Single Family</w:t>
            </w:r>
          </w:p>
        </w:tc>
        <w:tc>
          <w:tcPr>
            <w:tcW w:w="1440" w:type="dxa"/>
            <w:tcBorders>
              <w:top w:val="nil"/>
              <w:left w:val="nil"/>
              <w:bottom w:val="single" w:sz="4" w:space="0" w:color="auto"/>
              <w:right w:val="single" w:sz="4" w:space="0" w:color="auto"/>
            </w:tcBorders>
            <w:shd w:val="clear" w:color="auto" w:fill="auto"/>
            <w:vAlign w:val="bottom"/>
            <w:hideMark/>
          </w:tcPr>
          <w:p w14:paraId="2334F255"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Early Retirement Clothes Washer Oil DHW &amp; Elec Dryer</w:t>
            </w:r>
          </w:p>
        </w:tc>
        <w:tc>
          <w:tcPr>
            <w:tcW w:w="900" w:type="dxa"/>
            <w:tcBorders>
              <w:top w:val="nil"/>
              <w:left w:val="nil"/>
              <w:bottom w:val="single" w:sz="4" w:space="0" w:color="auto"/>
              <w:right w:val="single" w:sz="4" w:space="0" w:color="auto"/>
            </w:tcBorders>
            <w:shd w:val="clear" w:color="auto" w:fill="auto"/>
            <w:vAlign w:val="bottom"/>
            <w:hideMark/>
          </w:tcPr>
          <w:p w14:paraId="414171A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186</w:t>
            </w:r>
          </w:p>
        </w:tc>
        <w:tc>
          <w:tcPr>
            <w:tcW w:w="1080" w:type="dxa"/>
            <w:tcBorders>
              <w:top w:val="nil"/>
              <w:left w:val="nil"/>
              <w:bottom w:val="single" w:sz="4" w:space="0" w:color="auto"/>
              <w:right w:val="single" w:sz="4" w:space="0" w:color="auto"/>
            </w:tcBorders>
            <w:shd w:val="clear" w:color="auto" w:fill="auto"/>
            <w:vAlign w:val="bottom"/>
            <w:hideMark/>
          </w:tcPr>
          <w:p w14:paraId="06B21E8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$770.00</w:t>
            </w:r>
          </w:p>
        </w:tc>
        <w:tc>
          <w:tcPr>
            <w:tcW w:w="990" w:type="dxa"/>
            <w:tcBorders>
              <w:top w:val="nil"/>
              <w:left w:val="nil"/>
              <w:bottom w:val="single" w:sz="4" w:space="0" w:color="auto"/>
              <w:right w:val="single" w:sz="4" w:space="0" w:color="auto"/>
            </w:tcBorders>
            <w:shd w:val="clear" w:color="auto" w:fill="auto"/>
            <w:vAlign w:val="bottom"/>
            <w:hideMark/>
          </w:tcPr>
          <w:p w14:paraId="7A495151" w14:textId="05AB72C1"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$143,220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69C1867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60.8</w:t>
            </w:r>
          </w:p>
        </w:tc>
        <w:tc>
          <w:tcPr>
            <w:tcW w:w="900" w:type="dxa"/>
            <w:tcBorders>
              <w:top w:val="nil"/>
              <w:left w:val="nil"/>
              <w:bottom w:val="single" w:sz="4" w:space="0" w:color="auto"/>
              <w:right w:val="single" w:sz="4" w:space="0" w:color="auto"/>
            </w:tcBorders>
            <w:shd w:val="clear" w:color="auto" w:fill="auto"/>
            <w:vAlign w:val="bottom"/>
            <w:hideMark/>
          </w:tcPr>
          <w:p w14:paraId="404F53D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851.5</w:t>
            </w:r>
          </w:p>
        </w:tc>
        <w:tc>
          <w:tcPr>
            <w:tcW w:w="990" w:type="dxa"/>
            <w:tcBorders>
              <w:top w:val="nil"/>
              <w:left w:val="nil"/>
              <w:bottom w:val="single" w:sz="4" w:space="0" w:color="auto"/>
              <w:right w:val="single" w:sz="4" w:space="0" w:color="auto"/>
            </w:tcBorders>
            <w:shd w:val="clear" w:color="auto" w:fill="auto"/>
            <w:vAlign w:val="bottom"/>
            <w:hideMark/>
          </w:tcPr>
          <w:p w14:paraId="3E4F970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9.5</w:t>
            </w:r>
          </w:p>
        </w:tc>
        <w:tc>
          <w:tcPr>
            <w:tcW w:w="990" w:type="dxa"/>
            <w:tcBorders>
              <w:top w:val="nil"/>
              <w:left w:val="nil"/>
              <w:bottom w:val="single" w:sz="4" w:space="0" w:color="auto"/>
              <w:right w:val="single" w:sz="4" w:space="0" w:color="auto"/>
            </w:tcBorders>
            <w:shd w:val="clear" w:color="auto" w:fill="auto"/>
            <w:vAlign w:val="bottom"/>
            <w:hideMark/>
          </w:tcPr>
          <w:p w14:paraId="0E61A51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7.6</w:t>
            </w:r>
          </w:p>
        </w:tc>
        <w:tc>
          <w:tcPr>
            <w:tcW w:w="900" w:type="dxa"/>
            <w:tcBorders>
              <w:top w:val="nil"/>
              <w:left w:val="nil"/>
              <w:bottom w:val="single" w:sz="4" w:space="0" w:color="auto"/>
              <w:right w:val="single" w:sz="4" w:space="0" w:color="auto"/>
            </w:tcBorders>
            <w:shd w:val="clear" w:color="auto" w:fill="auto"/>
            <w:vAlign w:val="bottom"/>
            <w:hideMark/>
          </w:tcPr>
          <w:p w14:paraId="53060F2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44.1</w:t>
            </w:r>
          </w:p>
        </w:tc>
        <w:tc>
          <w:tcPr>
            <w:tcW w:w="810" w:type="dxa"/>
            <w:tcBorders>
              <w:top w:val="nil"/>
              <w:left w:val="nil"/>
              <w:bottom w:val="single" w:sz="4" w:space="0" w:color="auto"/>
              <w:right w:val="single" w:sz="4" w:space="0" w:color="auto"/>
            </w:tcBorders>
            <w:shd w:val="clear" w:color="auto" w:fill="auto"/>
            <w:vAlign w:val="bottom"/>
            <w:hideMark/>
          </w:tcPr>
          <w:p w14:paraId="2A80622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617.4</w:t>
            </w:r>
          </w:p>
        </w:tc>
      </w:tr>
      <w:tr w:rsidR="00B672B3" w:rsidRPr="00B672B3" w14:paraId="06CA5EBA" w14:textId="77777777" w:rsidTr="000D16D0">
        <w:trPr>
          <w:trHeight w:val="84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6B39C39"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Single Family</w:t>
            </w:r>
          </w:p>
        </w:tc>
        <w:tc>
          <w:tcPr>
            <w:tcW w:w="1440" w:type="dxa"/>
            <w:tcBorders>
              <w:top w:val="nil"/>
              <w:left w:val="nil"/>
              <w:bottom w:val="single" w:sz="4" w:space="0" w:color="auto"/>
              <w:right w:val="single" w:sz="4" w:space="0" w:color="auto"/>
            </w:tcBorders>
            <w:shd w:val="clear" w:color="auto" w:fill="auto"/>
            <w:vAlign w:val="bottom"/>
            <w:hideMark/>
          </w:tcPr>
          <w:p w14:paraId="637D2A18"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Early Retirement Clothes Washer Propane DHW &amp; Elec Dryer</w:t>
            </w:r>
          </w:p>
        </w:tc>
        <w:tc>
          <w:tcPr>
            <w:tcW w:w="900" w:type="dxa"/>
            <w:tcBorders>
              <w:top w:val="nil"/>
              <w:left w:val="nil"/>
              <w:bottom w:val="single" w:sz="4" w:space="0" w:color="auto"/>
              <w:right w:val="single" w:sz="4" w:space="0" w:color="auto"/>
            </w:tcBorders>
            <w:shd w:val="clear" w:color="auto" w:fill="auto"/>
            <w:vAlign w:val="bottom"/>
            <w:hideMark/>
          </w:tcPr>
          <w:p w14:paraId="53C4D06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16</w:t>
            </w:r>
          </w:p>
        </w:tc>
        <w:tc>
          <w:tcPr>
            <w:tcW w:w="1080" w:type="dxa"/>
            <w:tcBorders>
              <w:top w:val="nil"/>
              <w:left w:val="nil"/>
              <w:bottom w:val="single" w:sz="4" w:space="0" w:color="auto"/>
              <w:right w:val="single" w:sz="4" w:space="0" w:color="auto"/>
            </w:tcBorders>
            <w:shd w:val="clear" w:color="auto" w:fill="auto"/>
            <w:vAlign w:val="bottom"/>
            <w:hideMark/>
          </w:tcPr>
          <w:p w14:paraId="407CF38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$770.00</w:t>
            </w:r>
          </w:p>
        </w:tc>
        <w:tc>
          <w:tcPr>
            <w:tcW w:w="990" w:type="dxa"/>
            <w:tcBorders>
              <w:top w:val="nil"/>
              <w:left w:val="nil"/>
              <w:bottom w:val="single" w:sz="4" w:space="0" w:color="auto"/>
              <w:right w:val="single" w:sz="4" w:space="0" w:color="auto"/>
            </w:tcBorders>
            <w:shd w:val="clear" w:color="auto" w:fill="auto"/>
            <w:vAlign w:val="bottom"/>
            <w:hideMark/>
          </w:tcPr>
          <w:p w14:paraId="1496C37B" w14:textId="3B88D8B1"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$12,320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76D605D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5.2</w:t>
            </w:r>
          </w:p>
        </w:tc>
        <w:tc>
          <w:tcPr>
            <w:tcW w:w="900" w:type="dxa"/>
            <w:tcBorders>
              <w:top w:val="nil"/>
              <w:left w:val="nil"/>
              <w:bottom w:val="single" w:sz="4" w:space="0" w:color="auto"/>
              <w:right w:val="single" w:sz="4" w:space="0" w:color="auto"/>
            </w:tcBorders>
            <w:shd w:val="clear" w:color="auto" w:fill="auto"/>
            <w:vAlign w:val="bottom"/>
            <w:hideMark/>
          </w:tcPr>
          <w:p w14:paraId="0BAA35B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73.2</w:t>
            </w:r>
          </w:p>
        </w:tc>
        <w:tc>
          <w:tcPr>
            <w:tcW w:w="990" w:type="dxa"/>
            <w:tcBorders>
              <w:top w:val="nil"/>
              <w:left w:val="nil"/>
              <w:bottom w:val="single" w:sz="4" w:space="0" w:color="auto"/>
              <w:right w:val="single" w:sz="4" w:space="0" w:color="auto"/>
            </w:tcBorders>
            <w:shd w:val="clear" w:color="auto" w:fill="auto"/>
            <w:vAlign w:val="bottom"/>
            <w:hideMark/>
          </w:tcPr>
          <w:p w14:paraId="1BDB5AA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0.8</w:t>
            </w:r>
          </w:p>
        </w:tc>
        <w:tc>
          <w:tcPr>
            <w:tcW w:w="990" w:type="dxa"/>
            <w:tcBorders>
              <w:top w:val="nil"/>
              <w:left w:val="nil"/>
              <w:bottom w:val="single" w:sz="4" w:space="0" w:color="auto"/>
              <w:right w:val="single" w:sz="4" w:space="0" w:color="auto"/>
            </w:tcBorders>
            <w:shd w:val="clear" w:color="auto" w:fill="auto"/>
            <w:vAlign w:val="bottom"/>
            <w:hideMark/>
          </w:tcPr>
          <w:p w14:paraId="4931F38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0.6</w:t>
            </w:r>
          </w:p>
        </w:tc>
        <w:tc>
          <w:tcPr>
            <w:tcW w:w="900" w:type="dxa"/>
            <w:tcBorders>
              <w:top w:val="nil"/>
              <w:left w:val="nil"/>
              <w:bottom w:val="single" w:sz="4" w:space="0" w:color="auto"/>
              <w:right w:val="single" w:sz="4" w:space="0" w:color="auto"/>
            </w:tcBorders>
            <w:shd w:val="clear" w:color="auto" w:fill="auto"/>
            <w:vAlign w:val="bottom"/>
            <w:hideMark/>
          </w:tcPr>
          <w:p w14:paraId="1C58CF6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3.5</w:t>
            </w:r>
          </w:p>
        </w:tc>
        <w:tc>
          <w:tcPr>
            <w:tcW w:w="810" w:type="dxa"/>
            <w:tcBorders>
              <w:top w:val="nil"/>
              <w:left w:val="nil"/>
              <w:bottom w:val="single" w:sz="4" w:space="0" w:color="auto"/>
              <w:right w:val="single" w:sz="4" w:space="0" w:color="auto"/>
            </w:tcBorders>
            <w:shd w:val="clear" w:color="auto" w:fill="auto"/>
            <w:vAlign w:val="bottom"/>
            <w:hideMark/>
          </w:tcPr>
          <w:p w14:paraId="161A375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49.2</w:t>
            </w:r>
          </w:p>
        </w:tc>
      </w:tr>
      <w:tr w:rsidR="00B672B3" w:rsidRPr="00B672B3" w14:paraId="65300E5F"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1CA0AFAF"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Single Family</w:t>
            </w:r>
          </w:p>
        </w:tc>
        <w:tc>
          <w:tcPr>
            <w:tcW w:w="1440" w:type="dxa"/>
            <w:tcBorders>
              <w:top w:val="nil"/>
              <w:left w:val="nil"/>
              <w:bottom w:val="single" w:sz="4" w:space="0" w:color="auto"/>
              <w:right w:val="single" w:sz="4" w:space="0" w:color="auto"/>
            </w:tcBorders>
            <w:shd w:val="clear" w:color="auto" w:fill="auto"/>
            <w:vAlign w:val="bottom"/>
            <w:hideMark/>
          </w:tcPr>
          <w:p w14:paraId="5B808332"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HP Water Heaters</w:t>
            </w:r>
          </w:p>
        </w:tc>
        <w:tc>
          <w:tcPr>
            <w:tcW w:w="900" w:type="dxa"/>
            <w:tcBorders>
              <w:top w:val="nil"/>
              <w:left w:val="nil"/>
              <w:bottom w:val="single" w:sz="4" w:space="0" w:color="auto"/>
              <w:right w:val="single" w:sz="4" w:space="0" w:color="auto"/>
            </w:tcBorders>
            <w:shd w:val="clear" w:color="auto" w:fill="auto"/>
            <w:vAlign w:val="bottom"/>
            <w:hideMark/>
          </w:tcPr>
          <w:p w14:paraId="6C35FEF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w:t>
            </w:r>
          </w:p>
        </w:tc>
        <w:tc>
          <w:tcPr>
            <w:tcW w:w="1080" w:type="dxa"/>
            <w:tcBorders>
              <w:top w:val="nil"/>
              <w:left w:val="nil"/>
              <w:bottom w:val="single" w:sz="4" w:space="0" w:color="auto"/>
              <w:right w:val="single" w:sz="4" w:space="0" w:color="auto"/>
            </w:tcBorders>
            <w:shd w:val="clear" w:color="auto" w:fill="auto"/>
            <w:vAlign w:val="bottom"/>
            <w:hideMark/>
          </w:tcPr>
          <w:p w14:paraId="6E830F7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$2,131.00</w:t>
            </w:r>
          </w:p>
        </w:tc>
        <w:tc>
          <w:tcPr>
            <w:tcW w:w="990" w:type="dxa"/>
            <w:tcBorders>
              <w:top w:val="nil"/>
              <w:left w:val="nil"/>
              <w:bottom w:val="single" w:sz="4" w:space="0" w:color="auto"/>
              <w:right w:val="single" w:sz="4" w:space="0" w:color="auto"/>
            </w:tcBorders>
            <w:shd w:val="clear" w:color="auto" w:fill="auto"/>
            <w:vAlign w:val="bottom"/>
            <w:hideMark/>
          </w:tcPr>
          <w:p w14:paraId="34F60C72" w14:textId="3E4791BA"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$8,524</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5E4849C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6.8</w:t>
            </w:r>
          </w:p>
        </w:tc>
        <w:tc>
          <w:tcPr>
            <w:tcW w:w="900" w:type="dxa"/>
            <w:tcBorders>
              <w:top w:val="nil"/>
              <w:left w:val="nil"/>
              <w:bottom w:val="single" w:sz="4" w:space="0" w:color="auto"/>
              <w:right w:val="single" w:sz="4" w:space="0" w:color="auto"/>
            </w:tcBorders>
            <w:shd w:val="clear" w:color="auto" w:fill="auto"/>
            <w:vAlign w:val="bottom"/>
            <w:hideMark/>
          </w:tcPr>
          <w:p w14:paraId="164250E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102.7</w:t>
            </w:r>
          </w:p>
        </w:tc>
        <w:tc>
          <w:tcPr>
            <w:tcW w:w="990" w:type="dxa"/>
            <w:tcBorders>
              <w:top w:val="nil"/>
              <w:left w:val="nil"/>
              <w:bottom w:val="single" w:sz="4" w:space="0" w:color="auto"/>
              <w:right w:val="single" w:sz="4" w:space="0" w:color="auto"/>
            </w:tcBorders>
            <w:shd w:val="clear" w:color="auto" w:fill="auto"/>
            <w:vAlign w:val="bottom"/>
            <w:hideMark/>
          </w:tcPr>
          <w:p w14:paraId="09255A1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0.1</w:t>
            </w:r>
          </w:p>
        </w:tc>
        <w:tc>
          <w:tcPr>
            <w:tcW w:w="990" w:type="dxa"/>
            <w:tcBorders>
              <w:top w:val="nil"/>
              <w:left w:val="nil"/>
              <w:bottom w:val="single" w:sz="4" w:space="0" w:color="auto"/>
              <w:right w:val="single" w:sz="4" w:space="0" w:color="auto"/>
            </w:tcBorders>
            <w:shd w:val="clear" w:color="auto" w:fill="auto"/>
            <w:vAlign w:val="bottom"/>
            <w:hideMark/>
          </w:tcPr>
          <w:p w14:paraId="78FE37D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0.2</w:t>
            </w:r>
          </w:p>
        </w:tc>
        <w:tc>
          <w:tcPr>
            <w:tcW w:w="900" w:type="dxa"/>
            <w:tcBorders>
              <w:top w:val="nil"/>
              <w:left w:val="nil"/>
              <w:bottom w:val="single" w:sz="4" w:space="0" w:color="auto"/>
              <w:right w:val="single" w:sz="4" w:space="0" w:color="auto"/>
            </w:tcBorders>
            <w:shd w:val="clear" w:color="auto" w:fill="auto"/>
            <w:vAlign w:val="bottom"/>
            <w:hideMark/>
          </w:tcPr>
          <w:p w14:paraId="4BB0126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2.8</w:t>
            </w:r>
          </w:p>
        </w:tc>
        <w:tc>
          <w:tcPr>
            <w:tcW w:w="810" w:type="dxa"/>
            <w:tcBorders>
              <w:top w:val="nil"/>
              <w:left w:val="nil"/>
              <w:bottom w:val="single" w:sz="4" w:space="0" w:color="auto"/>
              <w:right w:val="single" w:sz="4" w:space="0" w:color="auto"/>
            </w:tcBorders>
            <w:shd w:val="clear" w:color="auto" w:fill="auto"/>
            <w:vAlign w:val="bottom"/>
            <w:hideMark/>
          </w:tcPr>
          <w:p w14:paraId="3CBE222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41.7</w:t>
            </w:r>
          </w:p>
        </w:tc>
      </w:tr>
      <w:tr w:rsidR="00B672B3" w:rsidRPr="00B672B3" w14:paraId="7D0CAAFC"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FA4502A"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Single Family</w:t>
            </w:r>
          </w:p>
        </w:tc>
        <w:tc>
          <w:tcPr>
            <w:tcW w:w="1440" w:type="dxa"/>
            <w:tcBorders>
              <w:top w:val="nil"/>
              <w:left w:val="nil"/>
              <w:bottom w:val="single" w:sz="4" w:space="0" w:color="auto"/>
              <w:right w:val="single" w:sz="4" w:space="0" w:color="auto"/>
            </w:tcBorders>
            <w:shd w:val="clear" w:color="auto" w:fill="auto"/>
            <w:vAlign w:val="bottom"/>
            <w:hideMark/>
          </w:tcPr>
          <w:p w14:paraId="5DA44C8C"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MSHP - Electric Resistance</w:t>
            </w:r>
          </w:p>
        </w:tc>
        <w:tc>
          <w:tcPr>
            <w:tcW w:w="900" w:type="dxa"/>
            <w:tcBorders>
              <w:top w:val="nil"/>
              <w:left w:val="nil"/>
              <w:bottom w:val="single" w:sz="4" w:space="0" w:color="auto"/>
              <w:right w:val="single" w:sz="4" w:space="0" w:color="auto"/>
            </w:tcBorders>
            <w:shd w:val="clear" w:color="auto" w:fill="auto"/>
            <w:vAlign w:val="bottom"/>
            <w:hideMark/>
          </w:tcPr>
          <w:p w14:paraId="0319894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190</w:t>
            </w:r>
          </w:p>
        </w:tc>
        <w:tc>
          <w:tcPr>
            <w:tcW w:w="1080" w:type="dxa"/>
            <w:tcBorders>
              <w:top w:val="nil"/>
              <w:left w:val="nil"/>
              <w:bottom w:val="single" w:sz="4" w:space="0" w:color="auto"/>
              <w:right w:val="single" w:sz="4" w:space="0" w:color="auto"/>
            </w:tcBorders>
            <w:shd w:val="clear" w:color="auto" w:fill="auto"/>
            <w:vAlign w:val="bottom"/>
            <w:hideMark/>
          </w:tcPr>
          <w:p w14:paraId="05B42A4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$16,000.00</w:t>
            </w:r>
          </w:p>
        </w:tc>
        <w:tc>
          <w:tcPr>
            <w:tcW w:w="990" w:type="dxa"/>
            <w:tcBorders>
              <w:top w:val="nil"/>
              <w:left w:val="nil"/>
              <w:bottom w:val="single" w:sz="4" w:space="0" w:color="auto"/>
              <w:right w:val="single" w:sz="4" w:space="0" w:color="auto"/>
            </w:tcBorders>
            <w:shd w:val="clear" w:color="auto" w:fill="auto"/>
            <w:vAlign w:val="bottom"/>
            <w:hideMark/>
          </w:tcPr>
          <w:p w14:paraId="6BC6DC8E" w14:textId="6C7F5FA3"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$3,040,000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4708209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1,244.3</w:t>
            </w:r>
          </w:p>
        </w:tc>
        <w:tc>
          <w:tcPr>
            <w:tcW w:w="900" w:type="dxa"/>
            <w:tcBorders>
              <w:top w:val="nil"/>
              <w:left w:val="nil"/>
              <w:bottom w:val="single" w:sz="4" w:space="0" w:color="auto"/>
              <w:right w:val="single" w:sz="4" w:space="0" w:color="auto"/>
            </w:tcBorders>
            <w:shd w:val="clear" w:color="auto" w:fill="auto"/>
            <w:vAlign w:val="bottom"/>
            <w:hideMark/>
          </w:tcPr>
          <w:p w14:paraId="1DD7633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21,153.3</w:t>
            </w:r>
          </w:p>
        </w:tc>
        <w:tc>
          <w:tcPr>
            <w:tcW w:w="990" w:type="dxa"/>
            <w:tcBorders>
              <w:top w:val="nil"/>
              <w:left w:val="nil"/>
              <w:bottom w:val="single" w:sz="4" w:space="0" w:color="auto"/>
              <w:right w:val="single" w:sz="4" w:space="0" w:color="auto"/>
            </w:tcBorders>
            <w:shd w:val="clear" w:color="auto" w:fill="auto"/>
            <w:vAlign w:val="bottom"/>
            <w:hideMark/>
          </w:tcPr>
          <w:p w14:paraId="6B06732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717C52C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376.4</w:t>
            </w:r>
          </w:p>
        </w:tc>
        <w:tc>
          <w:tcPr>
            <w:tcW w:w="900" w:type="dxa"/>
            <w:tcBorders>
              <w:top w:val="nil"/>
              <w:left w:val="nil"/>
              <w:bottom w:val="single" w:sz="4" w:space="0" w:color="auto"/>
              <w:right w:val="single" w:sz="4" w:space="0" w:color="auto"/>
            </w:tcBorders>
            <w:shd w:val="clear" w:color="auto" w:fill="auto"/>
            <w:vAlign w:val="bottom"/>
            <w:hideMark/>
          </w:tcPr>
          <w:p w14:paraId="4981156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505.2</w:t>
            </w:r>
          </w:p>
        </w:tc>
        <w:tc>
          <w:tcPr>
            <w:tcW w:w="810" w:type="dxa"/>
            <w:tcBorders>
              <w:top w:val="nil"/>
              <w:left w:val="nil"/>
              <w:bottom w:val="single" w:sz="4" w:space="0" w:color="auto"/>
              <w:right w:val="single" w:sz="4" w:space="0" w:color="auto"/>
            </w:tcBorders>
            <w:shd w:val="clear" w:color="auto" w:fill="auto"/>
            <w:vAlign w:val="bottom"/>
            <w:hideMark/>
          </w:tcPr>
          <w:p w14:paraId="781FF52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8,588.2</w:t>
            </w:r>
          </w:p>
        </w:tc>
      </w:tr>
      <w:tr w:rsidR="00B672B3" w:rsidRPr="00B672B3" w14:paraId="29D4A69B"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A08933C"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Single Family</w:t>
            </w:r>
          </w:p>
        </w:tc>
        <w:tc>
          <w:tcPr>
            <w:tcW w:w="1440" w:type="dxa"/>
            <w:tcBorders>
              <w:top w:val="nil"/>
              <w:left w:val="nil"/>
              <w:bottom w:val="single" w:sz="4" w:space="0" w:color="auto"/>
              <w:right w:val="single" w:sz="4" w:space="0" w:color="auto"/>
            </w:tcBorders>
            <w:shd w:val="clear" w:color="auto" w:fill="auto"/>
            <w:vAlign w:val="bottom"/>
            <w:hideMark/>
          </w:tcPr>
          <w:p w14:paraId="66055137"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Replacement Freezer</w:t>
            </w:r>
          </w:p>
        </w:tc>
        <w:tc>
          <w:tcPr>
            <w:tcW w:w="900" w:type="dxa"/>
            <w:tcBorders>
              <w:top w:val="nil"/>
              <w:left w:val="nil"/>
              <w:bottom w:val="single" w:sz="4" w:space="0" w:color="auto"/>
              <w:right w:val="single" w:sz="4" w:space="0" w:color="auto"/>
            </w:tcBorders>
            <w:shd w:val="clear" w:color="auto" w:fill="auto"/>
            <w:vAlign w:val="bottom"/>
            <w:hideMark/>
          </w:tcPr>
          <w:p w14:paraId="7509A4D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155</w:t>
            </w:r>
          </w:p>
        </w:tc>
        <w:tc>
          <w:tcPr>
            <w:tcW w:w="1080" w:type="dxa"/>
            <w:tcBorders>
              <w:top w:val="nil"/>
              <w:left w:val="nil"/>
              <w:bottom w:val="single" w:sz="4" w:space="0" w:color="auto"/>
              <w:right w:val="single" w:sz="4" w:space="0" w:color="auto"/>
            </w:tcBorders>
            <w:shd w:val="clear" w:color="auto" w:fill="auto"/>
            <w:vAlign w:val="bottom"/>
            <w:hideMark/>
          </w:tcPr>
          <w:p w14:paraId="0E04A6B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$600.00</w:t>
            </w:r>
          </w:p>
        </w:tc>
        <w:tc>
          <w:tcPr>
            <w:tcW w:w="990" w:type="dxa"/>
            <w:tcBorders>
              <w:top w:val="nil"/>
              <w:left w:val="nil"/>
              <w:bottom w:val="single" w:sz="4" w:space="0" w:color="auto"/>
              <w:right w:val="single" w:sz="4" w:space="0" w:color="auto"/>
            </w:tcBorders>
            <w:shd w:val="clear" w:color="auto" w:fill="auto"/>
            <w:vAlign w:val="bottom"/>
            <w:hideMark/>
          </w:tcPr>
          <w:p w14:paraId="637D7F25" w14:textId="1E8F7B7D"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$93,000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60838A2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51.6</w:t>
            </w:r>
          </w:p>
        </w:tc>
        <w:tc>
          <w:tcPr>
            <w:tcW w:w="900" w:type="dxa"/>
            <w:tcBorders>
              <w:top w:val="nil"/>
              <w:left w:val="nil"/>
              <w:bottom w:val="single" w:sz="4" w:space="0" w:color="auto"/>
              <w:right w:val="single" w:sz="4" w:space="0" w:color="auto"/>
            </w:tcBorders>
            <w:shd w:val="clear" w:color="auto" w:fill="auto"/>
            <w:vAlign w:val="bottom"/>
            <w:hideMark/>
          </w:tcPr>
          <w:p w14:paraId="3157E09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619.4</w:t>
            </w:r>
          </w:p>
        </w:tc>
        <w:tc>
          <w:tcPr>
            <w:tcW w:w="990" w:type="dxa"/>
            <w:tcBorders>
              <w:top w:val="nil"/>
              <w:left w:val="nil"/>
              <w:bottom w:val="single" w:sz="4" w:space="0" w:color="auto"/>
              <w:right w:val="single" w:sz="4" w:space="0" w:color="auto"/>
            </w:tcBorders>
            <w:shd w:val="clear" w:color="auto" w:fill="auto"/>
            <w:vAlign w:val="bottom"/>
            <w:hideMark/>
          </w:tcPr>
          <w:p w14:paraId="13500CA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6.5</w:t>
            </w:r>
          </w:p>
        </w:tc>
        <w:tc>
          <w:tcPr>
            <w:tcW w:w="990" w:type="dxa"/>
            <w:tcBorders>
              <w:top w:val="nil"/>
              <w:left w:val="nil"/>
              <w:bottom w:val="single" w:sz="4" w:space="0" w:color="auto"/>
              <w:right w:val="single" w:sz="4" w:space="0" w:color="auto"/>
            </w:tcBorders>
            <w:shd w:val="clear" w:color="auto" w:fill="auto"/>
            <w:vAlign w:val="bottom"/>
            <w:hideMark/>
          </w:tcPr>
          <w:p w14:paraId="0102FA1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4.2</w:t>
            </w:r>
          </w:p>
        </w:tc>
        <w:tc>
          <w:tcPr>
            <w:tcW w:w="900" w:type="dxa"/>
            <w:tcBorders>
              <w:top w:val="nil"/>
              <w:left w:val="nil"/>
              <w:bottom w:val="single" w:sz="4" w:space="0" w:color="auto"/>
              <w:right w:val="single" w:sz="4" w:space="0" w:color="auto"/>
            </w:tcBorders>
            <w:shd w:val="clear" w:color="auto" w:fill="auto"/>
            <w:vAlign w:val="bottom"/>
            <w:hideMark/>
          </w:tcPr>
          <w:p w14:paraId="6A4091B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21.0</w:t>
            </w:r>
          </w:p>
        </w:tc>
        <w:tc>
          <w:tcPr>
            <w:tcW w:w="810" w:type="dxa"/>
            <w:tcBorders>
              <w:top w:val="nil"/>
              <w:left w:val="nil"/>
              <w:bottom w:val="single" w:sz="4" w:space="0" w:color="auto"/>
              <w:right w:val="single" w:sz="4" w:space="0" w:color="auto"/>
            </w:tcBorders>
            <w:shd w:val="clear" w:color="auto" w:fill="auto"/>
            <w:vAlign w:val="bottom"/>
            <w:hideMark/>
          </w:tcPr>
          <w:p w14:paraId="4A22885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251.5</w:t>
            </w:r>
          </w:p>
        </w:tc>
      </w:tr>
      <w:tr w:rsidR="00B672B3" w:rsidRPr="00B672B3" w14:paraId="2354378E"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E08429A"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Single Family</w:t>
            </w:r>
          </w:p>
        </w:tc>
        <w:tc>
          <w:tcPr>
            <w:tcW w:w="1440" w:type="dxa"/>
            <w:tcBorders>
              <w:top w:val="nil"/>
              <w:left w:val="nil"/>
              <w:bottom w:val="single" w:sz="4" w:space="0" w:color="auto"/>
              <w:right w:val="single" w:sz="4" w:space="0" w:color="auto"/>
            </w:tcBorders>
            <w:shd w:val="clear" w:color="auto" w:fill="auto"/>
            <w:vAlign w:val="bottom"/>
            <w:hideMark/>
          </w:tcPr>
          <w:p w14:paraId="7DEFF3EB"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Replacement Refrigerator</w:t>
            </w:r>
          </w:p>
        </w:tc>
        <w:tc>
          <w:tcPr>
            <w:tcW w:w="900" w:type="dxa"/>
            <w:tcBorders>
              <w:top w:val="nil"/>
              <w:left w:val="nil"/>
              <w:bottom w:val="single" w:sz="4" w:space="0" w:color="auto"/>
              <w:right w:val="single" w:sz="4" w:space="0" w:color="auto"/>
            </w:tcBorders>
            <w:shd w:val="clear" w:color="auto" w:fill="auto"/>
            <w:vAlign w:val="bottom"/>
            <w:hideMark/>
          </w:tcPr>
          <w:p w14:paraId="796D86B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1,391</w:t>
            </w:r>
          </w:p>
        </w:tc>
        <w:tc>
          <w:tcPr>
            <w:tcW w:w="1080" w:type="dxa"/>
            <w:tcBorders>
              <w:top w:val="nil"/>
              <w:left w:val="nil"/>
              <w:bottom w:val="single" w:sz="4" w:space="0" w:color="auto"/>
              <w:right w:val="single" w:sz="4" w:space="0" w:color="auto"/>
            </w:tcBorders>
            <w:shd w:val="clear" w:color="auto" w:fill="auto"/>
            <w:vAlign w:val="bottom"/>
            <w:hideMark/>
          </w:tcPr>
          <w:p w14:paraId="79D6F0F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$1,100.00</w:t>
            </w:r>
          </w:p>
        </w:tc>
        <w:tc>
          <w:tcPr>
            <w:tcW w:w="990" w:type="dxa"/>
            <w:tcBorders>
              <w:top w:val="nil"/>
              <w:left w:val="nil"/>
              <w:bottom w:val="single" w:sz="4" w:space="0" w:color="auto"/>
              <w:right w:val="single" w:sz="4" w:space="0" w:color="auto"/>
            </w:tcBorders>
            <w:shd w:val="clear" w:color="auto" w:fill="auto"/>
            <w:vAlign w:val="bottom"/>
            <w:hideMark/>
          </w:tcPr>
          <w:p w14:paraId="45E78B73" w14:textId="51C05AFF"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$1,530,100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5EDD928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649.6</w:t>
            </w:r>
          </w:p>
        </w:tc>
        <w:tc>
          <w:tcPr>
            <w:tcW w:w="900" w:type="dxa"/>
            <w:tcBorders>
              <w:top w:val="nil"/>
              <w:left w:val="nil"/>
              <w:bottom w:val="single" w:sz="4" w:space="0" w:color="auto"/>
              <w:right w:val="single" w:sz="4" w:space="0" w:color="auto"/>
            </w:tcBorders>
            <w:shd w:val="clear" w:color="auto" w:fill="auto"/>
            <w:vAlign w:val="bottom"/>
            <w:hideMark/>
          </w:tcPr>
          <w:p w14:paraId="754AC6B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9,744.0</w:t>
            </w:r>
          </w:p>
        </w:tc>
        <w:tc>
          <w:tcPr>
            <w:tcW w:w="990" w:type="dxa"/>
            <w:tcBorders>
              <w:top w:val="nil"/>
              <w:left w:val="nil"/>
              <w:bottom w:val="single" w:sz="4" w:space="0" w:color="auto"/>
              <w:right w:val="single" w:sz="4" w:space="0" w:color="auto"/>
            </w:tcBorders>
            <w:shd w:val="clear" w:color="auto" w:fill="auto"/>
            <w:vAlign w:val="bottom"/>
            <w:hideMark/>
          </w:tcPr>
          <w:p w14:paraId="50B54DF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109.9</w:t>
            </w:r>
          </w:p>
        </w:tc>
        <w:tc>
          <w:tcPr>
            <w:tcW w:w="990" w:type="dxa"/>
            <w:tcBorders>
              <w:top w:val="nil"/>
              <w:left w:val="nil"/>
              <w:bottom w:val="single" w:sz="4" w:space="0" w:color="auto"/>
              <w:right w:val="single" w:sz="4" w:space="0" w:color="auto"/>
            </w:tcBorders>
            <w:shd w:val="clear" w:color="auto" w:fill="auto"/>
            <w:vAlign w:val="bottom"/>
            <w:hideMark/>
          </w:tcPr>
          <w:p w14:paraId="567DCD1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84.2</w:t>
            </w:r>
          </w:p>
        </w:tc>
        <w:tc>
          <w:tcPr>
            <w:tcW w:w="900" w:type="dxa"/>
            <w:tcBorders>
              <w:top w:val="nil"/>
              <w:left w:val="nil"/>
              <w:bottom w:val="single" w:sz="4" w:space="0" w:color="auto"/>
              <w:right w:val="single" w:sz="4" w:space="0" w:color="auto"/>
            </w:tcBorders>
            <w:shd w:val="clear" w:color="auto" w:fill="auto"/>
            <w:vAlign w:val="bottom"/>
            <w:hideMark/>
          </w:tcPr>
          <w:p w14:paraId="3331873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263.7</w:t>
            </w:r>
          </w:p>
        </w:tc>
        <w:tc>
          <w:tcPr>
            <w:tcW w:w="810" w:type="dxa"/>
            <w:tcBorders>
              <w:top w:val="nil"/>
              <w:left w:val="nil"/>
              <w:bottom w:val="single" w:sz="4" w:space="0" w:color="auto"/>
              <w:right w:val="single" w:sz="4" w:space="0" w:color="auto"/>
            </w:tcBorders>
            <w:shd w:val="clear" w:color="auto" w:fill="auto"/>
            <w:vAlign w:val="bottom"/>
            <w:hideMark/>
          </w:tcPr>
          <w:p w14:paraId="0E1DABC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3,956.0</w:t>
            </w:r>
          </w:p>
        </w:tc>
      </w:tr>
      <w:tr w:rsidR="00B672B3" w:rsidRPr="00B672B3" w14:paraId="6706FC5A"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0E40DE3"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Single Family</w:t>
            </w:r>
          </w:p>
        </w:tc>
        <w:tc>
          <w:tcPr>
            <w:tcW w:w="1440" w:type="dxa"/>
            <w:tcBorders>
              <w:top w:val="nil"/>
              <w:left w:val="nil"/>
              <w:bottom w:val="single" w:sz="4" w:space="0" w:color="auto"/>
              <w:right w:val="single" w:sz="4" w:space="0" w:color="auto"/>
            </w:tcBorders>
            <w:shd w:val="clear" w:color="auto" w:fill="auto"/>
            <w:vAlign w:val="bottom"/>
            <w:hideMark/>
          </w:tcPr>
          <w:p w14:paraId="77F5AC5B"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Smart Strips</w:t>
            </w:r>
          </w:p>
        </w:tc>
        <w:tc>
          <w:tcPr>
            <w:tcW w:w="900" w:type="dxa"/>
            <w:tcBorders>
              <w:top w:val="nil"/>
              <w:left w:val="nil"/>
              <w:bottom w:val="single" w:sz="4" w:space="0" w:color="auto"/>
              <w:right w:val="single" w:sz="4" w:space="0" w:color="auto"/>
            </w:tcBorders>
            <w:shd w:val="clear" w:color="auto" w:fill="auto"/>
            <w:vAlign w:val="bottom"/>
            <w:hideMark/>
          </w:tcPr>
          <w:p w14:paraId="26E218A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2,369</w:t>
            </w:r>
          </w:p>
        </w:tc>
        <w:tc>
          <w:tcPr>
            <w:tcW w:w="1080" w:type="dxa"/>
            <w:tcBorders>
              <w:top w:val="nil"/>
              <w:left w:val="nil"/>
              <w:bottom w:val="single" w:sz="4" w:space="0" w:color="auto"/>
              <w:right w:val="single" w:sz="4" w:space="0" w:color="auto"/>
            </w:tcBorders>
            <w:shd w:val="clear" w:color="auto" w:fill="auto"/>
            <w:vAlign w:val="bottom"/>
            <w:hideMark/>
          </w:tcPr>
          <w:p w14:paraId="4AD92A7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$20.00</w:t>
            </w:r>
          </w:p>
        </w:tc>
        <w:tc>
          <w:tcPr>
            <w:tcW w:w="990" w:type="dxa"/>
            <w:tcBorders>
              <w:top w:val="nil"/>
              <w:left w:val="nil"/>
              <w:bottom w:val="single" w:sz="4" w:space="0" w:color="auto"/>
              <w:right w:val="single" w:sz="4" w:space="0" w:color="auto"/>
            </w:tcBorders>
            <w:shd w:val="clear" w:color="auto" w:fill="auto"/>
            <w:vAlign w:val="bottom"/>
            <w:hideMark/>
          </w:tcPr>
          <w:p w14:paraId="083F08FA" w14:textId="6CAF3AFC"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$47,380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754807F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185.4</w:t>
            </w:r>
          </w:p>
        </w:tc>
        <w:tc>
          <w:tcPr>
            <w:tcW w:w="900" w:type="dxa"/>
            <w:tcBorders>
              <w:top w:val="nil"/>
              <w:left w:val="nil"/>
              <w:bottom w:val="single" w:sz="4" w:space="0" w:color="auto"/>
              <w:right w:val="single" w:sz="4" w:space="0" w:color="auto"/>
            </w:tcBorders>
            <w:shd w:val="clear" w:color="auto" w:fill="auto"/>
            <w:vAlign w:val="bottom"/>
            <w:hideMark/>
          </w:tcPr>
          <w:p w14:paraId="6766112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926.8</w:t>
            </w:r>
          </w:p>
        </w:tc>
        <w:tc>
          <w:tcPr>
            <w:tcW w:w="990" w:type="dxa"/>
            <w:tcBorders>
              <w:top w:val="nil"/>
              <w:left w:val="nil"/>
              <w:bottom w:val="single" w:sz="4" w:space="0" w:color="auto"/>
              <w:right w:val="single" w:sz="4" w:space="0" w:color="auto"/>
            </w:tcBorders>
            <w:shd w:val="clear" w:color="auto" w:fill="auto"/>
            <w:vAlign w:val="bottom"/>
            <w:hideMark/>
          </w:tcPr>
          <w:p w14:paraId="51ABF1A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18.7</w:t>
            </w:r>
          </w:p>
        </w:tc>
        <w:tc>
          <w:tcPr>
            <w:tcW w:w="990" w:type="dxa"/>
            <w:tcBorders>
              <w:top w:val="nil"/>
              <w:left w:val="nil"/>
              <w:bottom w:val="single" w:sz="4" w:space="0" w:color="auto"/>
              <w:right w:val="single" w:sz="4" w:space="0" w:color="auto"/>
            </w:tcBorders>
            <w:shd w:val="clear" w:color="auto" w:fill="auto"/>
            <w:vAlign w:val="bottom"/>
            <w:hideMark/>
          </w:tcPr>
          <w:p w14:paraId="4C61BB1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25.7</w:t>
            </w:r>
          </w:p>
        </w:tc>
        <w:tc>
          <w:tcPr>
            <w:tcW w:w="900" w:type="dxa"/>
            <w:tcBorders>
              <w:top w:val="nil"/>
              <w:left w:val="nil"/>
              <w:bottom w:val="single" w:sz="4" w:space="0" w:color="auto"/>
              <w:right w:val="single" w:sz="4" w:space="0" w:color="auto"/>
            </w:tcBorders>
            <w:shd w:val="clear" w:color="auto" w:fill="auto"/>
            <w:vAlign w:val="bottom"/>
            <w:hideMark/>
          </w:tcPr>
          <w:p w14:paraId="5C53B9D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75.3</w:t>
            </w:r>
          </w:p>
        </w:tc>
        <w:tc>
          <w:tcPr>
            <w:tcW w:w="810" w:type="dxa"/>
            <w:tcBorders>
              <w:top w:val="nil"/>
              <w:left w:val="nil"/>
              <w:bottom w:val="single" w:sz="4" w:space="0" w:color="auto"/>
              <w:right w:val="single" w:sz="4" w:space="0" w:color="auto"/>
            </w:tcBorders>
            <w:shd w:val="clear" w:color="auto" w:fill="auto"/>
            <w:vAlign w:val="bottom"/>
            <w:hideMark/>
          </w:tcPr>
          <w:p w14:paraId="130CA44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376.3</w:t>
            </w:r>
          </w:p>
        </w:tc>
      </w:tr>
      <w:tr w:rsidR="00B672B3" w:rsidRPr="00B672B3" w14:paraId="2EB77458"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120BEA41"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Single Family</w:t>
            </w:r>
          </w:p>
        </w:tc>
        <w:tc>
          <w:tcPr>
            <w:tcW w:w="1440" w:type="dxa"/>
            <w:tcBorders>
              <w:top w:val="nil"/>
              <w:left w:val="nil"/>
              <w:bottom w:val="single" w:sz="4" w:space="0" w:color="auto"/>
              <w:right w:val="single" w:sz="4" w:space="0" w:color="auto"/>
            </w:tcBorders>
            <w:shd w:val="clear" w:color="auto" w:fill="auto"/>
            <w:vAlign w:val="bottom"/>
            <w:hideMark/>
          </w:tcPr>
          <w:p w14:paraId="6E26861E"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Weatherization, Electric</w:t>
            </w:r>
          </w:p>
        </w:tc>
        <w:tc>
          <w:tcPr>
            <w:tcW w:w="900" w:type="dxa"/>
            <w:tcBorders>
              <w:top w:val="nil"/>
              <w:left w:val="nil"/>
              <w:bottom w:val="single" w:sz="4" w:space="0" w:color="auto"/>
              <w:right w:val="single" w:sz="4" w:space="0" w:color="auto"/>
            </w:tcBorders>
            <w:shd w:val="clear" w:color="auto" w:fill="auto"/>
            <w:vAlign w:val="bottom"/>
            <w:hideMark/>
          </w:tcPr>
          <w:p w14:paraId="56F42A2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190</w:t>
            </w:r>
          </w:p>
        </w:tc>
        <w:tc>
          <w:tcPr>
            <w:tcW w:w="1080" w:type="dxa"/>
            <w:tcBorders>
              <w:top w:val="nil"/>
              <w:left w:val="nil"/>
              <w:bottom w:val="single" w:sz="4" w:space="0" w:color="auto"/>
              <w:right w:val="single" w:sz="4" w:space="0" w:color="auto"/>
            </w:tcBorders>
            <w:shd w:val="clear" w:color="auto" w:fill="auto"/>
            <w:vAlign w:val="bottom"/>
            <w:hideMark/>
          </w:tcPr>
          <w:p w14:paraId="7002F52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$5,500.00</w:t>
            </w:r>
          </w:p>
        </w:tc>
        <w:tc>
          <w:tcPr>
            <w:tcW w:w="990" w:type="dxa"/>
            <w:tcBorders>
              <w:top w:val="nil"/>
              <w:left w:val="nil"/>
              <w:bottom w:val="single" w:sz="4" w:space="0" w:color="auto"/>
              <w:right w:val="single" w:sz="4" w:space="0" w:color="auto"/>
            </w:tcBorders>
            <w:shd w:val="clear" w:color="auto" w:fill="auto"/>
            <w:vAlign w:val="bottom"/>
            <w:hideMark/>
          </w:tcPr>
          <w:p w14:paraId="3C84068D" w14:textId="7BFEFA6E"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$1,045,000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2FFC355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233.9</w:t>
            </w:r>
          </w:p>
        </w:tc>
        <w:tc>
          <w:tcPr>
            <w:tcW w:w="900" w:type="dxa"/>
            <w:tcBorders>
              <w:top w:val="nil"/>
              <w:left w:val="nil"/>
              <w:bottom w:val="single" w:sz="4" w:space="0" w:color="auto"/>
              <w:right w:val="single" w:sz="4" w:space="0" w:color="auto"/>
            </w:tcBorders>
            <w:shd w:val="clear" w:color="auto" w:fill="auto"/>
            <w:vAlign w:val="bottom"/>
            <w:hideMark/>
          </w:tcPr>
          <w:p w14:paraId="7997874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4,677.8</w:t>
            </w:r>
          </w:p>
        </w:tc>
        <w:tc>
          <w:tcPr>
            <w:tcW w:w="990" w:type="dxa"/>
            <w:tcBorders>
              <w:top w:val="nil"/>
              <w:left w:val="nil"/>
              <w:bottom w:val="single" w:sz="4" w:space="0" w:color="auto"/>
              <w:right w:val="single" w:sz="4" w:space="0" w:color="auto"/>
            </w:tcBorders>
            <w:shd w:val="clear" w:color="auto" w:fill="auto"/>
            <w:vAlign w:val="bottom"/>
            <w:hideMark/>
          </w:tcPr>
          <w:p w14:paraId="452D708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202.2</w:t>
            </w:r>
          </w:p>
        </w:tc>
        <w:tc>
          <w:tcPr>
            <w:tcW w:w="990" w:type="dxa"/>
            <w:tcBorders>
              <w:top w:val="nil"/>
              <w:left w:val="nil"/>
              <w:bottom w:val="single" w:sz="4" w:space="0" w:color="auto"/>
              <w:right w:val="single" w:sz="4" w:space="0" w:color="auto"/>
            </w:tcBorders>
            <w:shd w:val="clear" w:color="auto" w:fill="auto"/>
            <w:vAlign w:val="bottom"/>
            <w:hideMark/>
          </w:tcPr>
          <w:p w14:paraId="7B41EA3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74.0</w:t>
            </w:r>
          </w:p>
        </w:tc>
        <w:tc>
          <w:tcPr>
            <w:tcW w:w="900" w:type="dxa"/>
            <w:tcBorders>
              <w:top w:val="nil"/>
              <w:left w:val="nil"/>
              <w:bottom w:val="single" w:sz="4" w:space="0" w:color="auto"/>
              <w:right w:val="single" w:sz="4" w:space="0" w:color="auto"/>
            </w:tcBorders>
            <w:shd w:val="clear" w:color="auto" w:fill="auto"/>
            <w:vAlign w:val="bottom"/>
            <w:hideMark/>
          </w:tcPr>
          <w:p w14:paraId="2AC41D2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95.0</w:t>
            </w:r>
          </w:p>
        </w:tc>
        <w:tc>
          <w:tcPr>
            <w:tcW w:w="810" w:type="dxa"/>
            <w:tcBorders>
              <w:top w:val="nil"/>
              <w:left w:val="nil"/>
              <w:bottom w:val="single" w:sz="4" w:space="0" w:color="auto"/>
              <w:right w:val="single" w:sz="4" w:space="0" w:color="auto"/>
            </w:tcBorders>
            <w:shd w:val="clear" w:color="auto" w:fill="auto"/>
            <w:vAlign w:val="bottom"/>
            <w:hideMark/>
          </w:tcPr>
          <w:p w14:paraId="409EFF5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1,899.2</w:t>
            </w:r>
          </w:p>
        </w:tc>
      </w:tr>
      <w:tr w:rsidR="00B672B3" w:rsidRPr="00B672B3" w14:paraId="2708A16A"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EF71A7A"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lastRenderedPageBreak/>
              <w:t>Income Eligible Single Family</w:t>
            </w:r>
          </w:p>
        </w:tc>
        <w:tc>
          <w:tcPr>
            <w:tcW w:w="1440" w:type="dxa"/>
            <w:tcBorders>
              <w:top w:val="nil"/>
              <w:left w:val="nil"/>
              <w:bottom w:val="single" w:sz="4" w:space="0" w:color="auto"/>
              <w:right w:val="single" w:sz="4" w:space="0" w:color="auto"/>
            </w:tcBorders>
            <w:shd w:val="clear" w:color="auto" w:fill="auto"/>
            <w:vAlign w:val="bottom"/>
            <w:hideMark/>
          </w:tcPr>
          <w:p w14:paraId="78BF913C"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Weatherization, Del Fuel</w:t>
            </w:r>
          </w:p>
        </w:tc>
        <w:tc>
          <w:tcPr>
            <w:tcW w:w="900" w:type="dxa"/>
            <w:tcBorders>
              <w:top w:val="nil"/>
              <w:left w:val="nil"/>
              <w:bottom w:val="single" w:sz="4" w:space="0" w:color="auto"/>
              <w:right w:val="single" w:sz="4" w:space="0" w:color="auto"/>
            </w:tcBorders>
            <w:shd w:val="clear" w:color="auto" w:fill="auto"/>
            <w:vAlign w:val="bottom"/>
            <w:hideMark/>
          </w:tcPr>
          <w:p w14:paraId="68339F9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237</w:t>
            </w:r>
          </w:p>
        </w:tc>
        <w:tc>
          <w:tcPr>
            <w:tcW w:w="1080" w:type="dxa"/>
            <w:tcBorders>
              <w:top w:val="nil"/>
              <w:left w:val="nil"/>
              <w:bottom w:val="single" w:sz="4" w:space="0" w:color="auto"/>
              <w:right w:val="single" w:sz="4" w:space="0" w:color="auto"/>
            </w:tcBorders>
            <w:shd w:val="clear" w:color="auto" w:fill="auto"/>
            <w:vAlign w:val="bottom"/>
            <w:hideMark/>
          </w:tcPr>
          <w:p w14:paraId="1F7F046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$5,500.00</w:t>
            </w:r>
          </w:p>
        </w:tc>
        <w:tc>
          <w:tcPr>
            <w:tcW w:w="990" w:type="dxa"/>
            <w:tcBorders>
              <w:top w:val="nil"/>
              <w:left w:val="nil"/>
              <w:bottom w:val="single" w:sz="4" w:space="0" w:color="auto"/>
              <w:right w:val="single" w:sz="4" w:space="0" w:color="auto"/>
            </w:tcBorders>
            <w:shd w:val="clear" w:color="auto" w:fill="auto"/>
            <w:vAlign w:val="bottom"/>
            <w:hideMark/>
          </w:tcPr>
          <w:p w14:paraId="66D8D05D" w14:textId="7657032B"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$1,303,500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26BE5DA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22.5</w:t>
            </w:r>
          </w:p>
        </w:tc>
        <w:tc>
          <w:tcPr>
            <w:tcW w:w="900" w:type="dxa"/>
            <w:tcBorders>
              <w:top w:val="nil"/>
              <w:left w:val="nil"/>
              <w:bottom w:val="single" w:sz="4" w:space="0" w:color="auto"/>
              <w:right w:val="single" w:sz="4" w:space="0" w:color="auto"/>
            </w:tcBorders>
            <w:shd w:val="clear" w:color="auto" w:fill="auto"/>
            <w:vAlign w:val="bottom"/>
            <w:hideMark/>
          </w:tcPr>
          <w:p w14:paraId="701C59D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450.3</w:t>
            </w:r>
          </w:p>
        </w:tc>
        <w:tc>
          <w:tcPr>
            <w:tcW w:w="990" w:type="dxa"/>
            <w:tcBorders>
              <w:top w:val="nil"/>
              <w:left w:val="nil"/>
              <w:bottom w:val="single" w:sz="4" w:space="0" w:color="auto"/>
              <w:right w:val="single" w:sz="4" w:space="0" w:color="auto"/>
            </w:tcBorders>
            <w:shd w:val="clear" w:color="auto" w:fill="auto"/>
            <w:vAlign w:val="bottom"/>
            <w:hideMark/>
          </w:tcPr>
          <w:p w14:paraId="0AAE619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252.2</w:t>
            </w:r>
          </w:p>
        </w:tc>
        <w:tc>
          <w:tcPr>
            <w:tcW w:w="990" w:type="dxa"/>
            <w:tcBorders>
              <w:top w:val="nil"/>
              <w:left w:val="nil"/>
              <w:bottom w:val="single" w:sz="4" w:space="0" w:color="auto"/>
              <w:right w:val="single" w:sz="4" w:space="0" w:color="auto"/>
            </w:tcBorders>
            <w:shd w:val="clear" w:color="auto" w:fill="auto"/>
            <w:vAlign w:val="bottom"/>
            <w:hideMark/>
          </w:tcPr>
          <w:p w14:paraId="5EE2E6B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92.3</w:t>
            </w:r>
          </w:p>
        </w:tc>
        <w:tc>
          <w:tcPr>
            <w:tcW w:w="900" w:type="dxa"/>
            <w:tcBorders>
              <w:top w:val="nil"/>
              <w:left w:val="nil"/>
              <w:bottom w:val="single" w:sz="4" w:space="0" w:color="auto"/>
              <w:right w:val="single" w:sz="4" w:space="0" w:color="auto"/>
            </w:tcBorders>
            <w:shd w:val="clear" w:color="auto" w:fill="auto"/>
            <w:vAlign w:val="bottom"/>
            <w:hideMark/>
          </w:tcPr>
          <w:p w14:paraId="41BB281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260.2</w:t>
            </w:r>
          </w:p>
        </w:tc>
        <w:tc>
          <w:tcPr>
            <w:tcW w:w="810" w:type="dxa"/>
            <w:tcBorders>
              <w:top w:val="nil"/>
              <w:left w:val="nil"/>
              <w:bottom w:val="single" w:sz="4" w:space="0" w:color="auto"/>
              <w:right w:val="single" w:sz="4" w:space="0" w:color="auto"/>
            </w:tcBorders>
            <w:shd w:val="clear" w:color="auto" w:fill="auto"/>
            <w:vAlign w:val="bottom"/>
            <w:hideMark/>
          </w:tcPr>
          <w:p w14:paraId="43FEF4F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5,204.9</w:t>
            </w:r>
          </w:p>
        </w:tc>
      </w:tr>
      <w:tr w:rsidR="00B672B3" w:rsidRPr="00B672B3" w14:paraId="587D9DAD"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112538C0"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Single Family</w:t>
            </w:r>
          </w:p>
        </w:tc>
        <w:tc>
          <w:tcPr>
            <w:tcW w:w="1440" w:type="dxa"/>
            <w:tcBorders>
              <w:top w:val="nil"/>
              <w:left w:val="nil"/>
              <w:bottom w:val="single" w:sz="4" w:space="0" w:color="auto"/>
              <w:right w:val="single" w:sz="4" w:space="0" w:color="auto"/>
            </w:tcBorders>
            <w:shd w:val="clear" w:color="auto" w:fill="auto"/>
            <w:vAlign w:val="bottom"/>
            <w:hideMark/>
          </w:tcPr>
          <w:p w14:paraId="5BFEDE09"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Weatherization, Other</w:t>
            </w:r>
          </w:p>
        </w:tc>
        <w:tc>
          <w:tcPr>
            <w:tcW w:w="900" w:type="dxa"/>
            <w:tcBorders>
              <w:top w:val="nil"/>
              <w:left w:val="nil"/>
              <w:bottom w:val="single" w:sz="4" w:space="0" w:color="auto"/>
              <w:right w:val="single" w:sz="4" w:space="0" w:color="auto"/>
            </w:tcBorders>
            <w:shd w:val="clear" w:color="auto" w:fill="auto"/>
            <w:vAlign w:val="bottom"/>
            <w:hideMark/>
          </w:tcPr>
          <w:p w14:paraId="5B98F9A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21</w:t>
            </w:r>
          </w:p>
        </w:tc>
        <w:tc>
          <w:tcPr>
            <w:tcW w:w="1080" w:type="dxa"/>
            <w:tcBorders>
              <w:top w:val="nil"/>
              <w:left w:val="nil"/>
              <w:bottom w:val="single" w:sz="4" w:space="0" w:color="auto"/>
              <w:right w:val="single" w:sz="4" w:space="0" w:color="auto"/>
            </w:tcBorders>
            <w:shd w:val="clear" w:color="auto" w:fill="auto"/>
            <w:vAlign w:val="bottom"/>
            <w:hideMark/>
          </w:tcPr>
          <w:p w14:paraId="16AD60B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$5,500.00</w:t>
            </w:r>
          </w:p>
        </w:tc>
        <w:tc>
          <w:tcPr>
            <w:tcW w:w="990" w:type="dxa"/>
            <w:tcBorders>
              <w:top w:val="nil"/>
              <w:left w:val="nil"/>
              <w:bottom w:val="single" w:sz="4" w:space="0" w:color="auto"/>
              <w:right w:val="single" w:sz="4" w:space="0" w:color="auto"/>
            </w:tcBorders>
            <w:shd w:val="clear" w:color="auto" w:fill="auto"/>
            <w:vAlign w:val="bottom"/>
            <w:hideMark/>
          </w:tcPr>
          <w:p w14:paraId="14643469" w14:textId="3959CF1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$115,500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633B512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2.0</w:t>
            </w:r>
          </w:p>
        </w:tc>
        <w:tc>
          <w:tcPr>
            <w:tcW w:w="900" w:type="dxa"/>
            <w:tcBorders>
              <w:top w:val="nil"/>
              <w:left w:val="nil"/>
              <w:bottom w:val="single" w:sz="4" w:space="0" w:color="auto"/>
              <w:right w:val="single" w:sz="4" w:space="0" w:color="auto"/>
            </w:tcBorders>
            <w:shd w:val="clear" w:color="auto" w:fill="auto"/>
            <w:vAlign w:val="bottom"/>
            <w:hideMark/>
          </w:tcPr>
          <w:p w14:paraId="75A4F0B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39.1</w:t>
            </w:r>
          </w:p>
        </w:tc>
        <w:tc>
          <w:tcPr>
            <w:tcW w:w="990" w:type="dxa"/>
            <w:tcBorders>
              <w:top w:val="nil"/>
              <w:left w:val="nil"/>
              <w:bottom w:val="single" w:sz="4" w:space="0" w:color="auto"/>
              <w:right w:val="single" w:sz="4" w:space="0" w:color="auto"/>
            </w:tcBorders>
            <w:shd w:val="clear" w:color="auto" w:fill="auto"/>
            <w:vAlign w:val="bottom"/>
            <w:hideMark/>
          </w:tcPr>
          <w:p w14:paraId="53B2F15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14.6</w:t>
            </w:r>
          </w:p>
        </w:tc>
        <w:tc>
          <w:tcPr>
            <w:tcW w:w="990" w:type="dxa"/>
            <w:tcBorders>
              <w:top w:val="nil"/>
              <w:left w:val="nil"/>
              <w:bottom w:val="single" w:sz="4" w:space="0" w:color="auto"/>
              <w:right w:val="single" w:sz="4" w:space="0" w:color="auto"/>
            </w:tcBorders>
            <w:shd w:val="clear" w:color="auto" w:fill="auto"/>
            <w:vAlign w:val="bottom"/>
            <w:hideMark/>
          </w:tcPr>
          <w:p w14:paraId="12E0BF0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6.8</w:t>
            </w:r>
          </w:p>
        </w:tc>
        <w:tc>
          <w:tcPr>
            <w:tcW w:w="900" w:type="dxa"/>
            <w:tcBorders>
              <w:top w:val="nil"/>
              <w:left w:val="nil"/>
              <w:bottom w:val="single" w:sz="4" w:space="0" w:color="auto"/>
              <w:right w:val="single" w:sz="4" w:space="0" w:color="auto"/>
            </w:tcBorders>
            <w:shd w:val="clear" w:color="auto" w:fill="auto"/>
            <w:vAlign w:val="bottom"/>
            <w:hideMark/>
          </w:tcPr>
          <w:p w14:paraId="530CC95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17.9</w:t>
            </w:r>
          </w:p>
        </w:tc>
        <w:tc>
          <w:tcPr>
            <w:tcW w:w="810" w:type="dxa"/>
            <w:tcBorders>
              <w:top w:val="nil"/>
              <w:left w:val="nil"/>
              <w:bottom w:val="single" w:sz="4" w:space="0" w:color="auto"/>
              <w:right w:val="single" w:sz="4" w:space="0" w:color="auto"/>
            </w:tcBorders>
            <w:shd w:val="clear" w:color="auto" w:fill="auto"/>
            <w:vAlign w:val="bottom"/>
            <w:hideMark/>
          </w:tcPr>
          <w:p w14:paraId="2C94834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358.6</w:t>
            </w:r>
          </w:p>
        </w:tc>
      </w:tr>
      <w:tr w:rsidR="00B672B3" w:rsidRPr="00B672B3" w14:paraId="6F5296F3"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616CFFC"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Single Family</w:t>
            </w:r>
          </w:p>
        </w:tc>
        <w:tc>
          <w:tcPr>
            <w:tcW w:w="1440" w:type="dxa"/>
            <w:tcBorders>
              <w:top w:val="nil"/>
              <w:left w:val="nil"/>
              <w:bottom w:val="single" w:sz="4" w:space="0" w:color="auto"/>
              <w:right w:val="single" w:sz="4" w:space="0" w:color="auto"/>
            </w:tcBorders>
            <w:shd w:val="clear" w:color="auto" w:fill="auto"/>
            <w:vAlign w:val="bottom"/>
            <w:hideMark/>
          </w:tcPr>
          <w:p w14:paraId="1435E418"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Wi-Fi Thermostat - AC Only</w:t>
            </w:r>
          </w:p>
        </w:tc>
        <w:tc>
          <w:tcPr>
            <w:tcW w:w="900" w:type="dxa"/>
            <w:tcBorders>
              <w:top w:val="nil"/>
              <w:left w:val="nil"/>
              <w:bottom w:val="single" w:sz="4" w:space="0" w:color="auto"/>
              <w:right w:val="single" w:sz="4" w:space="0" w:color="auto"/>
            </w:tcBorders>
            <w:shd w:val="clear" w:color="auto" w:fill="auto"/>
            <w:vAlign w:val="bottom"/>
            <w:hideMark/>
          </w:tcPr>
          <w:p w14:paraId="727C359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26</w:t>
            </w:r>
          </w:p>
        </w:tc>
        <w:tc>
          <w:tcPr>
            <w:tcW w:w="1080" w:type="dxa"/>
            <w:tcBorders>
              <w:top w:val="nil"/>
              <w:left w:val="nil"/>
              <w:bottom w:val="single" w:sz="4" w:space="0" w:color="auto"/>
              <w:right w:val="single" w:sz="4" w:space="0" w:color="auto"/>
            </w:tcBorders>
            <w:shd w:val="clear" w:color="auto" w:fill="auto"/>
            <w:vAlign w:val="bottom"/>
            <w:hideMark/>
          </w:tcPr>
          <w:p w14:paraId="22220AD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$275.00</w:t>
            </w:r>
          </w:p>
        </w:tc>
        <w:tc>
          <w:tcPr>
            <w:tcW w:w="990" w:type="dxa"/>
            <w:tcBorders>
              <w:top w:val="nil"/>
              <w:left w:val="nil"/>
              <w:bottom w:val="single" w:sz="4" w:space="0" w:color="auto"/>
              <w:right w:val="single" w:sz="4" w:space="0" w:color="auto"/>
            </w:tcBorders>
            <w:shd w:val="clear" w:color="auto" w:fill="auto"/>
            <w:vAlign w:val="bottom"/>
            <w:hideMark/>
          </w:tcPr>
          <w:p w14:paraId="0F070ADD" w14:textId="1E5FCF3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$7,150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1C38869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w:t>
            </w:r>
          </w:p>
        </w:tc>
        <w:tc>
          <w:tcPr>
            <w:tcW w:w="900" w:type="dxa"/>
            <w:tcBorders>
              <w:top w:val="nil"/>
              <w:left w:val="nil"/>
              <w:bottom w:val="single" w:sz="4" w:space="0" w:color="auto"/>
              <w:right w:val="single" w:sz="4" w:space="0" w:color="auto"/>
            </w:tcBorders>
            <w:shd w:val="clear" w:color="auto" w:fill="auto"/>
            <w:vAlign w:val="bottom"/>
            <w:hideMark/>
          </w:tcPr>
          <w:p w14:paraId="3F8F510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18.3</w:t>
            </w:r>
          </w:p>
        </w:tc>
        <w:tc>
          <w:tcPr>
            <w:tcW w:w="990" w:type="dxa"/>
            <w:tcBorders>
              <w:top w:val="nil"/>
              <w:left w:val="nil"/>
              <w:bottom w:val="single" w:sz="4" w:space="0" w:color="auto"/>
              <w:right w:val="single" w:sz="4" w:space="0" w:color="auto"/>
            </w:tcBorders>
            <w:shd w:val="clear" w:color="auto" w:fill="auto"/>
            <w:vAlign w:val="bottom"/>
            <w:hideMark/>
          </w:tcPr>
          <w:p w14:paraId="78253A8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0.8</w:t>
            </w:r>
          </w:p>
        </w:tc>
        <w:tc>
          <w:tcPr>
            <w:tcW w:w="990" w:type="dxa"/>
            <w:tcBorders>
              <w:top w:val="nil"/>
              <w:left w:val="nil"/>
              <w:bottom w:val="single" w:sz="4" w:space="0" w:color="auto"/>
              <w:right w:val="single" w:sz="4" w:space="0" w:color="auto"/>
            </w:tcBorders>
            <w:shd w:val="clear" w:color="auto" w:fill="auto"/>
            <w:vAlign w:val="bottom"/>
            <w:hideMark/>
          </w:tcPr>
          <w:p w14:paraId="4743794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02916F9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0.7</w:t>
            </w:r>
          </w:p>
        </w:tc>
        <w:tc>
          <w:tcPr>
            <w:tcW w:w="810" w:type="dxa"/>
            <w:tcBorders>
              <w:top w:val="nil"/>
              <w:left w:val="nil"/>
              <w:bottom w:val="single" w:sz="4" w:space="0" w:color="auto"/>
              <w:right w:val="single" w:sz="4" w:space="0" w:color="auto"/>
            </w:tcBorders>
            <w:shd w:val="clear" w:color="auto" w:fill="auto"/>
            <w:vAlign w:val="bottom"/>
            <w:hideMark/>
          </w:tcPr>
          <w:p w14:paraId="2072CDE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7.4</w:t>
            </w:r>
          </w:p>
        </w:tc>
      </w:tr>
      <w:tr w:rsidR="00B672B3" w:rsidRPr="00B672B3" w14:paraId="24D7180C"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E75CC4E"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Single Family</w:t>
            </w:r>
          </w:p>
        </w:tc>
        <w:tc>
          <w:tcPr>
            <w:tcW w:w="1440" w:type="dxa"/>
            <w:tcBorders>
              <w:top w:val="nil"/>
              <w:left w:val="nil"/>
              <w:bottom w:val="single" w:sz="4" w:space="0" w:color="auto"/>
              <w:right w:val="single" w:sz="4" w:space="0" w:color="auto"/>
            </w:tcBorders>
            <w:shd w:val="clear" w:color="auto" w:fill="auto"/>
            <w:vAlign w:val="bottom"/>
            <w:hideMark/>
          </w:tcPr>
          <w:p w14:paraId="182BB90F"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Wi-Fi Thermostat - Oil</w:t>
            </w:r>
          </w:p>
        </w:tc>
        <w:tc>
          <w:tcPr>
            <w:tcW w:w="900" w:type="dxa"/>
            <w:tcBorders>
              <w:top w:val="nil"/>
              <w:left w:val="nil"/>
              <w:bottom w:val="single" w:sz="4" w:space="0" w:color="auto"/>
              <w:right w:val="single" w:sz="4" w:space="0" w:color="auto"/>
            </w:tcBorders>
            <w:shd w:val="clear" w:color="auto" w:fill="auto"/>
            <w:vAlign w:val="bottom"/>
            <w:hideMark/>
          </w:tcPr>
          <w:p w14:paraId="60673D6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31</w:t>
            </w:r>
          </w:p>
        </w:tc>
        <w:tc>
          <w:tcPr>
            <w:tcW w:w="1080" w:type="dxa"/>
            <w:tcBorders>
              <w:top w:val="nil"/>
              <w:left w:val="nil"/>
              <w:bottom w:val="single" w:sz="4" w:space="0" w:color="auto"/>
              <w:right w:val="single" w:sz="4" w:space="0" w:color="auto"/>
            </w:tcBorders>
            <w:shd w:val="clear" w:color="auto" w:fill="auto"/>
            <w:vAlign w:val="bottom"/>
            <w:hideMark/>
          </w:tcPr>
          <w:p w14:paraId="73AC7BA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$275.00</w:t>
            </w:r>
          </w:p>
        </w:tc>
        <w:tc>
          <w:tcPr>
            <w:tcW w:w="990" w:type="dxa"/>
            <w:tcBorders>
              <w:top w:val="nil"/>
              <w:left w:val="nil"/>
              <w:bottom w:val="single" w:sz="4" w:space="0" w:color="auto"/>
              <w:right w:val="single" w:sz="4" w:space="0" w:color="auto"/>
            </w:tcBorders>
            <w:shd w:val="clear" w:color="auto" w:fill="auto"/>
            <w:vAlign w:val="bottom"/>
            <w:hideMark/>
          </w:tcPr>
          <w:p w14:paraId="3B109594" w14:textId="1821396A"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$8,525</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0647156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2.0</w:t>
            </w:r>
          </w:p>
        </w:tc>
        <w:tc>
          <w:tcPr>
            <w:tcW w:w="900" w:type="dxa"/>
            <w:tcBorders>
              <w:top w:val="nil"/>
              <w:left w:val="nil"/>
              <w:bottom w:val="single" w:sz="4" w:space="0" w:color="auto"/>
              <w:right w:val="single" w:sz="4" w:space="0" w:color="auto"/>
            </w:tcBorders>
            <w:shd w:val="clear" w:color="auto" w:fill="auto"/>
            <w:vAlign w:val="bottom"/>
            <w:hideMark/>
          </w:tcPr>
          <w:p w14:paraId="700DB51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21.8</w:t>
            </w:r>
          </w:p>
        </w:tc>
        <w:tc>
          <w:tcPr>
            <w:tcW w:w="990" w:type="dxa"/>
            <w:tcBorders>
              <w:top w:val="nil"/>
              <w:left w:val="nil"/>
              <w:bottom w:val="single" w:sz="4" w:space="0" w:color="auto"/>
              <w:right w:val="single" w:sz="4" w:space="0" w:color="auto"/>
            </w:tcBorders>
            <w:shd w:val="clear" w:color="auto" w:fill="auto"/>
            <w:vAlign w:val="bottom"/>
            <w:hideMark/>
          </w:tcPr>
          <w:p w14:paraId="58E8F99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w:t>
            </w:r>
          </w:p>
        </w:tc>
        <w:tc>
          <w:tcPr>
            <w:tcW w:w="990" w:type="dxa"/>
            <w:tcBorders>
              <w:top w:val="nil"/>
              <w:left w:val="nil"/>
              <w:bottom w:val="single" w:sz="4" w:space="0" w:color="auto"/>
              <w:right w:val="single" w:sz="4" w:space="0" w:color="auto"/>
            </w:tcBorders>
            <w:shd w:val="clear" w:color="auto" w:fill="auto"/>
            <w:vAlign w:val="bottom"/>
            <w:hideMark/>
          </w:tcPr>
          <w:p w14:paraId="7CBAEAC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29CE53A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7.8</w:t>
            </w:r>
          </w:p>
        </w:tc>
        <w:tc>
          <w:tcPr>
            <w:tcW w:w="810" w:type="dxa"/>
            <w:tcBorders>
              <w:top w:val="nil"/>
              <w:left w:val="nil"/>
              <w:bottom w:val="single" w:sz="4" w:space="0" w:color="auto"/>
              <w:right w:val="single" w:sz="4" w:space="0" w:color="auto"/>
            </w:tcBorders>
            <w:shd w:val="clear" w:color="auto" w:fill="auto"/>
            <w:vAlign w:val="bottom"/>
            <w:hideMark/>
          </w:tcPr>
          <w:p w14:paraId="6B6BE25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86.1</w:t>
            </w:r>
          </w:p>
        </w:tc>
      </w:tr>
      <w:tr w:rsidR="00B672B3" w:rsidRPr="00B672B3" w14:paraId="01098F6B"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AC24253"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Single Family</w:t>
            </w:r>
          </w:p>
        </w:tc>
        <w:tc>
          <w:tcPr>
            <w:tcW w:w="1440" w:type="dxa"/>
            <w:tcBorders>
              <w:top w:val="nil"/>
              <w:left w:val="nil"/>
              <w:bottom w:val="single" w:sz="4" w:space="0" w:color="auto"/>
              <w:right w:val="single" w:sz="4" w:space="0" w:color="auto"/>
            </w:tcBorders>
            <w:shd w:val="clear" w:color="auto" w:fill="auto"/>
            <w:vAlign w:val="bottom"/>
            <w:hideMark/>
          </w:tcPr>
          <w:p w14:paraId="39774C4F"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Wi-Fi Thermostat - Other</w:t>
            </w:r>
          </w:p>
        </w:tc>
        <w:tc>
          <w:tcPr>
            <w:tcW w:w="900" w:type="dxa"/>
            <w:tcBorders>
              <w:top w:val="nil"/>
              <w:left w:val="nil"/>
              <w:bottom w:val="single" w:sz="4" w:space="0" w:color="auto"/>
              <w:right w:val="single" w:sz="4" w:space="0" w:color="auto"/>
            </w:tcBorders>
            <w:shd w:val="clear" w:color="auto" w:fill="auto"/>
            <w:vAlign w:val="bottom"/>
            <w:hideMark/>
          </w:tcPr>
          <w:p w14:paraId="30B74A9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w:t>
            </w:r>
          </w:p>
        </w:tc>
        <w:tc>
          <w:tcPr>
            <w:tcW w:w="1080" w:type="dxa"/>
            <w:tcBorders>
              <w:top w:val="nil"/>
              <w:left w:val="nil"/>
              <w:bottom w:val="single" w:sz="4" w:space="0" w:color="auto"/>
              <w:right w:val="single" w:sz="4" w:space="0" w:color="auto"/>
            </w:tcBorders>
            <w:shd w:val="clear" w:color="auto" w:fill="auto"/>
            <w:vAlign w:val="bottom"/>
            <w:hideMark/>
          </w:tcPr>
          <w:p w14:paraId="02B55F2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$275.00</w:t>
            </w:r>
          </w:p>
        </w:tc>
        <w:tc>
          <w:tcPr>
            <w:tcW w:w="990" w:type="dxa"/>
            <w:tcBorders>
              <w:top w:val="nil"/>
              <w:left w:val="nil"/>
              <w:bottom w:val="single" w:sz="4" w:space="0" w:color="auto"/>
              <w:right w:val="single" w:sz="4" w:space="0" w:color="auto"/>
            </w:tcBorders>
            <w:shd w:val="clear" w:color="auto" w:fill="auto"/>
            <w:vAlign w:val="bottom"/>
            <w:hideMark/>
          </w:tcPr>
          <w:p w14:paraId="0310C612" w14:textId="33C92C9D"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$1,650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358B650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0.4</w:t>
            </w:r>
          </w:p>
        </w:tc>
        <w:tc>
          <w:tcPr>
            <w:tcW w:w="900" w:type="dxa"/>
            <w:tcBorders>
              <w:top w:val="nil"/>
              <w:left w:val="nil"/>
              <w:bottom w:val="single" w:sz="4" w:space="0" w:color="auto"/>
              <w:right w:val="single" w:sz="4" w:space="0" w:color="auto"/>
            </w:tcBorders>
            <w:shd w:val="clear" w:color="auto" w:fill="auto"/>
            <w:vAlign w:val="bottom"/>
            <w:hideMark/>
          </w:tcPr>
          <w:p w14:paraId="3FAF88C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4.2</w:t>
            </w:r>
          </w:p>
        </w:tc>
        <w:tc>
          <w:tcPr>
            <w:tcW w:w="990" w:type="dxa"/>
            <w:tcBorders>
              <w:top w:val="nil"/>
              <w:left w:val="nil"/>
              <w:bottom w:val="single" w:sz="4" w:space="0" w:color="auto"/>
              <w:right w:val="single" w:sz="4" w:space="0" w:color="auto"/>
            </w:tcBorders>
            <w:shd w:val="clear" w:color="auto" w:fill="auto"/>
            <w:vAlign w:val="bottom"/>
            <w:hideMark/>
          </w:tcPr>
          <w:p w14:paraId="4C1EA77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0.2</w:t>
            </w:r>
          </w:p>
        </w:tc>
        <w:tc>
          <w:tcPr>
            <w:tcW w:w="990" w:type="dxa"/>
            <w:tcBorders>
              <w:top w:val="nil"/>
              <w:left w:val="nil"/>
              <w:bottom w:val="single" w:sz="4" w:space="0" w:color="auto"/>
              <w:right w:val="single" w:sz="4" w:space="0" w:color="auto"/>
            </w:tcBorders>
            <w:shd w:val="clear" w:color="auto" w:fill="auto"/>
            <w:vAlign w:val="bottom"/>
            <w:hideMark/>
          </w:tcPr>
          <w:p w14:paraId="4F0C298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20A2B01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w:t>
            </w:r>
          </w:p>
        </w:tc>
        <w:tc>
          <w:tcPr>
            <w:tcW w:w="810" w:type="dxa"/>
            <w:tcBorders>
              <w:top w:val="nil"/>
              <w:left w:val="nil"/>
              <w:bottom w:val="single" w:sz="4" w:space="0" w:color="auto"/>
              <w:right w:val="single" w:sz="4" w:space="0" w:color="auto"/>
            </w:tcBorders>
            <w:shd w:val="clear" w:color="auto" w:fill="auto"/>
            <w:vAlign w:val="bottom"/>
            <w:hideMark/>
          </w:tcPr>
          <w:p w14:paraId="1C4AEA4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14.2</w:t>
            </w:r>
          </w:p>
        </w:tc>
      </w:tr>
      <w:tr w:rsidR="00B672B3" w:rsidRPr="00B672B3" w14:paraId="71DCC629"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6CF9A24"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Single Family</w:t>
            </w:r>
          </w:p>
        </w:tc>
        <w:tc>
          <w:tcPr>
            <w:tcW w:w="1440" w:type="dxa"/>
            <w:tcBorders>
              <w:top w:val="nil"/>
              <w:left w:val="nil"/>
              <w:bottom w:val="single" w:sz="4" w:space="0" w:color="auto"/>
              <w:right w:val="single" w:sz="4" w:space="0" w:color="auto"/>
            </w:tcBorders>
            <w:shd w:val="clear" w:color="auto" w:fill="auto"/>
            <w:vAlign w:val="bottom"/>
            <w:hideMark/>
          </w:tcPr>
          <w:p w14:paraId="45593F9B"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Window AC Replacements</w:t>
            </w:r>
          </w:p>
        </w:tc>
        <w:tc>
          <w:tcPr>
            <w:tcW w:w="900" w:type="dxa"/>
            <w:tcBorders>
              <w:top w:val="nil"/>
              <w:left w:val="nil"/>
              <w:bottom w:val="single" w:sz="4" w:space="0" w:color="auto"/>
              <w:right w:val="single" w:sz="4" w:space="0" w:color="auto"/>
            </w:tcBorders>
            <w:shd w:val="clear" w:color="auto" w:fill="auto"/>
            <w:vAlign w:val="bottom"/>
            <w:hideMark/>
          </w:tcPr>
          <w:p w14:paraId="0BE9EB2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2,292</w:t>
            </w:r>
          </w:p>
        </w:tc>
        <w:tc>
          <w:tcPr>
            <w:tcW w:w="1080" w:type="dxa"/>
            <w:tcBorders>
              <w:top w:val="nil"/>
              <w:left w:val="nil"/>
              <w:bottom w:val="single" w:sz="4" w:space="0" w:color="auto"/>
              <w:right w:val="single" w:sz="4" w:space="0" w:color="auto"/>
            </w:tcBorders>
            <w:shd w:val="clear" w:color="auto" w:fill="auto"/>
            <w:vAlign w:val="bottom"/>
            <w:hideMark/>
          </w:tcPr>
          <w:p w14:paraId="27EF532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$385.00</w:t>
            </w:r>
          </w:p>
        </w:tc>
        <w:tc>
          <w:tcPr>
            <w:tcW w:w="990" w:type="dxa"/>
            <w:tcBorders>
              <w:top w:val="nil"/>
              <w:left w:val="nil"/>
              <w:bottom w:val="single" w:sz="4" w:space="0" w:color="auto"/>
              <w:right w:val="single" w:sz="4" w:space="0" w:color="auto"/>
            </w:tcBorders>
            <w:shd w:val="clear" w:color="auto" w:fill="auto"/>
            <w:vAlign w:val="bottom"/>
            <w:hideMark/>
          </w:tcPr>
          <w:p w14:paraId="23567935" w14:textId="611D4326"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$882,420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47749EE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162.7</w:t>
            </w:r>
          </w:p>
        </w:tc>
        <w:tc>
          <w:tcPr>
            <w:tcW w:w="900" w:type="dxa"/>
            <w:tcBorders>
              <w:top w:val="nil"/>
              <w:left w:val="nil"/>
              <w:bottom w:val="single" w:sz="4" w:space="0" w:color="auto"/>
              <w:right w:val="single" w:sz="4" w:space="0" w:color="auto"/>
            </w:tcBorders>
            <w:shd w:val="clear" w:color="auto" w:fill="auto"/>
            <w:vAlign w:val="bottom"/>
            <w:hideMark/>
          </w:tcPr>
          <w:p w14:paraId="6000C3A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1,952.8</w:t>
            </w:r>
          </w:p>
        </w:tc>
        <w:tc>
          <w:tcPr>
            <w:tcW w:w="990" w:type="dxa"/>
            <w:tcBorders>
              <w:top w:val="nil"/>
              <w:left w:val="nil"/>
              <w:bottom w:val="single" w:sz="4" w:space="0" w:color="auto"/>
              <w:right w:val="single" w:sz="4" w:space="0" w:color="auto"/>
            </w:tcBorders>
            <w:shd w:val="clear" w:color="auto" w:fill="auto"/>
            <w:vAlign w:val="bottom"/>
            <w:hideMark/>
          </w:tcPr>
          <w:p w14:paraId="185FDA2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306.0</w:t>
            </w:r>
          </w:p>
        </w:tc>
        <w:tc>
          <w:tcPr>
            <w:tcW w:w="990" w:type="dxa"/>
            <w:tcBorders>
              <w:top w:val="nil"/>
              <w:left w:val="nil"/>
              <w:bottom w:val="single" w:sz="4" w:space="0" w:color="auto"/>
              <w:right w:val="single" w:sz="4" w:space="0" w:color="auto"/>
            </w:tcBorders>
            <w:shd w:val="clear" w:color="auto" w:fill="auto"/>
            <w:vAlign w:val="bottom"/>
            <w:hideMark/>
          </w:tcPr>
          <w:p w14:paraId="3040F23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469A19D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66.1</w:t>
            </w:r>
          </w:p>
        </w:tc>
        <w:tc>
          <w:tcPr>
            <w:tcW w:w="810" w:type="dxa"/>
            <w:tcBorders>
              <w:top w:val="nil"/>
              <w:left w:val="nil"/>
              <w:bottom w:val="single" w:sz="4" w:space="0" w:color="auto"/>
              <w:right w:val="single" w:sz="4" w:space="0" w:color="auto"/>
            </w:tcBorders>
            <w:shd w:val="clear" w:color="auto" w:fill="auto"/>
            <w:vAlign w:val="bottom"/>
            <w:hideMark/>
          </w:tcPr>
          <w:p w14:paraId="20DDA3A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792.8</w:t>
            </w:r>
          </w:p>
        </w:tc>
      </w:tr>
      <w:tr w:rsidR="00B672B3" w:rsidRPr="00B672B3" w14:paraId="7C4FEAE2"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DAB1A71"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Multifamily</w:t>
            </w:r>
          </w:p>
        </w:tc>
        <w:tc>
          <w:tcPr>
            <w:tcW w:w="1440" w:type="dxa"/>
            <w:tcBorders>
              <w:top w:val="nil"/>
              <w:left w:val="nil"/>
              <w:bottom w:val="single" w:sz="4" w:space="0" w:color="auto"/>
              <w:right w:val="single" w:sz="4" w:space="0" w:color="auto"/>
            </w:tcBorders>
            <w:shd w:val="clear" w:color="auto" w:fill="auto"/>
            <w:vAlign w:val="bottom"/>
            <w:hideMark/>
          </w:tcPr>
          <w:p w14:paraId="68222B27"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Aerator - Electric</w:t>
            </w:r>
          </w:p>
        </w:tc>
        <w:tc>
          <w:tcPr>
            <w:tcW w:w="900" w:type="dxa"/>
            <w:tcBorders>
              <w:top w:val="nil"/>
              <w:left w:val="nil"/>
              <w:bottom w:val="single" w:sz="4" w:space="0" w:color="auto"/>
              <w:right w:val="single" w:sz="4" w:space="0" w:color="auto"/>
            </w:tcBorders>
            <w:shd w:val="clear" w:color="auto" w:fill="auto"/>
            <w:vAlign w:val="bottom"/>
            <w:hideMark/>
          </w:tcPr>
          <w:p w14:paraId="01DE69A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35</w:t>
            </w:r>
          </w:p>
        </w:tc>
        <w:tc>
          <w:tcPr>
            <w:tcW w:w="1080" w:type="dxa"/>
            <w:tcBorders>
              <w:top w:val="nil"/>
              <w:left w:val="nil"/>
              <w:bottom w:val="single" w:sz="4" w:space="0" w:color="auto"/>
              <w:right w:val="single" w:sz="4" w:space="0" w:color="auto"/>
            </w:tcBorders>
            <w:shd w:val="clear" w:color="auto" w:fill="auto"/>
            <w:vAlign w:val="bottom"/>
            <w:hideMark/>
          </w:tcPr>
          <w:p w14:paraId="4C8840D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$5.00</w:t>
            </w:r>
          </w:p>
        </w:tc>
        <w:tc>
          <w:tcPr>
            <w:tcW w:w="990" w:type="dxa"/>
            <w:tcBorders>
              <w:top w:val="nil"/>
              <w:left w:val="nil"/>
              <w:bottom w:val="single" w:sz="4" w:space="0" w:color="auto"/>
              <w:right w:val="single" w:sz="4" w:space="0" w:color="auto"/>
            </w:tcBorders>
            <w:shd w:val="clear" w:color="auto" w:fill="auto"/>
            <w:vAlign w:val="bottom"/>
            <w:hideMark/>
          </w:tcPr>
          <w:p w14:paraId="222CB77A" w14:textId="098FDEA2"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$175</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28878A5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w:t>
            </w:r>
          </w:p>
        </w:tc>
        <w:tc>
          <w:tcPr>
            <w:tcW w:w="900" w:type="dxa"/>
            <w:tcBorders>
              <w:top w:val="nil"/>
              <w:left w:val="nil"/>
              <w:bottom w:val="single" w:sz="4" w:space="0" w:color="auto"/>
              <w:right w:val="single" w:sz="4" w:space="0" w:color="auto"/>
            </w:tcBorders>
            <w:shd w:val="clear" w:color="auto" w:fill="auto"/>
            <w:vAlign w:val="bottom"/>
            <w:hideMark/>
          </w:tcPr>
          <w:p w14:paraId="72D3800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8.4</w:t>
            </w:r>
          </w:p>
        </w:tc>
        <w:tc>
          <w:tcPr>
            <w:tcW w:w="990" w:type="dxa"/>
            <w:tcBorders>
              <w:top w:val="nil"/>
              <w:left w:val="nil"/>
              <w:bottom w:val="single" w:sz="4" w:space="0" w:color="auto"/>
              <w:right w:val="single" w:sz="4" w:space="0" w:color="auto"/>
            </w:tcBorders>
            <w:shd w:val="clear" w:color="auto" w:fill="auto"/>
            <w:vAlign w:val="bottom"/>
            <w:hideMark/>
          </w:tcPr>
          <w:p w14:paraId="36E3648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0.1</w:t>
            </w:r>
          </w:p>
        </w:tc>
        <w:tc>
          <w:tcPr>
            <w:tcW w:w="990" w:type="dxa"/>
            <w:tcBorders>
              <w:top w:val="nil"/>
              <w:left w:val="nil"/>
              <w:bottom w:val="single" w:sz="4" w:space="0" w:color="auto"/>
              <w:right w:val="single" w:sz="4" w:space="0" w:color="auto"/>
            </w:tcBorders>
            <w:shd w:val="clear" w:color="auto" w:fill="auto"/>
            <w:vAlign w:val="bottom"/>
            <w:hideMark/>
          </w:tcPr>
          <w:p w14:paraId="4C93B2A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0.2</w:t>
            </w:r>
          </w:p>
        </w:tc>
        <w:tc>
          <w:tcPr>
            <w:tcW w:w="900" w:type="dxa"/>
            <w:tcBorders>
              <w:top w:val="nil"/>
              <w:left w:val="nil"/>
              <w:bottom w:val="single" w:sz="4" w:space="0" w:color="auto"/>
              <w:right w:val="single" w:sz="4" w:space="0" w:color="auto"/>
            </w:tcBorders>
            <w:shd w:val="clear" w:color="auto" w:fill="auto"/>
            <w:vAlign w:val="bottom"/>
            <w:hideMark/>
          </w:tcPr>
          <w:p w14:paraId="5939B24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0.5</w:t>
            </w:r>
          </w:p>
        </w:tc>
        <w:tc>
          <w:tcPr>
            <w:tcW w:w="810" w:type="dxa"/>
            <w:tcBorders>
              <w:top w:val="nil"/>
              <w:left w:val="nil"/>
              <w:bottom w:val="single" w:sz="4" w:space="0" w:color="auto"/>
              <w:right w:val="single" w:sz="4" w:space="0" w:color="auto"/>
            </w:tcBorders>
            <w:shd w:val="clear" w:color="auto" w:fill="auto"/>
            <w:vAlign w:val="bottom"/>
            <w:hideMark/>
          </w:tcPr>
          <w:p w14:paraId="1579CA3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3.4</w:t>
            </w:r>
          </w:p>
        </w:tc>
      </w:tr>
      <w:tr w:rsidR="00B672B3" w:rsidRPr="00B672B3" w14:paraId="08B77299"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0F2DBCF"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Multifamily</w:t>
            </w:r>
          </w:p>
        </w:tc>
        <w:tc>
          <w:tcPr>
            <w:tcW w:w="1440" w:type="dxa"/>
            <w:tcBorders>
              <w:top w:val="nil"/>
              <w:left w:val="nil"/>
              <w:bottom w:val="single" w:sz="4" w:space="0" w:color="auto"/>
              <w:right w:val="single" w:sz="4" w:space="0" w:color="auto"/>
            </w:tcBorders>
            <w:shd w:val="clear" w:color="auto" w:fill="auto"/>
            <w:vAlign w:val="bottom"/>
            <w:hideMark/>
          </w:tcPr>
          <w:p w14:paraId="1FE769D8"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Aerator - Oil</w:t>
            </w:r>
          </w:p>
        </w:tc>
        <w:tc>
          <w:tcPr>
            <w:tcW w:w="900" w:type="dxa"/>
            <w:tcBorders>
              <w:top w:val="nil"/>
              <w:left w:val="nil"/>
              <w:bottom w:val="single" w:sz="4" w:space="0" w:color="auto"/>
              <w:right w:val="single" w:sz="4" w:space="0" w:color="auto"/>
            </w:tcBorders>
            <w:shd w:val="clear" w:color="auto" w:fill="auto"/>
            <w:vAlign w:val="bottom"/>
            <w:hideMark/>
          </w:tcPr>
          <w:p w14:paraId="0BD44E8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w:t>
            </w:r>
          </w:p>
        </w:tc>
        <w:tc>
          <w:tcPr>
            <w:tcW w:w="1080" w:type="dxa"/>
            <w:tcBorders>
              <w:top w:val="nil"/>
              <w:left w:val="nil"/>
              <w:bottom w:val="single" w:sz="4" w:space="0" w:color="auto"/>
              <w:right w:val="single" w:sz="4" w:space="0" w:color="auto"/>
            </w:tcBorders>
            <w:shd w:val="clear" w:color="auto" w:fill="auto"/>
            <w:vAlign w:val="bottom"/>
            <w:hideMark/>
          </w:tcPr>
          <w:p w14:paraId="6AD62AD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$5.00</w:t>
            </w:r>
          </w:p>
        </w:tc>
        <w:tc>
          <w:tcPr>
            <w:tcW w:w="990" w:type="dxa"/>
            <w:tcBorders>
              <w:top w:val="nil"/>
              <w:left w:val="nil"/>
              <w:bottom w:val="single" w:sz="4" w:space="0" w:color="auto"/>
              <w:right w:val="single" w:sz="4" w:space="0" w:color="auto"/>
            </w:tcBorders>
            <w:shd w:val="clear" w:color="auto" w:fill="auto"/>
            <w:vAlign w:val="bottom"/>
            <w:hideMark/>
          </w:tcPr>
          <w:p w14:paraId="3536A671" w14:textId="50937BC6"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0C9C0E3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59D9898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097CDE9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1673768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6697240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14:paraId="4F4E44E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0.2</w:t>
            </w:r>
          </w:p>
        </w:tc>
      </w:tr>
      <w:tr w:rsidR="00B672B3" w:rsidRPr="00B672B3" w14:paraId="55A72E2A"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00B40F08"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Multifamily</w:t>
            </w:r>
          </w:p>
        </w:tc>
        <w:tc>
          <w:tcPr>
            <w:tcW w:w="1440" w:type="dxa"/>
            <w:tcBorders>
              <w:top w:val="nil"/>
              <w:left w:val="nil"/>
              <w:bottom w:val="single" w:sz="4" w:space="0" w:color="auto"/>
              <w:right w:val="single" w:sz="4" w:space="0" w:color="auto"/>
            </w:tcBorders>
            <w:shd w:val="clear" w:color="auto" w:fill="auto"/>
            <w:vAlign w:val="bottom"/>
            <w:hideMark/>
          </w:tcPr>
          <w:p w14:paraId="16B16945"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Air Sealing - Elec</w:t>
            </w:r>
          </w:p>
        </w:tc>
        <w:tc>
          <w:tcPr>
            <w:tcW w:w="900" w:type="dxa"/>
            <w:tcBorders>
              <w:top w:val="nil"/>
              <w:left w:val="nil"/>
              <w:bottom w:val="single" w:sz="4" w:space="0" w:color="auto"/>
              <w:right w:val="single" w:sz="4" w:space="0" w:color="auto"/>
            </w:tcBorders>
            <w:shd w:val="clear" w:color="auto" w:fill="auto"/>
            <w:vAlign w:val="bottom"/>
            <w:hideMark/>
          </w:tcPr>
          <w:p w14:paraId="2F203AD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6,120</w:t>
            </w:r>
          </w:p>
        </w:tc>
        <w:tc>
          <w:tcPr>
            <w:tcW w:w="1080" w:type="dxa"/>
            <w:tcBorders>
              <w:top w:val="nil"/>
              <w:left w:val="nil"/>
              <w:bottom w:val="single" w:sz="4" w:space="0" w:color="auto"/>
              <w:right w:val="single" w:sz="4" w:space="0" w:color="auto"/>
            </w:tcBorders>
            <w:shd w:val="clear" w:color="auto" w:fill="auto"/>
            <w:vAlign w:val="bottom"/>
            <w:hideMark/>
          </w:tcPr>
          <w:p w14:paraId="027ED12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$1.05</w:t>
            </w:r>
          </w:p>
        </w:tc>
        <w:tc>
          <w:tcPr>
            <w:tcW w:w="990" w:type="dxa"/>
            <w:tcBorders>
              <w:top w:val="nil"/>
              <w:left w:val="nil"/>
              <w:bottom w:val="single" w:sz="4" w:space="0" w:color="auto"/>
              <w:right w:val="single" w:sz="4" w:space="0" w:color="auto"/>
            </w:tcBorders>
            <w:shd w:val="clear" w:color="auto" w:fill="auto"/>
            <w:vAlign w:val="bottom"/>
            <w:hideMark/>
          </w:tcPr>
          <w:p w14:paraId="562A31A6" w14:textId="321DD073"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$6,426</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2BBF8E2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6.1</w:t>
            </w:r>
          </w:p>
        </w:tc>
        <w:tc>
          <w:tcPr>
            <w:tcW w:w="900" w:type="dxa"/>
            <w:tcBorders>
              <w:top w:val="nil"/>
              <w:left w:val="nil"/>
              <w:bottom w:val="single" w:sz="4" w:space="0" w:color="auto"/>
              <w:right w:val="single" w:sz="4" w:space="0" w:color="auto"/>
            </w:tcBorders>
            <w:shd w:val="clear" w:color="auto" w:fill="auto"/>
            <w:vAlign w:val="bottom"/>
            <w:hideMark/>
          </w:tcPr>
          <w:p w14:paraId="6EBD42F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122.4</w:t>
            </w:r>
          </w:p>
        </w:tc>
        <w:tc>
          <w:tcPr>
            <w:tcW w:w="990" w:type="dxa"/>
            <w:tcBorders>
              <w:top w:val="nil"/>
              <w:left w:val="nil"/>
              <w:bottom w:val="single" w:sz="4" w:space="0" w:color="auto"/>
              <w:right w:val="single" w:sz="4" w:space="0" w:color="auto"/>
            </w:tcBorders>
            <w:shd w:val="clear" w:color="auto" w:fill="auto"/>
            <w:vAlign w:val="bottom"/>
            <w:hideMark/>
          </w:tcPr>
          <w:p w14:paraId="6DBFAF1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w:t>
            </w:r>
          </w:p>
        </w:tc>
        <w:tc>
          <w:tcPr>
            <w:tcW w:w="990" w:type="dxa"/>
            <w:tcBorders>
              <w:top w:val="nil"/>
              <w:left w:val="nil"/>
              <w:bottom w:val="single" w:sz="4" w:space="0" w:color="auto"/>
              <w:right w:val="single" w:sz="4" w:space="0" w:color="auto"/>
            </w:tcBorders>
            <w:shd w:val="clear" w:color="auto" w:fill="auto"/>
            <w:vAlign w:val="bottom"/>
            <w:hideMark/>
          </w:tcPr>
          <w:p w14:paraId="6DABD9D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w:t>
            </w:r>
          </w:p>
        </w:tc>
        <w:tc>
          <w:tcPr>
            <w:tcW w:w="900" w:type="dxa"/>
            <w:tcBorders>
              <w:top w:val="nil"/>
              <w:left w:val="nil"/>
              <w:bottom w:val="single" w:sz="4" w:space="0" w:color="auto"/>
              <w:right w:val="single" w:sz="4" w:space="0" w:color="auto"/>
            </w:tcBorders>
            <w:shd w:val="clear" w:color="auto" w:fill="auto"/>
            <w:vAlign w:val="bottom"/>
            <w:hideMark/>
          </w:tcPr>
          <w:p w14:paraId="74D115F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w:t>
            </w:r>
          </w:p>
        </w:tc>
        <w:tc>
          <w:tcPr>
            <w:tcW w:w="810" w:type="dxa"/>
            <w:tcBorders>
              <w:top w:val="nil"/>
              <w:left w:val="nil"/>
              <w:bottom w:val="single" w:sz="4" w:space="0" w:color="auto"/>
              <w:right w:val="single" w:sz="4" w:space="0" w:color="auto"/>
            </w:tcBorders>
            <w:shd w:val="clear" w:color="auto" w:fill="auto"/>
            <w:vAlign w:val="bottom"/>
            <w:hideMark/>
          </w:tcPr>
          <w:p w14:paraId="1445D27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49.7</w:t>
            </w:r>
          </w:p>
        </w:tc>
      </w:tr>
      <w:tr w:rsidR="00B672B3" w:rsidRPr="00B672B3" w14:paraId="1EA46516"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09A2D76E"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Multifamily</w:t>
            </w:r>
          </w:p>
        </w:tc>
        <w:tc>
          <w:tcPr>
            <w:tcW w:w="1440" w:type="dxa"/>
            <w:tcBorders>
              <w:top w:val="nil"/>
              <w:left w:val="nil"/>
              <w:bottom w:val="single" w:sz="4" w:space="0" w:color="auto"/>
              <w:right w:val="single" w:sz="4" w:space="0" w:color="auto"/>
            </w:tcBorders>
            <w:shd w:val="clear" w:color="auto" w:fill="auto"/>
            <w:vAlign w:val="bottom"/>
            <w:hideMark/>
          </w:tcPr>
          <w:p w14:paraId="472F4617"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Air Sealing - Elec w/AC</w:t>
            </w:r>
          </w:p>
        </w:tc>
        <w:tc>
          <w:tcPr>
            <w:tcW w:w="900" w:type="dxa"/>
            <w:tcBorders>
              <w:top w:val="nil"/>
              <w:left w:val="nil"/>
              <w:bottom w:val="single" w:sz="4" w:space="0" w:color="auto"/>
              <w:right w:val="single" w:sz="4" w:space="0" w:color="auto"/>
            </w:tcBorders>
            <w:shd w:val="clear" w:color="auto" w:fill="auto"/>
            <w:vAlign w:val="bottom"/>
            <w:hideMark/>
          </w:tcPr>
          <w:p w14:paraId="7BA0C3D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489</w:t>
            </w:r>
          </w:p>
        </w:tc>
        <w:tc>
          <w:tcPr>
            <w:tcW w:w="1080" w:type="dxa"/>
            <w:tcBorders>
              <w:top w:val="nil"/>
              <w:left w:val="nil"/>
              <w:bottom w:val="single" w:sz="4" w:space="0" w:color="auto"/>
              <w:right w:val="single" w:sz="4" w:space="0" w:color="auto"/>
            </w:tcBorders>
            <w:shd w:val="clear" w:color="auto" w:fill="auto"/>
            <w:vAlign w:val="bottom"/>
            <w:hideMark/>
          </w:tcPr>
          <w:p w14:paraId="6186B12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$1.05</w:t>
            </w:r>
          </w:p>
        </w:tc>
        <w:tc>
          <w:tcPr>
            <w:tcW w:w="990" w:type="dxa"/>
            <w:tcBorders>
              <w:top w:val="nil"/>
              <w:left w:val="nil"/>
              <w:bottom w:val="single" w:sz="4" w:space="0" w:color="auto"/>
              <w:right w:val="single" w:sz="4" w:space="0" w:color="auto"/>
            </w:tcBorders>
            <w:shd w:val="clear" w:color="auto" w:fill="auto"/>
            <w:vAlign w:val="bottom"/>
            <w:hideMark/>
          </w:tcPr>
          <w:p w14:paraId="0747041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$513.45</w:t>
            </w:r>
          </w:p>
        </w:tc>
        <w:tc>
          <w:tcPr>
            <w:tcW w:w="900" w:type="dxa"/>
            <w:tcBorders>
              <w:top w:val="nil"/>
              <w:left w:val="nil"/>
              <w:bottom w:val="single" w:sz="4" w:space="0" w:color="auto"/>
              <w:right w:val="single" w:sz="4" w:space="0" w:color="auto"/>
            </w:tcBorders>
            <w:shd w:val="clear" w:color="auto" w:fill="auto"/>
            <w:vAlign w:val="bottom"/>
            <w:hideMark/>
          </w:tcPr>
          <w:p w14:paraId="4A75389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0.5</w:t>
            </w:r>
          </w:p>
        </w:tc>
        <w:tc>
          <w:tcPr>
            <w:tcW w:w="900" w:type="dxa"/>
            <w:tcBorders>
              <w:top w:val="nil"/>
              <w:left w:val="nil"/>
              <w:bottom w:val="single" w:sz="4" w:space="0" w:color="auto"/>
              <w:right w:val="single" w:sz="4" w:space="0" w:color="auto"/>
            </w:tcBorders>
            <w:shd w:val="clear" w:color="auto" w:fill="auto"/>
            <w:vAlign w:val="bottom"/>
            <w:hideMark/>
          </w:tcPr>
          <w:p w14:paraId="0E09600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9.8</w:t>
            </w:r>
          </w:p>
        </w:tc>
        <w:tc>
          <w:tcPr>
            <w:tcW w:w="990" w:type="dxa"/>
            <w:tcBorders>
              <w:top w:val="nil"/>
              <w:left w:val="nil"/>
              <w:bottom w:val="single" w:sz="4" w:space="0" w:color="auto"/>
              <w:right w:val="single" w:sz="4" w:space="0" w:color="auto"/>
            </w:tcBorders>
            <w:shd w:val="clear" w:color="auto" w:fill="auto"/>
            <w:vAlign w:val="bottom"/>
            <w:hideMark/>
          </w:tcPr>
          <w:p w14:paraId="18B5146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0.4</w:t>
            </w:r>
          </w:p>
        </w:tc>
        <w:tc>
          <w:tcPr>
            <w:tcW w:w="990" w:type="dxa"/>
            <w:tcBorders>
              <w:top w:val="nil"/>
              <w:left w:val="nil"/>
              <w:bottom w:val="single" w:sz="4" w:space="0" w:color="auto"/>
              <w:right w:val="single" w:sz="4" w:space="0" w:color="auto"/>
            </w:tcBorders>
            <w:shd w:val="clear" w:color="auto" w:fill="auto"/>
            <w:vAlign w:val="bottom"/>
            <w:hideMark/>
          </w:tcPr>
          <w:p w14:paraId="75DD826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0.1</w:t>
            </w:r>
          </w:p>
        </w:tc>
        <w:tc>
          <w:tcPr>
            <w:tcW w:w="900" w:type="dxa"/>
            <w:tcBorders>
              <w:top w:val="nil"/>
              <w:left w:val="nil"/>
              <w:bottom w:val="single" w:sz="4" w:space="0" w:color="auto"/>
              <w:right w:val="single" w:sz="4" w:space="0" w:color="auto"/>
            </w:tcBorders>
            <w:shd w:val="clear" w:color="auto" w:fill="auto"/>
            <w:vAlign w:val="bottom"/>
            <w:hideMark/>
          </w:tcPr>
          <w:p w14:paraId="4DE1477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0.2</w:t>
            </w:r>
          </w:p>
        </w:tc>
        <w:tc>
          <w:tcPr>
            <w:tcW w:w="810" w:type="dxa"/>
            <w:tcBorders>
              <w:top w:val="nil"/>
              <w:left w:val="nil"/>
              <w:bottom w:val="single" w:sz="4" w:space="0" w:color="auto"/>
              <w:right w:val="single" w:sz="4" w:space="0" w:color="auto"/>
            </w:tcBorders>
            <w:shd w:val="clear" w:color="auto" w:fill="auto"/>
            <w:vAlign w:val="bottom"/>
            <w:hideMark/>
          </w:tcPr>
          <w:p w14:paraId="56809A1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4.0</w:t>
            </w:r>
          </w:p>
        </w:tc>
      </w:tr>
      <w:tr w:rsidR="00B672B3" w:rsidRPr="00B672B3" w14:paraId="64AAC449"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3C6B2B8"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Multifamily</w:t>
            </w:r>
          </w:p>
        </w:tc>
        <w:tc>
          <w:tcPr>
            <w:tcW w:w="1440" w:type="dxa"/>
            <w:tcBorders>
              <w:top w:val="nil"/>
              <w:left w:val="nil"/>
              <w:bottom w:val="single" w:sz="4" w:space="0" w:color="auto"/>
              <w:right w:val="single" w:sz="4" w:space="0" w:color="auto"/>
            </w:tcBorders>
            <w:shd w:val="clear" w:color="auto" w:fill="auto"/>
            <w:vAlign w:val="bottom"/>
            <w:hideMark/>
          </w:tcPr>
          <w:p w14:paraId="18C2F963"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Air Sealing - Oil</w:t>
            </w:r>
          </w:p>
        </w:tc>
        <w:tc>
          <w:tcPr>
            <w:tcW w:w="900" w:type="dxa"/>
            <w:tcBorders>
              <w:top w:val="nil"/>
              <w:left w:val="nil"/>
              <w:bottom w:val="single" w:sz="4" w:space="0" w:color="auto"/>
              <w:right w:val="single" w:sz="4" w:space="0" w:color="auto"/>
            </w:tcBorders>
            <w:shd w:val="clear" w:color="auto" w:fill="auto"/>
            <w:vAlign w:val="bottom"/>
            <w:hideMark/>
          </w:tcPr>
          <w:p w14:paraId="0AE61BD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31</w:t>
            </w:r>
          </w:p>
        </w:tc>
        <w:tc>
          <w:tcPr>
            <w:tcW w:w="1080" w:type="dxa"/>
            <w:tcBorders>
              <w:top w:val="nil"/>
              <w:left w:val="nil"/>
              <w:bottom w:val="single" w:sz="4" w:space="0" w:color="auto"/>
              <w:right w:val="single" w:sz="4" w:space="0" w:color="auto"/>
            </w:tcBorders>
            <w:shd w:val="clear" w:color="auto" w:fill="auto"/>
            <w:vAlign w:val="bottom"/>
            <w:hideMark/>
          </w:tcPr>
          <w:p w14:paraId="38C5D40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$100.00</w:t>
            </w:r>
          </w:p>
        </w:tc>
        <w:tc>
          <w:tcPr>
            <w:tcW w:w="990" w:type="dxa"/>
            <w:tcBorders>
              <w:top w:val="nil"/>
              <w:left w:val="nil"/>
              <w:bottom w:val="single" w:sz="4" w:space="0" w:color="auto"/>
              <w:right w:val="single" w:sz="4" w:space="0" w:color="auto"/>
            </w:tcBorders>
            <w:shd w:val="clear" w:color="auto" w:fill="auto"/>
            <w:vAlign w:val="bottom"/>
            <w:hideMark/>
          </w:tcPr>
          <w:p w14:paraId="1863E5BD" w14:textId="75E3CA31"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$3,100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4B714B4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5462489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5987F2F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4F7FEDD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79D3B58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w:t>
            </w:r>
          </w:p>
        </w:tc>
        <w:tc>
          <w:tcPr>
            <w:tcW w:w="810" w:type="dxa"/>
            <w:tcBorders>
              <w:top w:val="nil"/>
              <w:left w:val="nil"/>
              <w:bottom w:val="single" w:sz="4" w:space="0" w:color="auto"/>
              <w:right w:val="single" w:sz="4" w:space="0" w:color="auto"/>
            </w:tcBorders>
            <w:shd w:val="clear" w:color="auto" w:fill="auto"/>
            <w:vAlign w:val="bottom"/>
            <w:hideMark/>
          </w:tcPr>
          <w:p w14:paraId="49E8023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50.5</w:t>
            </w:r>
          </w:p>
        </w:tc>
      </w:tr>
      <w:tr w:rsidR="00B672B3" w:rsidRPr="00B672B3" w14:paraId="630CCC2A"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06391477"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Multifamily</w:t>
            </w:r>
          </w:p>
        </w:tc>
        <w:tc>
          <w:tcPr>
            <w:tcW w:w="1440" w:type="dxa"/>
            <w:tcBorders>
              <w:top w:val="nil"/>
              <w:left w:val="nil"/>
              <w:bottom w:val="single" w:sz="4" w:space="0" w:color="auto"/>
              <w:right w:val="single" w:sz="4" w:space="0" w:color="auto"/>
            </w:tcBorders>
            <w:shd w:val="clear" w:color="auto" w:fill="auto"/>
            <w:vAlign w:val="bottom"/>
            <w:hideMark/>
          </w:tcPr>
          <w:p w14:paraId="56D2DAF1"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CUSTOM CIRCULATOR</w:t>
            </w:r>
          </w:p>
        </w:tc>
        <w:tc>
          <w:tcPr>
            <w:tcW w:w="900" w:type="dxa"/>
            <w:tcBorders>
              <w:top w:val="nil"/>
              <w:left w:val="nil"/>
              <w:bottom w:val="single" w:sz="4" w:space="0" w:color="auto"/>
              <w:right w:val="single" w:sz="4" w:space="0" w:color="auto"/>
            </w:tcBorders>
            <w:shd w:val="clear" w:color="auto" w:fill="auto"/>
            <w:vAlign w:val="bottom"/>
            <w:hideMark/>
          </w:tcPr>
          <w:p w14:paraId="722634D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42,600</w:t>
            </w:r>
          </w:p>
        </w:tc>
        <w:tc>
          <w:tcPr>
            <w:tcW w:w="1080" w:type="dxa"/>
            <w:tcBorders>
              <w:top w:val="nil"/>
              <w:left w:val="nil"/>
              <w:bottom w:val="single" w:sz="4" w:space="0" w:color="auto"/>
              <w:right w:val="single" w:sz="4" w:space="0" w:color="auto"/>
            </w:tcBorders>
            <w:shd w:val="clear" w:color="auto" w:fill="auto"/>
            <w:vAlign w:val="bottom"/>
            <w:hideMark/>
          </w:tcPr>
          <w:p w14:paraId="3EC67F3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$3.60</w:t>
            </w:r>
          </w:p>
        </w:tc>
        <w:tc>
          <w:tcPr>
            <w:tcW w:w="990" w:type="dxa"/>
            <w:tcBorders>
              <w:top w:val="nil"/>
              <w:left w:val="nil"/>
              <w:bottom w:val="single" w:sz="4" w:space="0" w:color="auto"/>
              <w:right w:val="single" w:sz="4" w:space="0" w:color="auto"/>
            </w:tcBorders>
            <w:shd w:val="clear" w:color="auto" w:fill="auto"/>
            <w:vAlign w:val="bottom"/>
            <w:hideMark/>
          </w:tcPr>
          <w:p w14:paraId="600B29BC" w14:textId="66B09ECD"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$153,360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274CF97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42.2</w:t>
            </w:r>
          </w:p>
        </w:tc>
        <w:tc>
          <w:tcPr>
            <w:tcW w:w="900" w:type="dxa"/>
            <w:tcBorders>
              <w:top w:val="nil"/>
              <w:left w:val="nil"/>
              <w:bottom w:val="single" w:sz="4" w:space="0" w:color="auto"/>
              <w:right w:val="single" w:sz="4" w:space="0" w:color="auto"/>
            </w:tcBorders>
            <w:shd w:val="clear" w:color="auto" w:fill="auto"/>
            <w:vAlign w:val="bottom"/>
            <w:hideMark/>
          </w:tcPr>
          <w:p w14:paraId="4F0A76A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632.6</w:t>
            </w:r>
          </w:p>
        </w:tc>
        <w:tc>
          <w:tcPr>
            <w:tcW w:w="990" w:type="dxa"/>
            <w:tcBorders>
              <w:top w:val="nil"/>
              <w:left w:val="nil"/>
              <w:bottom w:val="single" w:sz="4" w:space="0" w:color="auto"/>
              <w:right w:val="single" w:sz="4" w:space="0" w:color="auto"/>
            </w:tcBorders>
            <w:shd w:val="clear" w:color="auto" w:fill="auto"/>
            <w:vAlign w:val="bottom"/>
            <w:hideMark/>
          </w:tcPr>
          <w:p w14:paraId="5F78037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1A2A020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589C0AC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17.1</w:t>
            </w:r>
          </w:p>
        </w:tc>
        <w:tc>
          <w:tcPr>
            <w:tcW w:w="810" w:type="dxa"/>
            <w:tcBorders>
              <w:top w:val="nil"/>
              <w:left w:val="nil"/>
              <w:bottom w:val="single" w:sz="4" w:space="0" w:color="auto"/>
              <w:right w:val="single" w:sz="4" w:space="0" w:color="auto"/>
            </w:tcBorders>
            <w:shd w:val="clear" w:color="auto" w:fill="auto"/>
            <w:vAlign w:val="bottom"/>
            <w:hideMark/>
          </w:tcPr>
          <w:p w14:paraId="7555438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256.8</w:t>
            </w:r>
          </w:p>
        </w:tc>
      </w:tr>
      <w:tr w:rsidR="00B672B3" w:rsidRPr="00B672B3" w14:paraId="4A594D88"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D014896"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Multifamily</w:t>
            </w:r>
          </w:p>
        </w:tc>
        <w:tc>
          <w:tcPr>
            <w:tcW w:w="1440" w:type="dxa"/>
            <w:tcBorders>
              <w:top w:val="nil"/>
              <w:left w:val="nil"/>
              <w:bottom w:val="single" w:sz="4" w:space="0" w:color="auto"/>
              <w:right w:val="single" w:sz="4" w:space="0" w:color="auto"/>
            </w:tcBorders>
            <w:shd w:val="clear" w:color="auto" w:fill="auto"/>
            <w:vAlign w:val="bottom"/>
            <w:hideMark/>
          </w:tcPr>
          <w:p w14:paraId="354AA0D3"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EISA Exempt Lighting - Common Int</w:t>
            </w:r>
          </w:p>
        </w:tc>
        <w:tc>
          <w:tcPr>
            <w:tcW w:w="900" w:type="dxa"/>
            <w:tcBorders>
              <w:top w:val="nil"/>
              <w:left w:val="nil"/>
              <w:bottom w:val="single" w:sz="4" w:space="0" w:color="auto"/>
              <w:right w:val="single" w:sz="4" w:space="0" w:color="auto"/>
            </w:tcBorders>
            <w:shd w:val="clear" w:color="auto" w:fill="auto"/>
            <w:vAlign w:val="bottom"/>
            <w:hideMark/>
          </w:tcPr>
          <w:p w14:paraId="0B087BB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400</w:t>
            </w:r>
          </w:p>
        </w:tc>
        <w:tc>
          <w:tcPr>
            <w:tcW w:w="1080" w:type="dxa"/>
            <w:tcBorders>
              <w:top w:val="nil"/>
              <w:left w:val="nil"/>
              <w:bottom w:val="single" w:sz="4" w:space="0" w:color="auto"/>
              <w:right w:val="single" w:sz="4" w:space="0" w:color="auto"/>
            </w:tcBorders>
            <w:shd w:val="clear" w:color="auto" w:fill="auto"/>
            <w:vAlign w:val="bottom"/>
            <w:hideMark/>
          </w:tcPr>
          <w:p w14:paraId="5F7F1D1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$32.00</w:t>
            </w:r>
          </w:p>
        </w:tc>
        <w:tc>
          <w:tcPr>
            <w:tcW w:w="990" w:type="dxa"/>
            <w:tcBorders>
              <w:top w:val="nil"/>
              <w:left w:val="nil"/>
              <w:bottom w:val="single" w:sz="4" w:space="0" w:color="auto"/>
              <w:right w:val="single" w:sz="4" w:space="0" w:color="auto"/>
            </w:tcBorders>
            <w:shd w:val="clear" w:color="auto" w:fill="auto"/>
            <w:vAlign w:val="bottom"/>
            <w:hideMark/>
          </w:tcPr>
          <w:p w14:paraId="2A8C77CA" w14:textId="5AF8EF11"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$12,800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69DC583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74.4</w:t>
            </w:r>
          </w:p>
        </w:tc>
        <w:tc>
          <w:tcPr>
            <w:tcW w:w="900" w:type="dxa"/>
            <w:tcBorders>
              <w:top w:val="nil"/>
              <w:left w:val="nil"/>
              <w:bottom w:val="single" w:sz="4" w:space="0" w:color="auto"/>
              <w:right w:val="single" w:sz="4" w:space="0" w:color="auto"/>
            </w:tcBorders>
            <w:shd w:val="clear" w:color="auto" w:fill="auto"/>
            <w:vAlign w:val="bottom"/>
            <w:hideMark/>
          </w:tcPr>
          <w:p w14:paraId="453071D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74.4</w:t>
            </w:r>
          </w:p>
        </w:tc>
        <w:tc>
          <w:tcPr>
            <w:tcW w:w="990" w:type="dxa"/>
            <w:tcBorders>
              <w:top w:val="nil"/>
              <w:left w:val="nil"/>
              <w:bottom w:val="single" w:sz="4" w:space="0" w:color="auto"/>
              <w:right w:val="single" w:sz="4" w:space="0" w:color="auto"/>
            </w:tcBorders>
            <w:shd w:val="clear" w:color="auto" w:fill="auto"/>
            <w:vAlign w:val="bottom"/>
            <w:hideMark/>
          </w:tcPr>
          <w:p w14:paraId="6E8D4D9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10.6</w:t>
            </w:r>
          </w:p>
        </w:tc>
        <w:tc>
          <w:tcPr>
            <w:tcW w:w="990" w:type="dxa"/>
            <w:tcBorders>
              <w:top w:val="nil"/>
              <w:left w:val="nil"/>
              <w:bottom w:val="single" w:sz="4" w:space="0" w:color="auto"/>
              <w:right w:val="single" w:sz="4" w:space="0" w:color="auto"/>
            </w:tcBorders>
            <w:shd w:val="clear" w:color="auto" w:fill="auto"/>
            <w:vAlign w:val="bottom"/>
            <w:hideMark/>
          </w:tcPr>
          <w:p w14:paraId="3DE6113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16.5</w:t>
            </w:r>
          </w:p>
        </w:tc>
        <w:tc>
          <w:tcPr>
            <w:tcW w:w="900" w:type="dxa"/>
            <w:tcBorders>
              <w:top w:val="nil"/>
              <w:left w:val="nil"/>
              <w:bottom w:val="single" w:sz="4" w:space="0" w:color="auto"/>
              <w:right w:val="single" w:sz="4" w:space="0" w:color="auto"/>
            </w:tcBorders>
            <w:shd w:val="clear" w:color="auto" w:fill="auto"/>
            <w:vAlign w:val="bottom"/>
            <w:hideMark/>
          </w:tcPr>
          <w:p w14:paraId="3E302F5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30.2</w:t>
            </w:r>
          </w:p>
        </w:tc>
        <w:tc>
          <w:tcPr>
            <w:tcW w:w="810" w:type="dxa"/>
            <w:tcBorders>
              <w:top w:val="nil"/>
              <w:left w:val="nil"/>
              <w:bottom w:val="single" w:sz="4" w:space="0" w:color="auto"/>
              <w:right w:val="single" w:sz="4" w:space="0" w:color="auto"/>
            </w:tcBorders>
            <w:shd w:val="clear" w:color="auto" w:fill="auto"/>
            <w:vAlign w:val="bottom"/>
            <w:hideMark/>
          </w:tcPr>
          <w:p w14:paraId="5995292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30.2</w:t>
            </w:r>
          </w:p>
        </w:tc>
      </w:tr>
      <w:tr w:rsidR="00B672B3" w:rsidRPr="00B672B3" w14:paraId="6CD46C35"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F003E5C"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Multifamily</w:t>
            </w:r>
          </w:p>
        </w:tc>
        <w:tc>
          <w:tcPr>
            <w:tcW w:w="1440" w:type="dxa"/>
            <w:tcBorders>
              <w:top w:val="nil"/>
              <w:left w:val="nil"/>
              <w:bottom w:val="single" w:sz="4" w:space="0" w:color="auto"/>
              <w:right w:val="single" w:sz="4" w:space="0" w:color="auto"/>
            </w:tcBorders>
            <w:shd w:val="clear" w:color="auto" w:fill="auto"/>
            <w:vAlign w:val="bottom"/>
            <w:hideMark/>
          </w:tcPr>
          <w:p w14:paraId="2765351A"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Heat Pumps</w:t>
            </w:r>
          </w:p>
        </w:tc>
        <w:tc>
          <w:tcPr>
            <w:tcW w:w="900" w:type="dxa"/>
            <w:tcBorders>
              <w:top w:val="nil"/>
              <w:left w:val="nil"/>
              <w:bottom w:val="single" w:sz="4" w:space="0" w:color="auto"/>
              <w:right w:val="single" w:sz="4" w:space="0" w:color="auto"/>
            </w:tcBorders>
            <w:shd w:val="clear" w:color="auto" w:fill="auto"/>
            <w:vAlign w:val="bottom"/>
            <w:hideMark/>
          </w:tcPr>
          <w:p w14:paraId="70B2EC9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463,000</w:t>
            </w:r>
          </w:p>
        </w:tc>
        <w:tc>
          <w:tcPr>
            <w:tcW w:w="1080" w:type="dxa"/>
            <w:tcBorders>
              <w:top w:val="nil"/>
              <w:left w:val="nil"/>
              <w:bottom w:val="single" w:sz="4" w:space="0" w:color="auto"/>
              <w:right w:val="single" w:sz="4" w:space="0" w:color="auto"/>
            </w:tcBorders>
            <w:shd w:val="clear" w:color="auto" w:fill="auto"/>
            <w:vAlign w:val="bottom"/>
            <w:hideMark/>
          </w:tcPr>
          <w:p w14:paraId="1B2AC43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$3.09</w:t>
            </w:r>
          </w:p>
        </w:tc>
        <w:tc>
          <w:tcPr>
            <w:tcW w:w="990" w:type="dxa"/>
            <w:tcBorders>
              <w:top w:val="nil"/>
              <w:left w:val="nil"/>
              <w:bottom w:val="single" w:sz="4" w:space="0" w:color="auto"/>
              <w:right w:val="single" w:sz="4" w:space="0" w:color="auto"/>
            </w:tcBorders>
            <w:shd w:val="clear" w:color="auto" w:fill="auto"/>
            <w:vAlign w:val="bottom"/>
            <w:hideMark/>
          </w:tcPr>
          <w:p w14:paraId="52B5E205" w14:textId="4195EA45"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$1,430,670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26ACBF9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463.0</w:t>
            </w:r>
          </w:p>
        </w:tc>
        <w:tc>
          <w:tcPr>
            <w:tcW w:w="900" w:type="dxa"/>
            <w:tcBorders>
              <w:top w:val="nil"/>
              <w:left w:val="nil"/>
              <w:bottom w:val="single" w:sz="4" w:space="0" w:color="auto"/>
              <w:right w:val="single" w:sz="4" w:space="0" w:color="auto"/>
            </w:tcBorders>
            <w:shd w:val="clear" w:color="auto" w:fill="auto"/>
            <w:vAlign w:val="bottom"/>
            <w:hideMark/>
          </w:tcPr>
          <w:p w14:paraId="4C3E112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9,260.0</w:t>
            </w:r>
          </w:p>
        </w:tc>
        <w:tc>
          <w:tcPr>
            <w:tcW w:w="990" w:type="dxa"/>
            <w:tcBorders>
              <w:top w:val="nil"/>
              <w:left w:val="nil"/>
              <w:bottom w:val="single" w:sz="4" w:space="0" w:color="auto"/>
              <w:right w:val="single" w:sz="4" w:space="0" w:color="auto"/>
            </w:tcBorders>
            <w:shd w:val="clear" w:color="auto" w:fill="auto"/>
            <w:vAlign w:val="bottom"/>
            <w:hideMark/>
          </w:tcPr>
          <w:p w14:paraId="0424686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5.5</w:t>
            </w:r>
          </w:p>
        </w:tc>
        <w:tc>
          <w:tcPr>
            <w:tcW w:w="990" w:type="dxa"/>
            <w:tcBorders>
              <w:top w:val="nil"/>
              <w:left w:val="nil"/>
              <w:bottom w:val="single" w:sz="4" w:space="0" w:color="auto"/>
              <w:right w:val="single" w:sz="4" w:space="0" w:color="auto"/>
            </w:tcBorders>
            <w:shd w:val="clear" w:color="auto" w:fill="auto"/>
            <w:vAlign w:val="bottom"/>
            <w:hideMark/>
          </w:tcPr>
          <w:p w14:paraId="03C5CE2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546.3</w:t>
            </w:r>
          </w:p>
        </w:tc>
        <w:tc>
          <w:tcPr>
            <w:tcW w:w="900" w:type="dxa"/>
            <w:tcBorders>
              <w:top w:val="nil"/>
              <w:left w:val="nil"/>
              <w:bottom w:val="single" w:sz="4" w:space="0" w:color="auto"/>
              <w:right w:val="single" w:sz="4" w:space="0" w:color="auto"/>
            </w:tcBorders>
            <w:shd w:val="clear" w:color="auto" w:fill="auto"/>
            <w:vAlign w:val="bottom"/>
            <w:hideMark/>
          </w:tcPr>
          <w:p w14:paraId="5681568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188.0</w:t>
            </w:r>
          </w:p>
        </w:tc>
        <w:tc>
          <w:tcPr>
            <w:tcW w:w="810" w:type="dxa"/>
            <w:tcBorders>
              <w:top w:val="nil"/>
              <w:left w:val="nil"/>
              <w:bottom w:val="single" w:sz="4" w:space="0" w:color="auto"/>
              <w:right w:val="single" w:sz="4" w:space="0" w:color="auto"/>
            </w:tcBorders>
            <w:shd w:val="clear" w:color="auto" w:fill="auto"/>
            <w:vAlign w:val="bottom"/>
            <w:hideMark/>
          </w:tcPr>
          <w:p w14:paraId="3AE135A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3,759.6</w:t>
            </w:r>
          </w:p>
        </w:tc>
      </w:tr>
      <w:tr w:rsidR="00B672B3" w:rsidRPr="00B672B3" w14:paraId="5E5D5E82"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C4828F6"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Multifamily</w:t>
            </w:r>
          </w:p>
        </w:tc>
        <w:tc>
          <w:tcPr>
            <w:tcW w:w="1440" w:type="dxa"/>
            <w:tcBorders>
              <w:top w:val="nil"/>
              <w:left w:val="nil"/>
              <w:bottom w:val="single" w:sz="4" w:space="0" w:color="auto"/>
              <w:right w:val="single" w:sz="4" w:space="0" w:color="auto"/>
            </w:tcBorders>
            <w:shd w:val="clear" w:color="auto" w:fill="auto"/>
            <w:vAlign w:val="bottom"/>
            <w:hideMark/>
          </w:tcPr>
          <w:p w14:paraId="67583B02"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Insulation - Elec with AC</w:t>
            </w:r>
          </w:p>
        </w:tc>
        <w:tc>
          <w:tcPr>
            <w:tcW w:w="900" w:type="dxa"/>
            <w:tcBorders>
              <w:top w:val="nil"/>
              <w:left w:val="nil"/>
              <w:bottom w:val="single" w:sz="4" w:space="0" w:color="auto"/>
              <w:right w:val="single" w:sz="4" w:space="0" w:color="auto"/>
            </w:tcBorders>
            <w:shd w:val="clear" w:color="auto" w:fill="auto"/>
            <w:vAlign w:val="bottom"/>
            <w:hideMark/>
          </w:tcPr>
          <w:p w14:paraId="3EDCAD2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5,885</w:t>
            </w:r>
          </w:p>
        </w:tc>
        <w:tc>
          <w:tcPr>
            <w:tcW w:w="1080" w:type="dxa"/>
            <w:tcBorders>
              <w:top w:val="nil"/>
              <w:left w:val="nil"/>
              <w:bottom w:val="single" w:sz="4" w:space="0" w:color="auto"/>
              <w:right w:val="single" w:sz="4" w:space="0" w:color="auto"/>
            </w:tcBorders>
            <w:shd w:val="clear" w:color="auto" w:fill="auto"/>
            <w:vAlign w:val="bottom"/>
            <w:hideMark/>
          </w:tcPr>
          <w:p w14:paraId="32EC249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$2.40</w:t>
            </w:r>
          </w:p>
        </w:tc>
        <w:tc>
          <w:tcPr>
            <w:tcW w:w="990" w:type="dxa"/>
            <w:tcBorders>
              <w:top w:val="nil"/>
              <w:left w:val="nil"/>
              <w:bottom w:val="single" w:sz="4" w:space="0" w:color="auto"/>
              <w:right w:val="single" w:sz="4" w:space="0" w:color="auto"/>
            </w:tcBorders>
            <w:shd w:val="clear" w:color="auto" w:fill="auto"/>
            <w:vAlign w:val="bottom"/>
            <w:hideMark/>
          </w:tcPr>
          <w:p w14:paraId="28455448" w14:textId="253E6AF3"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$14,124</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06BF1F4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5.9</w:t>
            </w:r>
          </w:p>
        </w:tc>
        <w:tc>
          <w:tcPr>
            <w:tcW w:w="900" w:type="dxa"/>
            <w:tcBorders>
              <w:top w:val="nil"/>
              <w:left w:val="nil"/>
              <w:bottom w:val="single" w:sz="4" w:space="0" w:color="auto"/>
              <w:right w:val="single" w:sz="4" w:space="0" w:color="auto"/>
            </w:tcBorders>
            <w:shd w:val="clear" w:color="auto" w:fill="auto"/>
            <w:vAlign w:val="bottom"/>
            <w:hideMark/>
          </w:tcPr>
          <w:p w14:paraId="6D20C24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147.1</w:t>
            </w:r>
          </w:p>
        </w:tc>
        <w:tc>
          <w:tcPr>
            <w:tcW w:w="990" w:type="dxa"/>
            <w:tcBorders>
              <w:top w:val="nil"/>
              <w:left w:val="nil"/>
              <w:bottom w:val="single" w:sz="4" w:space="0" w:color="auto"/>
              <w:right w:val="single" w:sz="4" w:space="0" w:color="auto"/>
            </w:tcBorders>
            <w:shd w:val="clear" w:color="auto" w:fill="auto"/>
            <w:vAlign w:val="bottom"/>
            <w:hideMark/>
          </w:tcPr>
          <w:p w14:paraId="1CCB3BC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w:t>
            </w:r>
          </w:p>
        </w:tc>
        <w:tc>
          <w:tcPr>
            <w:tcW w:w="990" w:type="dxa"/>
            <w:tcBorders>
              <w:top w:val="nil"/>
              <w:left w:val="nil"/>
              <w:bottom w:val="single" w:sz="4" w:space="0" w:color="auto"/>
              <w:right w:val="single" w:sz="4" w:space="0" w:color="auto"/>
            </w:tcBorders>
            <w:shd w:val="clear" w:color="auto" w:fill="auto"/>
            <w:vAlign w:val="bottom"/>
            <w:hideMark/>
          </w:tcPr>
          <w:p w14:paraId="3BC0E42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w:t>
            </w:r>
          </w:p>
        </w:tc>
        <w:tc>
          <w:tcPr>
            <w:tcW w:w="900" w:type="dxa"/>
            <w:tcBorders>
              <w:top w:val="nil"/>
              <w:left w:val="nil"/>
              <w:bottom w:val="single" w:sz="4" w:space="0" w:color="auto"/>
              <w:right w:val="single" w:sz="4" w:space="0" w:color="auto"/>
            </w:tcBorders>
            <w:shd w:val="clear" w:color="auto" w:fill="auto"/>
            <w:vAlign w:val="bottom"/>
            <w:hideMark/>
          </w:tcPr>
          <w:p w14:paraId="71FCD7F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2.4</w:t>
            </w:r>
          </w:p>
        </w:tc>
        <w:tc>
          <w:tcPr>
            <w:tcW w:w="810" w:type="dxa"/>
            <w:tcBorders>
              <w:top w:val="nil"/>
              <w:left w:val="nil"/>
              <w:bottom w:val="single" w:sz="4" w:space="0" w:color="auto"/>
              <w:right w:val="single" w:sz="4" w:space="0" w:color="auto"/>
            </w:tcBorders>
            <w:shd w:val="clear" w:color="auto" w:fill="auto"/>
            <w:vAlign w:val="bottom"/>
            <w:hideMark/>
          </w:tcPr>
          <w:p w14:paraId="0BF558D3"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59.7</w:t>
            </w:r>
          </w:p>
        </w:tc>
      </w:tr>
      <w:tr w:rsidR="00B672B3" w:rsidRPr="00B672B3" w14:paraId="22C04520"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EFF827C"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Multifamily</w:t>
            </w:r>
          </w:p>
        </w:tc>
        <w:tc>
          <w:tcPr>
            <w:tcW w:w="1440" w:type="dxa"/>
            <w:tcBorders>
              <w:top w:val="nil"/>
              <w:left w:val="nil"/>
              <w:bottom w:val="single" w:sz="4" w:space="0" w:color="auto"/>
              <w:right w:val="single" w:sz="4" w:space="0" w:color="auto"/>
            </w:tcBorders>
            <w:shd w:val="clear" w:color="auto" w:fill="auto"/>
            <w:vAlign w:val="bottom"/>
            <w:hideMark/>
          </w:tcPr>
          <w:p w14:paraId="6B3DA00B"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Insulation - Oil</w:t>
            </w:r>
          </w:p>
        </w:tc>
        <w:tc>
          <w:tcPr>
            <w:tcW w:w="900" w:type="dxa"/>
            <w:tcBorders>
              <w:top w:val="nil"/>
              <w:left w:val="nil"/>
              <w:bottom w:val="single" w:sz="4" w:space="0" w:color="auto"/>
              <w:right w:val="single" w:sz="4" w:space="0" w:color="auto"/>
            </w:tcBorders>
            <w:shd w:val="clear" w:color="auto" w:fill="auto"/>
            <w:vAlign w:val="bottom"/>
            <w:hideMark/>
          </w:tcPr>
          <w:p w14:paraId="3631AD6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28</w:t>
            </w:r>
          </w:p>
        </w:tc>
        <w:tc>
          <w:tcPr>
            <w:tcW w:w="1080" w:type="dxa"/>
            <w:tcBorders>
              <w:top w:val="nil"/>
              <w:left w:val="nil"/>
              <w:bottom w:val="single" w:sz="4" w:space="0" w:color="auto"/>
              <w:right w:val="single" w:sz="4" w:space="0" w:color="auto"/>
            </w:tcBorders>
            <w:shd w:val="clear" w:color="auto" w:fill="auto"/>
            <w:vAlign w:val="bottom"/>
            <w:hideMark/>
          </w:tcPr>
          <w:p w14:paraId="2AD5EF0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$180.00</w:t>
            </w:r>
          </w:p>
        </w:tc>
        <w:tc>
          <w:tcPr>
            <w:tcW w:w="990" w:type="dxa"/>
            <w:tcBorders>
              <w:top w:val="nil"/>
              <w:left w:val="nil"/>
              <w:bottom w:val="single" w:sz="4" w:space="0" w:color="auto"/>
              <w:right w:val="single" w:sz="4" w:space="0" w:color="auto"/>
            </w:tcBorders>
            <w:shd w:val="clear" w:color="auto" w:fill="auto"/>
            <w:vAlign w:val="bottom"/>
            <w:hideMark/>
          </w:tcPr>
          <w:p w14:paraId="6C3EE81B" w14:textId="2F41D8E6"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$5,040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445B3F7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7B9F2C4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2472440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4EA9C9F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62B6E73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2.3</w:t>
            </w:r>
          </w:p>
        </w:tc>
        <w:tc>
          <w:tcPr>
            <w:tcW w:w="810" w:type="dxa"/>
            <w:tcBorders>
              <w:top w:val="nil"/>
              <w:left w:val="nil"/>
              <w:bottom w:val="single" w:sz="4" w:space="0" w:color="auto"/>
              <w:right w:val="single" w:sz="4" w:space="0" w:color="auto"/>
            </w:tcBorders>
            <w:shd w:val="clear" w:color="auto" w:fill="auto"/>
            <w:vAlign w:val="bottom"/>
            <w:hideMark/>
          </w:tcPr>
          <w:p w14:paraId="1DD22AC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57.1</w:t>
            </w:r>
          </w:p>
        </w:tc>
      </w:tr>
      <w:tr w:rsidR="00B672B3" w:rsidRPr="00B672B3" w14:paraId="445B6880"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528A9E0"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Multifamily</w:t>
            </w:r>
          </w:p>
        </w:tc>
        <w:tc>
          <w:tcPr>
            <w:tcW w:w="1440" w:type="dxa"/>
            <w:tcBorders>
              <w:top w:val="nil"/>
              <w:left w:val="nil"/>
              <w:bottom w:val="single" w:sz="4" w:space="0" w:color="auto"/>
              <w:right w:val="single" w:sz="4" w:space="0" w:color="auto"/>
            </w:tcBorders>
            <w:shd w:val="clear" w:color="auto" w:fill="auto"/>
            <w:vAlign w:val="bottom"/>
            <w:hideMark/>
          </w:tcPr>
          <w:p w14:paraId="4409DAA1"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Pipe Wrap DHW - Elec</w:t>
            </w:r>
          </w:p>
        </w:tc>
        <w:tc>
          <w:tcPr>
            <w:tcW w:w="900" w:type="dxa"/>
            <w:tcBorders>
              <w:top w:val="nil"/>
              <w:left w:val="nil"/>
              <w:bottom w:val="single" w:sz="4" w:space="0" w:color="auto"/>
              <w:right w:val="single" w:sz="4" w:space="0" w:color="auto"/>
            </w:tcBorders>
            <w:shd w:val="clear" w:color="auto" w:fill="auto"/>
            <w:vAlign w:val="bottom"/>
            <w:hideMark/>
          </w:tcPr>
          <w:p w14:paraId="49152DA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w:t>
            </w:r>
          </w:p>
        </w:tc>
        <w:tc>
          <w:tcPr>
            <w:tcW w:w="1080" w:type="dxa"/>
            <w:tcBorders>
              <w:top w:val="nil"/>
              <w:left w:val="nil"/>
              <w:bottom w:val="single" w:sz="4" w:space="0" w:color="auto"/>
              <w:right w:val="single" w:sz="4" w:space="0" w:color="auto"/>
            </w:tcBorders>
            <w:shd w:val="clear" w:color="auto" w:fill="auto"/>
            <w:vAlign w:val="bottom"/>
            <w:hideMark/>
          </w:tcPr>
          <w:p w14:paraId="4C8621D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$3.00</w:t>
            </w:r>
          </w:p>
        </w:tc>
        <w:tc>
          <w:tcPr>
            <w:tcW w:w="990" w:type="dxa"/>
            <w:tcBorders>
              <w:top w:val="nil"/>
              <w:left w:val="nil"/>
              <w:bottom w:val="single" w:sz="4" w:space="0" w:color="auto"/>
              <w:right w:val="single" w:sz="4" w:space="0" w:color="auto"/>
            </w:tcBorders>
            <w:shd w:val="clear" w:color="auto" w:fill="auto"/>
            <w:vAlign w:val="bottom"/>
            <w:hideMark/>
          </w:tcPr>
          <w:p w14:paraId="50CDD0DC" w14:textId="5D3E3EBD"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02D25CE5"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0.1</w:t>
            </w:r>
          </w:p>
        </w:tc>
        <w:tc>
          <w:tcPr>
            <w:tcW w:w="900" w:type="dxa"/>
            <w:tcBorders>
              <w:top w:val="nil"/>
              <w:left w:val="nil"/>
              <w:bottom w:val="single" w:sz="4" w:space="0" w:color="auto"/>
              <w:right w:val="single" w:sz="4" w:space="0" w:color="auto"/>
            </w:tcBorders>
            <w:shd w:val="clear" w:color="auto" w:fill="auto"/>
            <w:vAlign w:val="bottom"/>
            <w:hideMark/>
          </w:tcPr>
          <w:p w14:paraId="5B426FE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w:t>
            </w:r>
          </w:p>
        </w:tc>
        <w:tc>
          <w:tcPr>
            <w:tcW w:w="990" w:type="dxa"/>
            <w:tcBorders>
              <w:top w:val="nil"/>
              <w:left w:val="nil"/>
              <w:bottom w:val="single" w:sz="4" w:space="0" w:color="auto"/>
              <w:right w:val="single" w:sz="4" w:space="0" w:color="auto"/>
            </w:tcBorders>
            <w:shd w:val="clear" w:color="auto" w:fill="auto"/>
            <w:vAlign w:val="bottom"/>
            <w:hideMark/>
          </w:tcPr>
          <w:p w14:paraId="1ECC631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2202363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49E75D36"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14:paraId="4BEFAA0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0.7</w:t>
            </w:r>
          </w:p>
        </w:tc>
      </w:tr>
      <w:tr w:rsidR="00B672B3" w:rsidRPr="00B672B3" w14:paraId="1220F688"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01C4BDB0"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lastRenderedPageBreak/>
              <w:t>Income Eligible Multifamily</w:t>
            </w:r>
          </w:p>
        </w:tc>
        <w:tc>
          <w:tcPr>
            <w:tcW w:w="1440" w:type="dxa"/>
            <w:tcBorders>
              <w:top w:val="nil"/>
              <w:left w:val="nil"/>
              <w:bottom w:val="single" w:sz="4" w:space="0" w:color="auto"/>
              <w:right w:val="single" w:sz="4" w:space="0" w:color="auto"/>
            </w:tcBorders>
            <w:shd w:val="clear" w:color="auto" w:fill="auto"/>
            <w:vAlign w:val="bottom"/>
            <w:hideMark/>
          </w:tcPr>
          <w:p w14:paraId="73ADAB7A"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Programmable Thermostat - Elec with AC</w:t>
            </w:r>
          </w:p>
        </w:tc>
        <w:tc>
          <w:tcPr>
            <w:tcW w:w="900" w:type="dxa"/>
            <w:tcBorders>
              <w:top w:val="nil"/>
              <w:left w:val="nil"/>
              <w:bottom w:val="single" w:sz="4" w:space="0" w:color="auto"/>
              <w:right w:val="single" w:sz="4" w:space="0" w:color="auto"/>
            </w:tcBorders>
            <w:shd w:val="clear" w:color="auto" w:fill="auto"/>
            <w:vAlign w:val="bottom"/>
            <w:hideMark/>
          </w:tcPr>
          <w:p w14:paraId="68985D6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w:t>
            </w:r>
          </w:p>
        </w:tc>
        <w:tc>
          <w:tcPr>
            <w:tcW w:w="1080" w:type="dxa"/>
            <w:tcBorders>
              <w:top w:val="nil"/>
              <w:left w:val="nil"/>
              <w:bottom w:val="single" w:sz="4" w:space="0" w:color="auto"/>
              <w:right w:val="single" w:sz="4" w:space="0" w:color="auto"/>
            </w:tcBorders>
            <w:shd w:val="clear" w:color="auto" w:fill="auto"/>
            <w:vAlign w:val="bottom"/>
            <w:hideMark/>
          </w:tcPr>
          <w:p w14:paraId="384459E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$125.00</w:t>
            </w:r>
          </w:p>
        </w:tc>
        <w:tc>
          <w:tcPr>
            <w:tcW w:w="990" w:type="dxa"/>
            <w:tcBorders>
              <w:top w:val="nil"/>
              <w:left w:val="nil"/>
              <w:bottom w:val="single" w:sz="4" w:space="0" w:color="auto"/>
              <w:right w:val="single" w:sz="4" w:space="0" w:color="auto"/>
            </w:tcBorders>
            <w:shd w:val="clear" w:color="auto" w:fill="auto"/>
            <w:vAlign w:val="bottom"/>
            <w:hideMark/>
          </w:tcPr>
          <w:p w14:paraId="31394404" w14:textId="017287FA"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$625</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7CF30C2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w:t>
            </w:r>
          </w:p>
        </w:tc>
        <w:tc>
          <w:tcPr>
            <w:tcW w:w="900" w:type="dxa"/>
            <w:tcBorders>
              <w:top w:val="nil"/>
              <w:left w:val="nil"/>
              <w:bottom w:val="single" w:sz="4" w:space="0" w:color="auto"/>
              <w:right w:val="single" w:sz="4" w:space="0" w:color="auto"/>
            </w:tcBorders>
            <w:shd w:val="clear" w:color="auto" w:fill="auto"/>
            <w:vAlign w:val="bottom"/>
            <w:hideMark/>
          </w:tcPr>
          <w:p w14:paraId="1326A8B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25.1</w:t>
            </w:r>
          </w:p>
        </w:tc>
        <w:tc>
          <w:tcPr>
            <w:tcW w:w="990" w:type="dxa"/>
            <w:tcBorders>
              <w:top w:val="nil"/>
              <w:left w:val="nil"/>
              <w:bottom w:val="single" w:sz="4" w:space="0" w:color="auto"/>
              <w:right w:val="single" w:sz="4" w:space="0" w:color="auto"/>
            </w:tcBorders>
            <w:shd w:val="clear" w:color="auto" w:fill="auto"/>
            <w:vAlign w:val="bottom"/>
            <w:hideMark/>
          </w:tcPr>
          <w:p w14:paraId="4D24095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0.3</w:t>
            </w:r>
          </w:p>
        </w:tc>
        <w:tc>
          <w:tcPr>
            <w:tcW w:w="990" w:type="dxa"/>
            <w:tcBorders>
              <w:top w:val="nil"/>
              <w:left w:val="nil"/>
              <w:bottom w:val="single" w:sz="4" w:space="0" w:color="auto"/>
              <w:right w:val="single" w:sz="4" w:space="0" w:color="auto"/>
            </w:tcBorders>
            <w:shd w:val="clear" w:color="auto" w:fill="auto"/>
            <w:vAlign w:val="bottom"/>
            <w:hideMark/>
          </w:tcPr>
          <w:p w14:paraId="7A872EA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0.2</w:t>
            </w:r>
          </w:p>
        </w:tc>
        <w:tc>
          <w:tcPr>
            <w:tcW w:w="900" w:type="dxa"/>
            <w:tcBorders>
              <w:top w:val="nil"/>
              <w:left w:val="nil"/>
              <w:bottom w:val="single" w:sz="4" w:space="0" w:color="auto"/>
              <w:right w:val="single" w:sz="4" w:space="0" w:color="auto"/>
            </w:tcBorders>
            <w:shd w:val="clear" w:color="auto" w:fill="auto"/>
            <w:vAlign w:val="bottom"/>
            <w:hideMark/>
          </w:tcPr>
          <w:p w14:paraId="2F16045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0.5</w:t>
            </w:r>
          </w:p>
        </w:tc>
        <w:tc>
          <w:tcPr>
            <w:tcW w:w="810" w:type="dxa"/>
            <w:tcBorders>
              <w:top w:val="nil"/>
              <w:left w:val="nil"/>
              <w:bottom w:val="single" w:sz="4" w:space="0" w:color="auto"/>
              <w:right w:val="single" w:sz="4" w:space="0" w:color="auto"/>
            </w:tcBorders>
            <w:shd w:val="clear" w:color="auto" w:fill="auto"/>
            <w:vAlign w:val="bottom"/>
            <w:hideMark/>
          </w:tcPr>
          <w:p w14:paraId="7AB1CD6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10.2</w:t>
            </w:r>
          </w:p>
        </w:tc>
      </w:tr>
      <w:tr w:rsidR="00B672B3" w:rsidRPr="00B672B3" w14:paraId="16AFBABD"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159E6F4A"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Multifamily</w:t>
            </w:r>
          </w:p>
        </w:tc>
        <w:tc>
          <w:tcPr>
            <w:tcW w:w="1440" w:type="dxa"/>
            <w:tcBorders>
              <w:top w:val="nil"/>
              <w:left w:val="nil"/>
              <w:bottom w:val="single" w:sz="4" w:space="0" w:color="auto"/>
              <w:right w:val="single" w:sz="4" w:space="0" w:color="auto"/>
            </w:tcBorders>
            <w:shd w:val="clear" w:color="auto" w:fill="auto"/>
            <w:vAlign w:val="bottom"/>
            <w:hideMark/>
          </w:tcPr>
          <w:p w14:paraId="7A201FFA"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Showerhead - Elec</w:t>
            </w:r>
          </w:p>
        </w:tc>
        <w:tc>
          <w:tcPr>
            <w:tcW w:w="900" w:type="dxa"/>
            <w:tcBorders>
              <w:top w:val="nil"/>
              <w:left w:val="nil"/>
              <w:bottom w:val="single" w:sz="4" w:space="0" w:color="auto"/>
              <w:right w:val="single" w:sz="4" w:space="0" w:color="auto"/>
            </w:tcBorders>
            <w:shd w:val="clear" w:color="auto" w:fill="auto"/>
            <w:vAlign w:val="bottom"/>
            <w:hideMark/>
          </w:tcPr>
          <w:p w14:paraId="3D77BF9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70</w:t>
            </w:r>
          </w:p>
        </w:tc>
        <w:tc>
          <w:tcPr>
            <w:tcW w:w="1080" w:type="dxa"/>
            <w:tcBorders>
              <w:top w:val="nil"/>
              <w:left w:val="nil"/>
              <w:bottom w:val="single" w:sz="4" w:space="0" w:color="auto"/>
              <w:right w:val="single" w:sz="4" w:space="0" w:color="auto"/>
            </w:tcBorders>
            <w:shd w:val="clear" w:color="auto" w:fill="auto"/>
            <w:vAlign w:val="bottom"/>
            <w:hideMark/>
          </w:tcPr>
          <w:p w14:paraId="35FD005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$25.00</w:t>
            </w:r>
          </w:p>
        </w:tc>
        <w:tc>
          <w:tcPr>
            <w:tcW w:w="990" w:type="dxa"/>
            <w:tcBorders>
              <w:top w:val="nil"/>
              <w:left w:val="nil"/>
              <w:bottom w:val="single" w:sz="4" w:space="0" w:color="auto"/>
              <w:right w:val="single" w:sz="4" w:space="0" w:color="auto"/>
            </w:tcBorders>
            <w:shd w:val="clear" w:color="auto" w:fill="auto"/>
            <w:vAlign w:val="bottom"/>
            <w:hideMark/>
          </w:tcPr>
          <w:p w14:paraId="4603855D" w14:textId="59130B8C"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$1,750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1020269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15.5</w:t>
            </w:r>
          </w:p>
        </w:tc>
        <w:tc>
          <w:tcPr>
            <w:tcW w:w="900" w:type="dxa"/>
            <w:tcBorders>
              <w:top w:val="nil"/>
              <w:left w:val="nil"/>
              <w:bottom w:val="single" w:sz="4" w:space="0" w:color="auto"/>
              <w:right w:val="single" w:sz="4" w:space="0" w:color="auto"/>
            </w:tcBorders>
            <w:shd w:val="clear" w:color="auto" w:fill="auto"/>
            <w:vAlign w:val="bottom"/>
            <w:hideMark/>
          </w:tcPr>
          <w:p w14:paraId="3C76291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232.5</w:t>
            </w:r>
          </w:p>
        </w:tc>
        <w:tc>
          <w:tcPr>
            <w:tcW w:w="990" w:type="dxa"/>
            <w:tcBorders>
              <w:top w:val="nil"/>
              <w:left w:val="nil"/>
              <w:bottom w:val="single" w:sz="4" w:space="0" w:color="auto"/>
              <w:right w:val="single" w:sz="4" w:space="0" w:color="auto"/>
            </w:tcBorders>
            <w:shd w:val="clear" w:color="auto" w:fill="auto"/>
            <w:vAlign w:val="bottom"/>
            <w:hideMark/>
          </w:tcPr>
          <w:p w14:paraId="1C13C30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1.2</w:t>
            </w:r>
          </w:p>
        </w:tc>
        <w:tc>
          <w:tcPr>
            <w:tcW w:w="990" w:type="dxa"/>
            <w:tcBorders>
              <w:top w:val="nil"/>
              <w:left w:val="nil"/>
              <w:bottom w:val="single" w:sz="4" w:space="0" w:color="auto"/>
              <w:right w:val="single" w:sz="4" w:space="0" w:color="auto"/>
            </w:tcBorders>
            <w:shd w:val="clear" w:color="auto" w:fill="auto"/>
            <w:vAlign w:val="bottom"/>
            <w:hideMark/>
          </w:tcPr>
          <w:p w14:paraId="3D2CE12B"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3.0</w:t>
            </w:r>
          </w:p>
        </w:tc>
        <w:tc>
          <w:tcPr>
            <w:tcW w:w="900" w:type="dxa"/>
            <w:tcBorders>
              <w:top w:val="nil"/>
              <w:left w:val="nil"/>
              <w:bottom w:val="single" w:sz="4" w:space="0" w:color="auto"/>
              <w:right w:val="single" w:sz="4" w:space="0" w:color="auto"/>
            </w:tcBorders>
            <w:shd w:val="clear" w:color="auto" w:fill="auto"/>
            <w:vAlign w:val="bottom"/>
            <w:hideMark/>
          </w:tcPr>
          <w:p w14:paraId="7DC7065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6.3</w:t>
            </w:r>
          </w:p>
        </w:tc>
        <w:tc>
          <w:tcPr>
            <w:tcW w:w="810" w:type="dxa"/>
            <w:tcBorders>
              <w:top w:val="nil"/>
              <w:left w:val="nil"/>
              <w:bottom w:val="single" w:sz="4" w:space="0" w:color="auto"/>
              <w:right w:val="single" w:sz="4" w:space="0" w:color="auto"/>
            </w:tcBorders>
            <w:shd w:val="clear" w:color="auto" w:fill="auto"/>
            <w:vAlign w:val="bottom"/>
            <w:hideMark/>
          </w:tcPr>
          <w:p w14:paraId="574BEC2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94.4</w:t>
            </w:r>
          </w:p>
        </w:tc>
      </w:tr>
      <w:tr w:rsidR="00B672B3" w:rsidRPr="00B672B3" w14:paraId="5AC0FD63"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E9B8FF7"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Multifamily</w:t>
            </w:r>
          </w:p>
        </w:tc>
        <w:tc>
          <w:tcPr>
            <w:tcW w:w="1440" w:type="dxa"/>
            <w:tcBorders>
              <w:top w:val="nil"/>
              <w:left w:val="nil"/>
              <w:bottom w:val="single" w:sz="4" w:space="0" w:color="auto"/>
              <w:right w:val="single" w:sz="4" w:space="0" w:color="auto"/>
            </w:tcBorders>
            <w:shd w:val="clear" w:color="auto" w:fill="auto"/>
            <w:vAlign w:val="bottom"/>
            <w:hideMark/>
          </w:tcPr>
          <w:p w14:paraId="60EEF67B"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Showerhead - Oil</w:t>
            </w:r>
          </w:p>
        </w:tc>
        <w:tc>
          <w:tcPr>
            <w:tcW w:w="900" w:type="dxa"/>
            <w:tcBorders>
              <w:top w:val="nil"/>
              <w:left w:val="nil"/>
              <w:bottom w:val="single" w:sz="4" w:space="0" w:color="auto"/>
              <w:right w:val="single" w:sz="4" w:space="0" w:color="auto"/>
            </w:tcBorders>
            <w:shd w:val="clear" w:color="auto" w:fill="auto"/>
            <w:vAlign w:val="bottom"/>
            <w:hideMark/>
          </w:tcPr>
          <w:p w14:paraId="4A72C15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w:t>
            </w:r>
          </w:p>
        </w:tc>
        <w:tc>
          <w:tcPr>
            <w:tcW w:w="1080" w:type="dxa"/>
            <w:tcBorders>
              <w:top w:val="nil"/>
              <w:left w:val="nil"/>
              <w:bottom w:val="single" w:sz="4" w:space="0" w:color="auto"/>
              <w:right w:val="single" w:sz="4" w:space="0" w:color="auto"/>
            </w:tcBorders>
            <w:shd w:val="clear" w:color="auto" w:fill="auto"/>
            <w:vAlign w:val="bottom"/>
            <w:hideMark/>
          </w:tcPr>
          <w:p w14:paraId="2F70460E"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$25.00</w:t>
            </w:r>
          </w:p>
        </w:tc>
        <w:tc>
          <w:tcPr>
            <w:tcW w:w="990" w:type="dxa"/>
            <w:tcBorders>
              <w:top w:val="nil"/>
              <w:left w:val="nil"/>
              <w:bottom w:val="single" w:sz="4" w:space="0" w:color="auto"/>
              <w:right w:val="single" w:sz="4" w:space="0" w:color="auto"/>
            </w:tcBorders>
            <w:shd w:val="clear" w:color="auto" w:fill="auto"/>
            <w:vAlign w:val="bottom"/>
            <w:hideMark/>
          </w:tcPr>
          <w:p w14:paraId="013C4EF2" w14:textId="321FE30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01AD54D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719B5A3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6FE02310"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04AE07E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237158A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0.2</w:t>
            </w:r>
          </w:p>
        </w:tc>
        <w:tc>
          <w:tcPr>
            <w:tcW w:w="810" w:type="dxa"/>
            <w:tcBorders>
              <w:top w:val="nil"/>
              <w:left w:val="nil"/>
              <w:bottom w:val="single" w:sz="4" w:space="0" w:color="auto"/>
              <w:right w:val="single" w:sz="4" w:space="0" w:color="auto"/>
            </w:tcBorders>
            <w:shd w:val="clear" w:color="auto" w:fill="auto"/>
            <w:vAlign w:val="bottom"/>
            <w:hideMark/>
          </w:tcPr>
          <w:p w14:paraId="4E6383B8"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3.1</w:t>
            </w:r>
          </w:p>
        </w:tc>
      </w:tr>
      <w:tr w:rsidR="00B672B3" w:rsidRPr="00B672B3" w14:paraId="269D281B"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8C5AD1C"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Multifamily</w:t>
            </w:r>
          </w:p>
        </w:tc>
        <w:tc>
          <w:tcPr>
            <w:tcW w:w="1440" w:type="dxa"/>
            <w:tcBorders>
              <w:top w:val="nil"/>
              <w:left w:val="nil"/>
              <w:bottom w:val="single" w:sz="4" w:space="0" w:color="auto"/>
              <w:right w:val="single" w:sz="4" w:space="0" w:color="auto"/>
            </w:tcBorders>
            <w:shd w:val="clear" w:color="auto" w:fill="auto"/>
            <w:vAlign w:val="bottom"/>
            <w:hideMark/>
          </w:tcPr>
          <w:p w14:paraId="128EE577"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Smart Strips</w:t>
            </w:r>
          </w:p>
        </w:tc>
        <w:tc>
          <w:tcPr>
            <w:tcW w:w="900" w:type="dxa"/>
            <w:tcBorders>
              <w:top w:val="nil"/>
              <w:left w:val="nil"/>
              <w:bottom w:val="single" w:sz="4" w:space="0" w:color="auto"/>
              <w:right w:val="single" w:sz="4" w:space="0" w:color="auto"/>
            </w:tcBorders>
            <w:shd w:val="clear" w:color="auto" w:fill="auto"/>
            <w:vAlign w:val="bottom"/>
            <w:hideMark/>
          </w:tcPr>
          <w:p w14:paraId="0F05B4F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70</w:t>
            </w:r>
          </w:p>
        </w:tc>
        <w:tc>
          <w:tcPr>
            <w:tcW w:w="1080" w:type="dxa"/>
            <w:tcBorders>
              <w:top w:val="nil"/>
              <w:left w:val="nil"/>
              <w:bottom w:val="single" w:sz="4" w:space="0" w:color="auto"/>
              <w:right w:val="single" w:sz="4" w:space="0" w:color="auto"/>
            </w:tcBorders>
            <w:shd w:val="clear" w:color="auto" w:fill="auto"/>
            <w:vAlign w:val="bottom"/>
            <w:hideMark/>
          </w:tcPr>
          <w:p w14:paraId="68FD0E9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$23.00</w:t>
            </w:r>
          </w:p>
        </w:tc>
        <w:tc>
          <w:tcPr>
            <w:tcW w:w="990" w:type="dxa"/>
            <w:tcBorders>
              <w:top w:val="nil"/>
              <w:left w:val="nil"/>
              <w:bottom w:val="single" w:sz="4" w:space="0" w:color="auto"/>
              <w:right w:val="single" w:sz="4" w:space="0" w:color="auto"/>
            </w:tcBorders>
            <w:shd w:val="clear" w:color="auto" w:fill="auto"/>
            <w:vAlign w:val="bottom"/>
            <w:hideMark/>
          </w:tcPr>
          <w:p w14:paraId="4F24EDE0" w14:textId="3EAAAFC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$1,610</w:t>
            </w:r>
            <w:r w:rsidR="00921766">
              <w:rPr>
                <w:rFonts w:ascii="Calibri" w:eastAsia="Times New Roman" w:hAnsi="Calibri" w:cs="Calibri"/>
                <w:color w:val="00000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hideMark/>
          </w:tcPr>
          <w:p w14:paraId="56C6875C"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5.7</w:t>
            </w:r>
          </w:p>
        </w:tc>
        <w:tc>
          <w:tcPr>
            <w:tcW w:w="900" w:type="dxa"/>
            <w:tcBorders>
              <w:top w:val="nil"/>
              <w:left w:val="nil"/>
              <w:bottom w:val="single" w:sz="4" w:space="0" w:color="auto"/>
              <w:right w:val="single" w:sz="4" w:space="0" w:color="auto"/>
            </w:tcBorders>
            <w:shd w:val="clear" w:color="auto" w:fill="auto"/>
            <w:vAlign w:val="bottom"/>
            <w:hideMark/>
          </w:tcPr>
          <w:p w14:paraId="1943BE3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28.4</w:t>
            </w:r>
          </w:p>
        </w:tc>
        <w:tc>
          <w:tcPr>
            <w:tcW w:w="990" w:type="dxa"/>
            <w:tcBorders>
              <w:top w:val="nil"/>
              <w:left w:val="nil"/>
              <w:bottom w:val="single" w:sz="4" w:space="0" w:color="auto"/>
              <w:right w:val="single" w:sz="4" w:space="0" w:color="auto"/>
            </w:tcBorders>
            <w:shd w:val="clear" w:color="auto" w:fill="auto"/>
            <w:vAlign w:val="bottom"/>
            <w:hideMark/>
          </w:tcPr>
          <w:p w14:paraId="56E5567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0.6</w:t>
            </w:r>
          </w:p>
        </w:tc>
        <w:tc>
          <w:tcPr>
            <w:tcW w:w="990" w:type="dxa"/>
            <w:tcBorders>
              <w:top w:val="nil"/>
              <w:left w:val="nil"/>
              <w:bottom w:val="single" w:sz="4" w:space="0" w:color="auto"/>
              <w:right w:val="single" w:sz="4" w:space="0" w:color="auto"/>
            </w:tcBorders>
            <w:shd w:val="clear" w:color="auto" w:fill="auto"/>
            <w:vAlign w:val="bottom"/>
            <w:hideMark/>
          </w:tcPr>
          <w:p w14:paraId="3732F13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0.8</w:t>
            </w:r>
          </w:p>
        </w:tc>
        <w:tc>
          <w:tcPr>
            <w:tcW w:w="900" w:type="dxa"/>
            <w:tcBorders>
              <w:top w:val="nil"/>
              <w:left w:val="nil"/>
              <w:bottom w:val="single" w:sz="4" w:space="0" w:color="auto"/>
              <w:right w:val="single" w:sz="4" w:space="0" w:color="auto"/>
            </w:tcBorders>
            <w:shd w:val="clear" w:color="auto" w:fill="auto"/>
            <w:vAlign w:val="bottom"/>
            <w:hideMark/>
          </w:tcPr>
          <w:p w14:paraId="385BB619"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2.3</w:t>
            </w:r>
          </w:p>
        </w:tc>
        <w:tc>
          <w:tcPr>
            <w:tcW w:w="810" w:type="dxa"/>
            <w:tcBorders>
              <w:top w:val="nil"/>
              <w:left w:val="nil"/>
              <w:bottom w:val="single" w:sz="4" w:space="0" w:color="auto"/>
              <w:right w:val="single" w:sz="4" w:space="0" w:color="auto"/>
            </w:tcBorders>
            <w:shd w:val="clear" w:color="auto" w:fill="auto"/>
            <w:vAlign w:val="bottom"/>
            <w:hideMark/>
          </w:tcPr>
          <w:p w14:paraId="3165B9F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11.5</w:t>
            </w:r>
          </w:p>
        </w:tc>
      </w:tr>
      <w:tr w:rsidR="00B672B3" w:rsidRPr="00B672B3" w14:paraId="1B39823E" w14:textId="77777777" w:rsidTr="000D16D0">
        <w:trPr>
          <w:trHeight w:val="63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6185DAF"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Income Eligible Multifamily</w:t>
            </w:r>
          </w:p>
        </w:tc>
        <w:tc>
          <w:tcPr>
            <w:tcW w:w="1440" w:type="dxa"/>
            <w:tcBorders>
              <w:top w:val="nil"/>
              <w:left w:val="nil"/>
              <w:bottom w:val="single" w:sz="4" w:space="0" w:color="auto"/>
              <w:right w:val="single" w:sz="4" w:space="0" w:color="auto"/>
            </w:tcBorders>
            <w:shd w:val="clear" w:color="auto" w:fill="auto"/>
            <w:vAlign w:val="bottom"/>
            <w:hideMark/>
          </w:tcPr>
          <w:p w14:paraId="1FCF0686" w14:textId="77777777" w:rsidR="00B672B3" w:rsidRPr="00B672B3" w:rsidRDefault="00B672B3" w:rsidP="00B672B3">
            <w:pPr>
              <w:spacing w:before="0" w:after="0" w:line="240" w:lineRule="auto"/>
              <w:rPr>
                <w:rFonts w:ascii="Calibri" w:eastAsia="Times New Roman" w:hAnsi="Calibri" w:cs="Calibri"/>
                <w:color w:val="000000"/>
                <w:sz w:val="16"/>
                <w:szCs w:val="16"/>
              </w:rPr>
            </w:pPr>
            <w:r w:rsidRPr="00B672B3">
              <w:rPr>
                <w:rFonts w:ascii="Calibri" w:eastAsia="Times New Roman" w:hAnsi="Calibri" w:cs="Calibri"/>
                <w:color w:val="000000"/>
                <w:sz w:val="16"/>
                <w:szCs w:val="16"/>
              </w:rPr>
              <w:t>VFD</w:t>
            </w:r>
          </w:p>
        </w:tc>
        <w:tc>
          <w:tcPr>
            <w:tcW w:w="900" w:type="dxa"/>
            <w:tcBorders>
              <w:top w:val="nil"/>
              <w:left w:val="nil"/>
              <w:bottom w:val="single" w:sz="4" w:space="0" w:color="auto"/>
              <w:right w:val="single" w:sz="4" w:space="0" w:color="auto"/>
            </w:tcBorders>
            <w:shd w:val="clear" w:color="auto" w:fill="auto"/>
            <w:vAlign w:val="bottom"/>
            <w:hideMark/>
          </w:tcPr>
          <w:p w14:paraId="643A1792"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22,098</w:t>
            </w:r>
          </w:p>
        </w:tc>
        <w:tc>
          <w:tcPr>
            <w:tcW w:w="1080" w:type="dxa"/>
            <w:tcBorders>
              <w:top w:val="nil"/>
              <w:left w:val="nil"/>
              <w:bottom w:val="single" w:sz="4" w:space="0" w:color="auto"/>
              <w:right w:val="single" w:sz="4" w:space="0" w:color="auto"/>
            </w:tcBorders>
            <w:shd w:val="clear" w:color="auto" w:fill="auto"/>
            <w:vAlign w:val="bottom"/>
            <w:hideMark/>
          </w:tcPr>
          <w:p w14:paraId="23A73487"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$2.70</w:t>
            </w:r>
          </w:p>
        </w:tc>
        <w:tc>
          <w:tcPr>
            <w:tcW w:w="990" w:type="dxa"/>
            <w:tcBorders>
              <w:top w:val="nil"/>
              <w:left w:val="nil"/>
              <w:bottom w:val="single" w:sz="4" w:space="0" w:color="auto"/>
              <w:right w:val="single" w:sz="4" w:space="0" w:color="auto"/>
            </w:tcBorders>
            <w:shd w:val="clear" w:color="auto" w:fill="auto"/>
            <w:vAlign w:val="bottom"/>
            <w:hideMark/>
          </w:tcPr>
          <w:p w14:paraId="6096D584" w14:textId="7BF9DD84"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$59,66</w:t>
            </w:r>
            <w:r w:rsidR="00921766">
              <w:rPr>
                <w:rFonts w:ascii="Calibri" w:eastAsia="Times New Roman" w:hAnsi="Calibri" w:cs="Calibri"/>
                <w:color w:val="000000"/>
                <w:sz w:val="16"/>
                <w:szCs w:val="16"/>
              </w:rPr>
              <w:t>5</w:t>
            </w:r>
          </w:p>
        </w:tc>
        <w:tc>
          <w:tcPr>
            <w:tcW w:w="900" w:type="dxa"/>
            <w:tcBorders>
              <w:top w:val="nil"/>
              <w:left w:val="nil"/>
              <w:bottom w:val="single" w:sz="4" w:space="0" w:color="auto"/>
              <w:right w:val="single" w:sz="4" w:space="0" w:color="auto"/>
            </w:tcBorders>
            <w:shd w:val="clear" w:color="auto" w:fill="auto"/>
            <w:vAlign w:val="bottom"/>
            <w:hideMark/>
          </w:tcPr>
          <w:p w14:paraId="158A04D1"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21.9</w:t>
            </w:r>
          </w:p>
        </w:tc>
        <w:tc>
          <w:tcPr>
            <w:tcW w:w="900" w:type="dxa"/>
            <w:tcBorders>
              <w:top w:val="nil"/>
              <w:left w:val="nil"/>
              <w:bottom w:val="single" w:sz="4" w:space="0" w:color="auto"/>
              <w:right w:val="single" w:sz="4" w:space="0" w:color="auto"/>
            </w:tcBorders>
            <w:shd w:val="clear" w:color="auto" w:fill="auto"/>
            <w:vAlign w:val="bottom"/>
            <w:hideMark/>
          </w:tcPr>
          <w:p w14:paraId="6AE793ED"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328.2</w:t>
            </w:r>
          </w:p>
        </w:tc>
        <w:tc>
          <w:tcPr>
            <w:tcW w:w="990" w:type="dxa"/>
            <w:tcBorders>
              <w:top w:val="nil"/>
              <w:left w:val="nil"/>
              <w:bottom w:val="single" w:sz="4" w:space="0" w:color="auto"/>
              <w:right w:val="single" w:sz="4" w:space="0" w:color="auto"/>
            </w:tcBorders>
            <w:shd w:val="clear" w:color="auto" w:fill="auto"/>
            <w:vAlign w:val="bottom"/>
            <w:hideMark/>
          </w:tcPr>
          <w:p w14:paraId="5122C84F"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90" w:type="dxa"/>
            <w:tcBorders>
              <w:top w:val="nil"/>
              <w:left w:val="nil"/>
              <w:bottom w:val="single" w:sz="4" w:space="0" w:color="auto"/>
              <w:right w:val="single" w:sz="4" w:space="0" w:color="auto"/>
            </w:tcBorders>
            <w:shd w:val="clear" w:color="auto" w:fill="auto"/>
            <w:vAlign w:val="bottom"/>
            <w:hideMark/>
          </w:tcPr>
          <w:p w14:paraId="3E6B570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0.0</w:t>
            </w:r>
          </w:p>
        </w:tc>
        <w:tc>
          <w:tcPr>
            <w:tcW w:w="900" w:type="dxa"/>
            <w:tcBorders>
              <w:top w:val="nil"/>
              <w:left w:val="nil"/>
              <w:bottom w:val="single" w:sz="4" w:space="0" w:color="auto"/>
              <w:right w:val="single" w:sz="4" w:space="0" w:color="auto"/>
            </w:tcBorders>
            <w:shd w:val="clear" w:color="auto" w:fill="auto"/>
            <w:vAlign w:val="bottom"/>
            <w:hideMark/>
          </w:tcPr>
          <w:p w14:paraId="36F6FA64"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8.9</w:t>
            </w:r>
          </w:p>
        </w:tc>
        <w:tc>
          <w:tcPr>
            <w:tcW w:w="810" w:type="dxa"/>
            <w:tcBorders>
              <w:top w:val="nil"/>
              <w:left w:val="nil"/>
              <w:bottom w:val="single" w:sz="4" w:space="0" w:color="auto"/>
              <w:right w:val="single" w:sz="4" w:space="0" w:color="auto"/>
            </w:tcBorders>
            <w:shd w:val="clear" w:color="auto" w:fill="auto"/>
            <w:vAlign w:val="bottom"/>
            <w:hideMark/>
          </w:tcPr>
          <w:p w14:paraId="3BF0AD6A" w14:textId="77777777" w:rsidR="00B672B3" w:rsidRPr="00B672B3" w:rsidRDefault="00B672B3" w:rsidP="00B672B3">
            <w:pPr>
              <w:spacing w:before="0" w:after="0" w:line="240" w:lineRule="auto"/>
              <w:jc w:val="right"/>
              <w:rPr>
                <w:rFonts w:ascii="Calibri" w:eastAsia="Times New Roman" w:hAnsi="Calibri" w:cs="Calibri"/>
                <w:color w:val="000000"/>
                <w:sz w:val="16"/>
                <w:szCs w:val="16"/>
              </w:rPr>
            </w:pPr>
            <w:r w:rsidRPr="00B672B3">
              <w:rPr>
                <w:rFonts w:ascii="Calibri" w:eastAsia="Times New Roman" w:hAnsi="Calibri" w:cs="Calibri"/>
                <w:color w:val="000000"/>
                <w:sz w:val="16"/>
                <w:szCs w:val="16"/>
              </w:rPr>
              <w:t>133.2</w:t>
            </w:r>
          </w:p>
        </w:tc>
      </w:tr>
    </w:tbl>
    <w:p w14:paraId="64B7A4B7" w14:textId="77777777" w:rsidR="00376A56" w:rsidRPr="00811327" w:rsidRDefault="00376A56" w:rsidP="00D916B2">
      <w:pPr>
        <w:keepNext/>
        <w:rPr>
          <w:rFonts w:ascii="Calibri" w:eastAsia="Times New Roman" w:hAnsi="Calibri" w:cs="Calibri"/>
          <w:iCs/>
          <w:color w:val="4F81BD"/>
          <w:sz w:val="20"/>
          <w:szCs w:val="20"/>
        </w:rPr>
      </w:pPr>
    </w:p>
    <w:p w14:paraId="008079AC" w14:textId="669F8953" w:rsidR="00285401" w:rsidRDefault="00285401" w:rsidP="00330C68">
      <w:pPr>
        <w:keepNext/>
        <w:rPr>
          <w:rFonts w:ascii="Calibri" w:eastAsia="Times New Roman" w:hAnsi="Calibri" w:cs="Calibri"/>
          <w:i/>
          <w:color w:val="4F81BD"/>
          <w:sz w:val="20"/>
          <w:szCs w:val="20"/>
        </w:rPr>
      </w:pPr>
      <w:bookmarkStart w:id="117" w:name="_Ref144815899"/>
    </w:p>
    <w:p w14:paraId="22FBDAB4" w14:textId="7D9F82D7" w:rsidR="00511EEB" w:rsidRPr="00484085" w:rsidRDefault="00CF38E2" w:rsidP="00484085">
      <w:pPr>
        <w:keepNext/>
        <w:jc w:val="center"/>
        <w:rPr>
          <w:rFonts w:ascii="Calibri" w:eastAsia="Times New Roman" w:hAnsi="Calibri" w:cs="Calibri"/>
          <w:iCs/>
          <w:color w:val="4F81BD"/>
          <w:sz w:val="20"/>
          <w:szCs w:val="20"/>
        </w:rPr>
      </w:pPr>
      <w:r w:rsidRPr="00484085">
        <w:rPr>
          <w:rFonts w:ascii="Calibri" w:eastAsia="Times New Roman" w:hAnsi="Calibri" w:cs="Calibri"/>
          <w:iCs/>
          <w:color w:val="4F81BD"/>
          <w:sz w:val="20"/>
          <w:szCs w:val="20"/>
        </w:rPr>
        <w:t xml:space="preserve">Table </w:t>
      </w:r>
      <w:r w:rsidRPr="00484085">
        <w:rPr>
          <w:rFonts w:ascii="Calibri" w:eastAsia="Times New Roman" w:hAnsi="Calibri" w:cs="Calibri"/>
          <w:iCs/>
          <w:color w:val="4F81BD"/>
          <w:sz w:val="20"/>
          <w:szCs w:val="20"/>
        </w:rPr>
        <w:fldChar w:fldCharType="begin"/>
      </w:r>
      <w:r w:rsidRPr="00484085">
        <w:rPr>
          <w:rFonts w:ascii="Calibri" w:eastAsia="Times New Roman" w:hAnsi="Calibri" w:cs="Calibri"/>
          <w:iCs/>
          <w:color w:val="4F81BD"/>
          <w:sz w:val="20"/>
          <w:szCs w:val="20"/>
        </w:rPr>
        <w:instrText xml:space="preserve"> SEQ Table \* ARABIC </w:instrText>
      </w:r>
      <w:r w:rsidR="00000000" w:rsidRPr="00484085">
        <w:rPr>
          <w:rFonts w:ascii="Calibri" w:eastAsia="Times New Roman" w:hAnsi="Calibri" w:cs="Calibri"/>
          <w:iCs/>
          <w:color w:val="4F81BD"/>
          <w:sz w:val="20"/>
          <w:szCs w:val="20"/>
        </w:rPr>
        <w:fldChar w:fldCharType="separate"/>
      </w:r>
      <w:r w:rsidRPr="00484085">
        <w:rPr>
          <w:rFonts w:ascii="Calibri" w:eastAsia="Times New Roman" w:hAnsi="Calibri" w:cs="Calibri"/>
          <w:iCs/>
          <w:color w:val="4F81BD"/>
          <w:sz w:val="20"/>
          <w:szCs w:val="20"/>
        </w:rPr>
        <w:fldChar w:fldCharType="end"/>
      </w:r>
      <w:bookmarkEnd w:id="117"/>
      <w:r w:rsidR="61945C83" w:rsidRPr="00484085">
        <w:rPr>
          <w:rFonts w:ascii="Calibri" w:eastAsia="Times New Roman" w:hAnsi="Calibri" w:cs="Calibri"/>
          <w:iCs/>
          <w:color w:val="4F81BD"/>
          <w:sz w:val="20"/>
          <w:szCs w:val="20"/>
        </w:rPr>
        <w:t>4</w:t>
      </w:r>
      <w:r w:rsidR="009D4E23" w:rsidRPr="00484085">
        <w:rPr>
          <w:rFonts w:ascii="Calibri" w:eastAsia="Times New Roman" w:hAnsi="Calibri" w:cs="Calibri"/>
          <w:iCs/>
          <w:color w:val="4F81BD"/>
          <w:sz w:val="20"/>
          <w:szCs w:val="20"/>
        </w:rPr>
        <w:t>. Planned Measures for Gas Residential Programs</w:t>
      </w:r>
    </w:p>
    <w:tbl>
      <w:tblPr>
        <w:tblW w:w="10980" w:type="dxa"/>
        <w:tblInd w:w="-815" w:type="dxa"/>
        <w:tblLook w:val="04A0" w:firstRow="1" w:lastRow="0" w:firstColumn="1" w:lastColumn="0" w:noHBand="0" w:noVBand="1"/>
      </w:tblPr>
      <w:tblGrid>
        <w:gridCol w:w="1403"/>
        <w:gridCol w:w="2072"/>
        <w:gridCol w:w="891"/>
        <w:gridCol w:w="1051"/>
        <w:gridCol w:w="1148"/>
        <w:gridCol w:w="1054"/>
        <w:gridCol w:w="1021"/>
        <w:gridCol w:w="1080"/>
        <w:gridCol w:w="1260"/>
      </w:tblGrid>
      <w:tr w:rsidR="00752077" w:rsidRPr="00752077" w14:paraId="4B88A781" w14:textId="77777777" w:rsidTr="00921766">
        <w:trPr>
          <w:trHeight w:val="840"/>
          <w:tblHeader/>
        </w:trPr>
        <w:tc>
          <w:tcPr>
            <w:tcW w:w="14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2466D4" w14:textId="77777777" w:rsidR="00752077" w:rsidRPr="00752077" w:rsidRDefault="00752077" w:rsidP="00752077">
            <w:pPr>
              <w:spacing w:before="0" w:after="0" w:line="240" w:lineRule="auto"/>
              <w:rPr>
                <w:rFonts w:ascii="Calibri" w:eastAsia="Times New Roman" w:hAnsi="Calibri" w:cs="Calibri"/>
                <w:b/>
                <w:bCs/>
                <w:color w:val="000000"/>
                <w:sz w:val="16"/>
                <w:szCs w:val="16"/>
              </w:rPr>
            </w:pPr>
            <w:r w:rsidRPr="00752077">
              <w:rPr>
                <w:rFonts w:ascii="Calibri" w:eastAsia="Times New Roman" w:hAnsi="Calibri" w:cs="Calibri"/>
                <w:b/>
                <w:bCs/>
                <w:color w:val="000000"/>
                <w:sz w:val="16"/>
                <w:szCs w:val="16"/>
              </w:rPr>
              <w:t>Program</w:t>
            </w:r>
          </w:p>
        </w:tc>
        <w:tc>
          <w:tcPr>
            <w:tcW w:w="2072" w:type="dxa"/>
            <w:tcBorders>
              <w:top w:val="single" w:sz="4" w:space="0" w:color="auto"/>
              <w:left w:val="nil"/>
              <w:bottom w:val="single" w:sz="4" w:space="0" w:color="auto"/>
              <w:right w:val="single" w:sz="4" w:space="0" w:color="auto"/>
            </w:tcBorders>
            <w:shd w:val="clear" w:color="auto" w:fill="auto"/>
            <w:vAlign w:val="bottom"/>
            <w:hideMark/>
          </w:tcPr>
          <w:p w14:paraId="0D898FF0" w14:textId="77777777" w:rsidR="00752077" w:rsidRPr="00752077" w:rsidRDefault="00752077" w:rsidP="00752077">
            <w:pPr>
              <w:spacing w:before="0" w:after="0" w:line="240" w:lineRule="auto"/>
              <w:rPr>
                <w:rFonts w:ascii="Calibri" w:eastAsia="Times New Roman" w:hAnsi="Calibri" w:cs="Calibri"/>
                <w:b/>
                <w:bCs/>
                <w:color w:val="000000"/>
                <w:sz w:val="16"/>
                <w:szCs w:val="16"/>
              </w:rPr>
            </w:pPr>
            <w:r w:rsidRPr="00752077">
              <w:rPr>
                <w:rFonts w:ascii="Calibri" w:eastAsia="Times New Roman" w:hAnsi="Calibri" w:cs="Calibri"/>
                <w:b/>
                <w:bCs/>
                <w:color w:val="000000"/>
                <w:sz w:val="16"/>
                <w:szCs w:val="16"/>
              </w:rPr>
              <w:t>Measure</w:t>
            </w:r>
          </w:p>
        </w:tc>
        <w:tc>
          <w:tcPr>
            <w:tcW w:w="891" w:type="dxa"/>
            <w:tcBorders>
              <w:top w:val="single" w:sz="4" w:space="0" w:color="auto"/>
              <w:left w:val="nil"/>
              <w:bottom w:val="single" w:sz="4" w:space="0" w:color="auto"/>
              <w:right w:val="single" w:sz="4" w:space="0" w:color="auto"/>
            </w:tcBorders>
            <w:shd w:val="clear" w:color="auto" w:fill="auto"/>
            <w:vAlign w:val="bottom"/>
            <w:hideMark/>
          </w:tcPr>
          <w:p w14:paraId="71639126" w14:textId="77777777" w:rsidR="00752077" w:rsidRPr="00752077" w:rsidRDefault="00752077" w:rsidP="00752077">
            <w:pPr>
              <w:spacing w:before="0" w:after="0" w:line="240" w:lineRule="auto"/>
              <w:rPr>
                <w:rFonts w:ascii="Calibri" w:eastAsia="Times New Roman" w:hAnsi="Calibri" w:cs="Calibri"/>
                <w:b/>
                <w:bCs/>
                <w:color w:val="000000"/>
                <w:sz w:val="16"/>
                <w:szCs w:val="16"/>
              </w:rPr>
            </w:pPr>
            <w:r w:rsidRPr="00752077">
              <w:rPr>
                <w:rFonts w:ascii="Calibri" w:eastAsia="Times New Roman" w:hAnsi="Calibri" w:cs="Calibri"/>
                <w:b/>
                <w:bCs/>
                <w:color w:val="000000"/>
                <w:sz w:val="16"/>
                <w:szCs w:val="16"/>
              </w:rPr>
              <w:t>Quantity</w:t>
            </w:r>
          </w:p>
        </w:tc>
        <w:tc>
          <w:tcPr>
            <w:tcW w:w="1051" w:type="dxa"/>
            <w:tcBorders>
              <w:top w:val="single" w:sz="4" w:space="0" w:color="auto"/>
              <w:left w:val="nil"/>
              <w:bottom w:val="single" w:sz="4" w:space="0" w:color="auto"/>
              <w:right w:val="single" w:sz="4" w:space="0" w:color="auto"/>
            </w:tcBorders>
            <w:shd w:val="clear" w:color="auto" w:fill="auto"/>
            <w:vAlign w:val="bottom"/>
            <w:hideMark/>
          </w:tcPr>
          <w:p w14:paraId="13C44A08" w14:textId="77777777" w:rsidR="00752077" w:rsidRPr="00752077" w:rsidRDefault="00752077" w:rsidP="00752077">
            <w:pPr>
              <w:spacing w:before="0" w:after="0" w:line="240" w:lineRule="auto"/>
              <w:rPr>
                <w:rFonts w:ascii="Calibri" w:eastAsia="Times New Roman" w:hAnsi="Calibri" w:cs="Calibri"/>
                <w:b/>
                <w:bCs/>
                <w:color w:val="000000"/>
                <w:sz w:val="16"/>
                <w:szCs w:val="16"/>
              </w:rPr>
            </w:pPr>
            <w:r w:rsidRPr="00752077">
              <w:rPr>
                <w:rFonts w:ascii="Calibri" w:eastAsia="Times New Roman" w:hAnsi="Calibri" w:cs="Calibri"/>
                <w:b/>
                <w:bCs/>
                <w:color w:val="000000"/>
                <w:sz w:val="16"/>
                <w:szCs w:val="16"/>
              </w:rPr>
              <w:t>Incentive / Quantity</w:t>
            </w:r>
          </w:p>
        </w:tc>
        <w:tc>
          <w:tcPr>
            <w:tcW w:w="1148" w:type="dxa"/>
            <w:tcBorders>
              <w:top w:val="single" w:sz="4" w:space="0" w:color="auto"/>
              <w:left w:val="nil"/>
              <w:bottom w:val="single" w:sz="4" w:space="0" w:color="auto"/>
              <w:right w:val="single" w:sz="4" w:space="0" w:color="auto"/>
            </w:tcBorders>
            <w:shd w:val="clear" w:color="auto" w:fill="auto"/>
            <w:vAlign w:val="bottom"/>
            <w:hideMark/>
          </w:tcPr>
          <w:p w14:paraId="6C58C5AF" w14:textId="77777777" w:rsidR="00752077" w:rsidRPr="00752077" w:rsidRDefault="00752077" w:rsidP="00752077">
            <w:pPr>
              <w:spacing w:before="0" w:after="0" w:line="240" w:lineRule="auto"/>
              <w:rPr>
                <w:rFonts w:ascii="Calibri" w:eastAsia="Times New Roman" w:hAnsi="Calibri" w:cs="Calibri"/>
                <w:b/>
                <w:bCs/>
                <w:color w:val="000000"/>
                <w:sz w:val="16"/>
                <w:szCs w:val="16"/>
              </w:rPr>
            </w:pPr>
            <w:r w:rsidRPr="00752077">
              <w:rPr>
                <w:rFonts w:ascii="Calibri" w:eastAsia="Times New Roman" w:hAnsi="Calibri" w:cs="Calibri"/>
                <w:b/>
                <w:bCs/>
                <w:color w:val="000000"/>
                <w:sz w:val="16"/>
                <w:szCs w:val="16"/>
              </w:rPr>
              <w:t>Total Incentives</w:t>
            </w:r>
          </w:p>
        </w:tc>
        <w:tc>
          <w:tcPr>
            <w:tcW w:w="1054" w:type="dxa"/>
            <w:tcBorders>
              <w:top w:val="single" w:sz="4" w:space="0" w:color="auto"/>
              <w:left w:val="nil"/>
              <w:bottom w:val="single" w:sz="4" w:space="0" w:color="auto"/>
              <w:right w:val="single" w:sz="4" w:space="0" w:color="auto"/>
            </w:tcBorders>
            <w:shd w:val="clear" w:color="auto" w:fill="auto"/>
            <w:vAlign w:val="bottom"/>
            <w:hideMark/>
          </w:tcPr>
          <w:p w14:paraId="24A4ADEE" w14:textId="77777777" w:rsidR="00752077" w:rsidRPr="00752077" w:rsidRDefault="00752077" w:rsidP="00752077">
            <w:pPr>
              <w:spacing w:before="0" w:after="0" w:line="240" w:lineRule="auto"/>
              <w:rPr>
                <w:rFonts w:ascii="Calibri" w:eastAsia="Times New Roman" w:hAnsi="Calibri" w:cs="Calibri"/>
                <w:b/>
                <w:bCs/>
                <w:color w:val="000000"/>
                <w:sz w:val="16"/>
                <w:szCs w:val="16"/>
              </w:rPr>
            </w:pPr>
            <w:r w:rsidRPr="00752077">
              <w:rPr>
                <w:rFonts w:ascii="Calibri" w:eastAsia="Times New Roman" w:hAnsi="Calibri" w:cs="Calibri"/>
                <w:b/>
                <w:bCs/>
                <w:color w:val="000000"/>
                <w:sz w:val="16"/>
                <w:szCs w:val="16"/>
              </w:rPr>
              <w:t>Total Annual Gas Savings (MMBtu)</w:t>
            </w:r>
          </w:p>
        </w:tc>
        <w:tc>
          <w:tcPr>
            <w:tcW w:w="1021" w:type="dxa"/>
            <w:tcBorders>
              <w:top w:val="single" w:sz="4" w:space="0" w:color="auto"/>
              <w:left w:val="nil"/>
              <w:bottom w:val="single" w:sz="4" w:space="0" w:color="auto"/>
              <w:right w:val="single" w:sz="4" w:space="0" w:color="auto"/>
            </w:tcBorders>
            <w:shd w:val="clear" w:color="auto" w:fill="auto"/>
            <w:vAlign w:val="bottom"/>
            <w:hideMark/>
          </w:tcPr>
          <w:p w14:paraId="5CB157E7" w14:textId="77777777" w:rsidR="00752077" w:rsidRPr="00752077" w:rsidRDefault="00752077" w:rsidP="00752077">
            <w:pPr>
              <w:spacing w:before="0" w:after="0" w:line="240" w:lineRule="auto"/>
              <w:rPr>
                <w:rFonts w:ascii="Calibri" w:eastAsia="Times New Roman" w:hAnsi="Calibri" w:cs="Calibri"/>
                <w:b/>
                <w:bCs/>
                <w:color w:val="000000"/>
                <w:sz w:val="16"/>
                <w:szCs w:val="16"/>
              </w:rPr>
            </w:pPr>
            <w:r w:rsidRPr="00752077">
              <w:rPr>
                <w:rFonts w:ascii="Calibri" w:eastAsia="Times New Roman" w:hAnsi="Calibri" w:cs="Calibri"/>
                <w:b/>
                <w:bCs/>
                <w:color w:val="000000"/>
                <w:sz w:val="16"/>
                <w:szCs w:val="16"/>
              </w:rPr>
              <w:t>Total Lifetime Gas Savings (MMBtu)</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1A862DF5" w14:textId="77777777" w:rsidR="00752077" w:rsidRPr="00752077" w:rsidRDefault="00752077" w:rsidP="00752077">
            <w:pPr>
              <w:spacing w:before="0" w:after="0" w:line="240" w:lineRule="auto"/>
              <w:rPr>
                <w:rFonts w:ascii="Calibri" w:eastAsia="Times New Roman" w:hAnsi="Calibri" w:cs="Calibri"/>
                <w:b/>
                <w:bCs/>
                <w:color w:val="000000"/>
                <w:sz w:val="16"/>
                <w:szCs w:val="16"/>
              </w:rPr>
            </w:pPr>
            <w:r w:rsidRPr="00752077">
              <w:rPr>
                <w:rFonts w:ascii="Calibri" w:eastAsia="Times New Roman" w:hAnsi="Calibri" w:cs="Calibri"/>
                <w:b/>
                <w:bCs/>
                <w:color w:val="000000"/>
                <w:sz w:val="16"/>
                <w:szCs w:val="16"/>
              </w:rPr>
              <w:t>Annual Carbon Reductions (Short Tons)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289DDF34" w14:textId="77777777" w:rsidR="00752077" w:rsidRPr="00752077" w:rsidRDefault="00752077" w:rsidP="00752077">
            <w:pPr>
              <w:spacing w:before="0" w:after="0" w:line="240" w:lineRule="auto"/>
              <w:rPr>
                <w:rFonts w:ascii="Calibri" w:eastAsia="Times New Roman" w:hAnsi="Calibri" w:cs="Calibri"/>
                <w:b/>
                <w:bCs/>
                <w:color w:val="000000"/>
                <w:sz w:val="16"/>
                <w:szCs w:val="16"/>
              </w:rPr>
            </w:pPr>
            <w:r w:rsidRPr="00752077">
              <w:rPr>
                <w:rFonts w:ascii="Calibri" w:eastAsia="Times New Roman" w:hAnsi="Calibri" w:cs="Calibri"/>
                <w:b/>
                <w:bCs/>
                <w:color w:val="000000"/>
                <w:sz w:val="16"/>
                <w:szCs w:val="16"/>
              </w:rPr>
              <w:t>Lifetime Carbon Reductions (Short Tons)</w:t>
            </w:r>
          </w:p>
        </w:tc>
      </w:tr>
      <w:tr w:rsidR="00752077" w:rsidRPr="00752077" w14:paraId="5D548C84"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548EE2FE"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New Construction</w:t>
            </w:r>
          </w:p>
        </w:tc>
        <w:tc>
          <w:tcPr>
            <w:tcW w:w="2072" w:type="dxa"/>
            <w:tcBorders>
              <w:top w:val="nil"/>
              <w:left w:val="nil"/>
              <w:bottom w:val="single" w:sz="4" w:space="0" w:color="auto"/>
              <w:right w:val="single" w:sz="4" w:space="0" w:color="auto"/>
            </w:tcBorders>
            <w:shd w:val="clear" w:color="auto" w:fill="auto"/>
            <w:vAlign w:val="bottom"/>
            <w:hideMark/>
          </w:tcPr>
          <w:p w14:paraId="08A71008"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Codes and Standards</w:t>
            </w:r>
          </w:p>
        </w:tc>
        <w:tc>
          <w:tcPr>
            <w:tcW w:w="891" w:type="dxa"/>
            <w:tcBorders>
              <w:top w:val="nil"/>
              <w:left w:val="nil"/>
              <w:bottom w:val="single" w:sz="4" w:space="0" w:color="auto"/>
              <w:right w:val="single" w:sz="4" w:space="0" w:color="auto"/>
            </w:tcBorders>
            <w:shd w:val="clear" w:color="auto" w:fill="auto"/>
            <w:vAlign w:val="bottom"/>
            <w:hideMark/>
          </w:tcPr>
          <w:p w14:paraId="0C1EA9A6"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w:t>
            </w:r>
          </w:p>
        </w:tc>
        <w:tc>
          <w:tcPr>
            <w:tcW w:w="1051" w:type="dxa"/>
            <w:tcBorders>
              <w:top w:val="nil"/>
              <w:left w:val="nil"/>
              <w:bottom w:val="single" w:sz="4" w:space="0" w:color="auto"/>
              <w:right w:val="single" w:sz="4" w:space="0" w:color="auto"/>
            </w:tcBorders>
            <w:shd w:val="clear" w:color="auto" w:fill="auto"/>
            <w:vAlign w:val="bottom"/>
            <w:hideMark/>
          </w:tcPr>
          <w:p w14:paraId="0F5EF543"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$0.00</w:t>
            </w:r>
          </w:p>
        </w:tc>
        <w:tc>
          <w:tcPr>
            <w:tcW w:w="1148" w:type="dxa"/>
            <w:tcBorders>
              <w:top w:val="nil"/>
              <w:left w:val="nil"/>
              <w:bottom w:val="single" w:sz="4" w:space="0" w:color="auto"/>
              <w:right w:val="single" w:sz="4" w:space="0" w:color="auto"/>
            </w:tcBorders>
            <w:shd w:val="clear" w:color="auto" w:fill="auto"/>
            <w:vAlign w:val="bottom"/>
            <w:hideMark/>
          </w:tcPr>
          <w:p w14:paraId="48F3C86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$0.00</w:t>
            </w:r>
          </w:p>
        </w:tc>
        <w:tc>
          <w:tcPr>
            <w:tcW w:w="1054" w:type="dxa"/>
            <w:tcBorders>
              <w:top w:val="nil"/>
              <w:left w:val="nil"/>
              <w:bottom w:val="single" w:sz="4" w:space="0" w:color="auto"/>
              <w:right w:val="single" w:sz="4" w:space="0" w:color="auto"/>
            </w:tcBorders>
            <w:shd w:val="clear" w:color="auto" w:fill="auto"/>
            <w:vAlign w:val="bottom"/>
            <w:hideMark/>
          </w:tcPr>
          <w:p w14:paraId="4B5C190B"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1,507.2</w:t>
            </w:r>
          </w:p>
        </w:tc>
        <w:tc>
          <w:tcPr>
            <w:tcW w:w="1021" w:type="dxa"/>
            <w:tcBorders>
              <w:top w:val="nil"/>
              <w:left w:val="nil"/>
              <w:bottom w:val="single" w:sz="4" w:space="0" w:color="auto"/>
              <w:right w:val="single" w:sz="4" w:space="0" w:color="auto"/>
            </w:tcBorders>
            <w:shd w:val="clear" w:color="auto" w:fill="auto"/>
            <w:vAlign w:val="bottom"/>
            <w:hideMark/>
          </w:tcPr>
          <w:p w14:paraId="27399DFA"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30,144.3</w:t>
            </w:r>
          </w:p>
        </w:tc>
        <w:tc>
          <w:tcPr>
            <w:tcW w:w="1080" w:type="dxa"/>
            <w:tcBorders>
              <w:top w:val="nil"/>
              <w:left w:val="nil"/>
              <w:bottom w:val="single" w:sz="4" w:space="0" w:color="auto"/>
              <w:right w:val="single" w:sz="4" w:space="0" w:color="auto"/>
            </w:tcBorders>
            <w:shd w:val="clear" w:color="auto" w:fill="auto"/>
            <w:vAlign w:val="bottom"/>
            <w:hideMark/>
          </w:tcPr>
          <w:p w14:paraId="686E57A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88.2</w:t>
            </w:r>
          </w:p>
        </w:tc>
        <w:tc>
          <w:tcPr>
            <w:tcW w:w="1260" w:type="dxa"/>
            <w:tcBorders>
              <w:top w:val="nil"/>
              <w:left w:val="nil"/>
              <w:bottom w:val="single" w:sz="4" w:space="0" w:color="auto"/>
              <w:right w:val="single" w:sz="4" w:space="0" w:color="auto"/>
            </w:tcBorders>
            <w:shd w:val="clear" w:color="auto" w:fill="auto"/>
            <w:vAlign w:val="bottom"/>
            <w:hideMark/>
          </w:tcPr>
          <w:p w14:paraId="6C24DD8E"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1,763.4</w:t>
            </w:r>
          </w:p>
        </w:tc>
      </w:tr>
      <w:tr w:rsidR="00752077" w:rsidRPr="00752077" w14:paraId="38253CCA"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0F9F8E94"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New Construction</w:t>
            </w:r>
          </w:p>
        </w:tc>
        <w:tc>
          <w:tcPr>
            <w:tcW w:w="2072" w:type="dxa"/>
            <w:tcBorders>
              <w:top w:val="nil"/>
              <w:left w:val="nil"/>
              <w:bottom w:val="single" w:sz="4" w:space="0" w:color="auto"/>
              <w:right w:val="single" w:sz="4" w:space="0" w:color="auto"/>
            </w:tcBorders>
            <w:shd w:val="clear" w:color="auto" w:fill="auto"/>
            <w:vAlign w:val="bottom"/>
            <w:hideMark/>
          </w:tcPr>
          <w:p w14:paraId="772D8972"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Cooling - Tier 1</w:t>
            </w:r>
          </w:p>
        </w:tc>
        <w:tc>
          <w:tcPr>
            <w:tcW w:w="891" w:type="dxa"/>
            <w:tcBorders>
              <w:top w:val="nil"/>
              <w:left w:val="nil"/>
              <w:bottom w:val="single" w:sz="4" w:space="0" w:color="auto"/>
              <w:right w:val="single" w:sz="4" w:space="0" w:color="auto"/>
            </w:tcBorders>
            <w:shd w:val="clear" w:color="auto" w:fill="auto"/>
            <w:vAlign w:val="bottom"/>
            <w:hideMark/>
          </w:tcPr>
          <w:p w14:paraId="28FED7C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85</w:t>
            </w:r>
          </w:p>
        </w:tc>
        <w:tc>
          <w:tcPr>
            <w:tcW w:w="1051" w:type="dxa"/>
            <w:tcBorders>
              <w:top w:val="nil"/>
              <w:left w:val="nil"/>
              <w:bottom w:val="single" w:sz="4" w:space="0" w:color="auto"/>
              <w:right w:val="single" w:sz="4" w:space="0" w:color="auto"/>
            </w:tcBorders>
            <w:shd w:val="clear" w:color="auto" w:fill="auto"/>
            <w:vAlign w:val="bottom"/>
            <w:hideMark/>
          </w:tcPr>
          <w:p w14:paraId="53A8760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$0.00</w:t>
            </w:r>
          </w:p>
        </w:tc>
        <w:tc>
          <w:tcPr>
            <w:tcW w:w="1148" w:type="dxa"/>
            <w:tcBorders>
              <w:top w:val="nil"/>
              <w:left w:val="nil"/>
              <w:bottom w:val="single" w:sz="4" w:space="0" w:color="auto"/>
              <w:right w:val="single" w:sz="4" w:space="0" w:color="auto"/>
            </w:tcBorders>
            <w:shd w:val="clear" w:color="auto" w:fill="auto"/>
            <w:vAlign w:val="bottom"/>
            <w:hideMark/>
          </w:tcPr>
          <w:p w14:paraId="00C600F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$0.00</w:t>
            </w:r>
          </w:p>
        </w:tc>
        <w:tc>
          <w:tcPr>
            <w:tcW w:w="1054" w:type="dxa"/>
            <w:tcBorders>
              <w:top w:val="nil"/>
              <w:left w:val="nil"/>
              <w:bottom w:val="single" w:sz="4" w:space="0" w:color="auto"/>
              <w:right w:val="single" w:sz="4" w:space="0" w:color="auto"/>
            </w:tcBorders>
            <w:shd w:val="clear" w:color="auto" w:fill="auto"/>
            <w:vAlign w:val="bottom"/>
            <w:hideMark/>
          </w:tcPr>
          <w:p w14:paraId="471F72D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021" w:type="dxa"/>
            <w:tcBorders>
              <w:top w:val="nil"/>
              <w:left w:val="nil"/>
              <w:bottom w:val="single" w:sz="4" w:space="0" w:color="auto"/>
              <w:right w:val="single" w:sz="4" w:space="0" w:color="auto"/>
            </w:tcBorders>
            <w:shd w:val="clear" w:color="auto" w:fill="auto"/>
            <w:vAlign w:val="bottom"/>
            <w:hideMark/>
          </w:tcPr>
          <w:p w14:paraId="1C86B3E0"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080" w:type="dxa"/>
            <w:tcBorders>
              <w:top w:val="nil"/>
              <w:left w:val="nil"/>
              <w:bottom w:val="single" w:sz="4" w:space="0" w:color="auto"/>
              <w:right w:val="single" w:sz="4" w:space="0" w:color="auto"/>
            </w:tcBorders>
            <w:shd w:val="clear" w:color="auto" w:fill="auto"/>
            <w:vAlign w:val="bottom"/>
            <w:hideMark/>
          </w:tcPr>
          <w:p w14:paraId="76AF55AA"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260" w:type="dxa"/>
            <w:tcBorders>
              <w:top w:val="nil"/>
              <w:left w:val="nil"/>
              <w:bottom w:val="single" w:sz="4" w:space="0" w:color="auto"/>
              <w:right w:val="single" w:sz="4" w:space="0" w:color="auto"/>
            </w:tcBorders>
            <w:shd w:val="clear" w:color="auto" w:fill="auto"/>
            <w:vAlign w:val="bottom"/>
            <w:hideMark/>
          </w:tcPr>
          <w:p w14:paraId="3F764AED"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r>
      <w:tr w:rsidR="00752077" w:rsidRPr="00752077" w14:paraId="201ABCBE"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0799F14B"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New Construction</w:t>
            </w:r>
          </w:p>
        </w:tc>
        <w:tc>
          <w:tcPr>
            <w:tcW w:w="2072" w:type="dxa"/>
            <w:tcBorders>
              <w:top w:val="nil"/>
              <w:left w:val="nil"/>
              <w:bottom w:val="single" w:sz="4" w:space="0" w:color="auto"/>
              <w:right w:val="single" w:sz="4" w:space="0" w:color="auto"/>
            </w:tcBorders>
            <w:shd w:val="clear" w:color="auto" w:fill="auto"/>
            <w:vAlign w:val="bottom"/>
            <w:hideMark/>
          </w:tcPr>
          <w:p w14:paraId="37CA90E8"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Cooling - Tier 2</w:t>
            </w:r>
          </w:p>
        </w:tc>
        <w:tc>
          <w:tcPr>
            <w:tcW w:w="891" w:type="dxa"/>
            <w:tcBorders>
              <w:top w:val="nil"/>
              <w:left w:val="nil"/>
              <w:bottom w:val="single" w:sz="4" w:space="0" w:color="auto"/>
              <w:right w:val="single" w:sz="4" w:space="0" w:color="auto"/>
            </w:tcBorders>
            <w:shd w:val="clear" w:color="auto" w:fill="auto"/>
            <w:vAlign w:val="bottom"/>
            <w:hideMark/>
          </w:tcPr>
          <w:p w14:paraId="7125D2C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58</w:t>
            </w:r>
          </w:p>
        </w:tc>
        <w:tc>
          <w:tcPr>
            <w:tcW w:w="1051" w:type="dxa"/>
            <w:tcBorders>
              <w:top w:val="nil"/>
              <w:left w:val="nil"/>
              <w:bottom w:val="single" w:sz="4" w:space="0" w:color="auto"/>
              <w:right w:val="single" w:sz="4" w:space="0" w:color="auto"/>
            </w:tcBorders>
            <w:shd w:val="clear" w:color="auto" w:fill="auto"/>
            <w:vAlign w:val="bottom"/>
            <w:hideMark/>
          </w:tcPr>
          <w:p w14:paraId="5313BC23"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$0.00</w:t>
            </w:r>
          </w:p>
        </w:tc>
        <w:tc>
          <w:tcPr>
            <w:tcW w:w="1148" w:type="dxa"/>
            <w:tcBorders>
              <w:top w:val="nil"/>
              <w:left w:val="nil"/>
              <w:bottom w:val="single" w:sz="4" w:space="0" w:color="auto"/>
              <w:right w:val="single" w:sz="4" w:space="0" w:color="auto"/>
            </w:tcBorders>
            <w:shd w:val="clear" w:color="auto" w:fill="auto"/>
            <w:vAlign w:val="bottom"/>
            <w:hideMark/>
          </w:tcPr>
          <w:p w14:paraId="37256C33"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$0.00</w:t>
            </w:r>
          </w:p>
        </w:tc>
        <w:tc>
          <w:tcPr>
            <w:tcW w:w="1054" w:type="dxa"/>
            <w:tcBorders>
              <w:top w:val="nil"/>
              <w:left w:val="nil"/>
              <w:bottom w:val="single" w:sz="4" w:space="0" w:color="auto"/>
              <w:right w:val="single" w:sz="4" w:space="0" w:color="auto"/>
            </w:tcBorders>
            <w:shd w:val="clear" w:color="auto" w:fill="auto"/>
            <w:vAlign w:val="bottom"/>
            <w:hideMark/>
          </w:tcPr>
          <w:p w14:paraId="31B4A011"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021" w:type="dxa"/>
            <w:tcBorders>
              <w:top w:val="nil"/>
              <w:left w:val="nil"/>
              <w:bottom w:val="single" w:sz="4" w:space="0" w:color="auto"/>
              <w:right w:val="single" w:sz="4" w:space="0" w:color="auto"/>
            </w:tcBorders>
            <w:shd w:val="clear" w:color="auto" w:fill="auto"/>
            <w:vAlign w:val="bottom"/>
            <w:hideMark/>
          </w:tcPr>
          <w:p w14:paraId="796D8736"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080" w:type="dxa"/>
            <w:tcBorders>
              <w:top w:val="nil"/>
              <w:left w:val="nil"/>
              <w:bottom w:val="single" w:sz="4" w:space="0" w:color="auto"/>
              <w:right w:val="single" w:sz="4" w:space="0" w:color="auto"/>
            </w:tcBorders>
            <w:shd w:val="clear" w:color="auto" w:fill="auto"/>
            <w:vAlign w:val="bottom"/>
            <w:hideMark/>
          </w:tcPr>
          <w:p w14:paraId="79E9170D"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260" w:type="dxa"/>
            <w:tcBorders>
              <w:top w:val="nil"/>
              <w:left w:val="nil"/>
              <w:bottom w:val="single" w:sz="4" w:space="0" w:color="auto"/>
              <w:right w:val="single" w:sz="4" w:space="0" w:color="auto"/>
            </w:tcBorders>
            <w:shd w:val="clear" w:color="auto" w:fill="auto"/>
            <w:vAlign w:val="bottom"/>
            <w:hideMark/>
          </w:tcPr>
          <w:p w14:paraId="7E265869"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r>
      <w:tr w:rsidR="00752077" w:rsidRPr="00752077" w14:paraId="5EF27B81"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3CC77D98"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New Construction</w:t>
            </w:r>
          </w:p>
        </w:tc>
        <w:tc>
          <w:tcPr>
            <w:tcW w:w="2072" w:type="dxa"/>
            <w:tcBorders>
              <w:top w:val="nil"/>
              <w:left w:val="nil"/>
              <w:bottom w:val="single" w:sz="4" w:space="0" w:color="auto"/>
              <w:right w:val="single" w:sz="4" w:space="0" w:color="auto"/>
            </w:tcBorders>
            <w:shd w:val="clear" w:color="auto" w:fill="auto"/>
            <w:vAlign w:val="bottom"/>
            <w:hideMark/>
          </w:tcPr>
          <w:p w14:paraId="4C2A0F61"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Cooling - Tier 3</w:t>
            </w:r>
          </w:p>
        </w:tc>
        <w:tc>
          <w:tcPr>
            <w:tcW w:w="891" w:type="dxa"/>
            <w:tcBorders>
              <w:top w:val="nil"/>
              <w:left w:val="nil"/>
              <w:bottom w:val="single" w:sz="4" w:space="0" w:color="auto"/>
              <w:right w:val="single" w:sz="4" w:space="0" w:color="auto"/>
            </w:tcBorders>
            <w:shd w:val="clear" w:color="auto" w:fill="auto"/>
            <w:vAlign w:val="bottom"/>
            <w:hideMark/>
          </w:tcPr>
          <w:p w14:paraId="049CC9F1"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w:t>
            </w:r>
          </w:p>
        </w:tc>
        <w:tc>
          <w:tcPr>
            <w:tcW w:w="1051" w:type="dxa"/>
            <w:tcBorders>
              <w:top w:val="nil"/>
              <w:left w:val="nil"/>
              <w:bottom w:val="single" w:sz="4" w:space="0" w:color="auto"/>
              <w:right w:val="single" w:sz="4" w:space="0" w:color="auto"/>
            </w:tcBorders>
            <w:shd w:val="clear" w:color="auto" w:fill="auto"/>
            <w:vAlign w:val="bottom"/>
            <w:hideMark/>
          </w:tcPr>
          <w:p w14:paraId="0DFBE3E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$0.00</w:t>
            </w:r>
          </w:p>
        </w:tc>
        <w:tc>
          <w:tcPr>
            <w:tcW w:w="1148" w:type="dxa"/>
            <w:tcBorders>
              <w:top w:val="nil"/>
              <w:left w:val="nil"/>
              <w:bottom w:val="single" w:sz="4" w:space="0" w:color="auto"/>
              <w:right w:val="single" w:sz="4" w:space="0" w:color="auto"/>
            </w:tcBorders>
            <w:shd w:val="clear" w:color="auto" w:fill="auto"/>
            <w:vAlign w:val="bottom"/>
            <w:hideMark/>
          </w:tcPr>
          <w:p w14:paraId="1362644B"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$0.00</w:t>
            </w:r>
          </w:p>
        </w:tc>
        <w:tc>
          <w:tcPr>
            <w:tcW w:w="1054" w:type="dxa"/>
            <w:tcBorders>
              <w:top w:val="nil"/>
              <w:left w:val="nil"/>
              <w:bottom w:val="single" w:sz="4" w:space="0" w:color="auto"/>
              <w:right w:val="single" w:sz="4" w:space="0" w:color="auto"/>
            </w:tcBorders>
            <w:shd w:val="clear" w:color="auto" w:fill="auto"/>
            <w:vAlign w:val="bottom"/>
            <w:hideMark/>
          </w:tcPr>
          <w:p w14:paraId="40AE492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021" w:type="dxa"/>
            <w:tcBorders>
              <w:top w:val="nil"/>
              <w:left w:val="nil"/>
              <w:bottom w:val="single" w:sz="4" w:space="0" w:color="auto"/>
              <w:right w:val="single" w:sz="4" w:space="0" w:color="auto"/>
            </w:tcBorders>
            <w:shd w:val="clear" w:color="auto" w:fill="auto"/>
            <w:vAlign w:val="bottom"/>
            <w:hideMark/>
          </w:tcPr>
          <w:p w14:paraId="7938D73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080" w:type="dxa"/>
            <w:tcBorders>
              <w:top w:val="nil"/>
              <w:left w:val="nil"/>
              <w:bottom w:val="single" w:sz="4" w:space="0" w:color="auto"/>
              <w:right w:val="single" w:sz="4" w:space="0" w:color="auto"/>
            </w:tcBorders>
            <w:shd w:val="clear" w:color="auto" w:fill="auto"/>
            <w:vAlign w:val="bottom"/>
            <w:hideMark/>
          </w:tcPr>
          <w:p w14:paraId="14A67EAE"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260" w:type="dxa"/>
            <w:tcBorders>
              <w:top w:val="nil"/>
              <w:left w:val="nil"/>
              <w:bottom w:val="single" w:sz="4" w:space="0" w:color="auto"/>
              <w:right w:val="single" w:sz="4" w:space="0" w:color="auto"/>
            </w:tcBorders>
            <w:shd w:val="clear" w:color="auto" w:fill="auto"/>
            <w:vAlign w:val="bottom"/>
            <w:hideMark/>
          </w:tcPr>
          <w:p w14:paraId="5256972D"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r>
      <w:tr w:rsidR="00752077" w:rsidRPr="00752077" w14:paraId="252EB135"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1778DBC2"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New Construction</w:t>
            </w:r>
          </w:p>
        </w:tc>
        <w:tc>
          <w:tcPr>
            <w:tcW w:w="2072" w:type="dxa"/>
            <w:tcBorders>
              <w:top w:val="nil"/>
              <w:left w:val="nil"/>
              <w:bottom w:val="single" w:sz="4" w:space="0" w:color="auto"/>
              <w:right w:val="single" w:sz="4" w:space="0" w:color="auto"/>
            </w:tcBorders>
            <w:shd w:val="clear" w:color="auto" w:fill="auto"/>
            <w:vAlign w:val="bottom"/>
            <w:hideMark/>
          </w:tcPr>
          <w:p w14:paraId="1293576E"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CP - Heating</w:t>
            </w:r>
          </w:p>
        </w:tc>
        <w:tc>
          <w:tcPr>
            <w:tcW w:w="891" w:type="dxa"/>
            <w:tcBorders>
              <w:top w:val="nil"/>
              <w:left w:val="nil"/>
              <w:bottom w:val="single" w:sz="4" w:space="0" w:color="auto"/>
              <w:right w:val="single" w:sz="4" w:space="0" w:color="auto"/>
            </w:tcBorders>
            <w:shd w:val="clear" w:color="auto" w:fill="auto"/>
            <w:vAlign w:val="bottom"/>
            <w:hideMark/>
          </w:tcPr>
          <w:p w14:paraId="398DC20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8</w:t>
            </w:r>
          </w:p>
        </w:tc>
        <w:tc>
          <w:tcPr>
            <w:tcW w:w="1051" w:type="dxa"/>
            <w:tcBorders>
              <w:top w:val="nil"/>
              <w:left w:val="nil"/>
              <w:bottom w:val="single" w:sz="4" w:space="0" w:color="auto"/>
              <w:right w:val="single" w:sz="4" w:space="0" w:color="auto"/>
            </w:tcBorders>
            <w:shd w:val="clear" w:color="auto" w:fill="auto"/>
            <w:vAlign w:val="bottom"/>
            <w:hideMark/>
          </w:tcPr>
          <w:p w14:paraId="0E5A0AD9"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$310.00</w:t>
            </w:r>
          </w:p>
        </w:tc>
        <w:tc>
          <w:tcPr>
            <w:tcW w:w="1148" w:type="dxa"/>
            <w:tcBorders>
              <w:top w:val="nil"/>
              <w:left w:val="nil"/>
              <w:bottom w:val="single" w:sz="4" w:space="0" w:color="auto"/>
              <w:right w:val="single" w:sz="4" w:space="0" w:color="auto"/>
            </w:tcBorders>
            <w:shd w:val="clear" w:color="auto" w:fill="auto"/>
            <w:vAlign w:val="bottom"/>
            <w:hideMark/>
          </w:tcPr>
          <w:p w14:paraId="2F5EDB0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$2,480.00</w:t>
            </w:r>
          </w:p>
        </w:tc>
        <w:tc>
          <w:tcPr>
            <w:tcW w:w="1054" w:type="dxa"/>
            <w:tcBorders>
              <w:top w:val="nil"/>
              <w:left w:val="nil"/>
              <w:bottom w:val="single" w:sz="4" w:space="0" w:color="auto"/>
              <w:right w:val="single" w:sz="4" w:space="0" w:color="auto"/>
            </w:tcBorders>
            <w:shd w:val="clear" w:color="auto" w:fill="auto"/>
            <w:vAlign w:val="bottom"/>
            <w:hideMark/>
          </w:tcPr>
          <w:p w14:paraId="65069913"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69.4</w:t>
            </w:r>
          </w:p>
        </w:tc>
        <w:tc>
          <w:tcPr>
            <w:tcW w:w="1021" w:type="dxa"/>
            <w:tcBorders>
              <w:top w:val="nil"/>
              <w:left w:val="nil"/>
              <w:bottom w:val="single" w:sz="4" w:space="0" w:color="auto"/>
              <w:right w:val="single" w:sz="4" w:space="0" w:color="auto"/>
            </w:tcBorders>
            <w:shd w:val="clear" w:color="auto" w:fill="auto"/>
            <w:vAlign w:val="bottom"/>
            <w:hideMark/>
          </w:tcPr>
          <w:p w14:paraId="492B6AC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1,734.0</w:t>
            </w:r>
          </w:p>
        </w:tc>
        <w:tc>
          <w:tcPr>
            <w:tcW w:w="1080" w:type="dxa"/>
            <w:tcBorders>
              <w:top w:val="nil"/>
              <w:left w:val="nil"/>
              <w:bottom w:val="single" w:sz="4" w:space="0" w:color="auto"/>
              <w:right w:val="single" w:sz="4" w:space="0" w:color="auto"/>
            </w:tcBorders>
            <w:shd w:val="clear" w:color="auto" w:fill="auto"/>
            <w:vAlign w:val="bottom"/>
            <w:hideMark/>
          </w:tcPr>
          <w:p w14:paraId="21AD592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4.1</w:t>
            </w:r>
          </w:p>
        </w:tc>
        <w:tc>
          <w:tcPr>
            <w:tcW w:w="1260" w:type="dxa"/>
            <w:tcBorders>
              <w:top w:val="nil"/>
              <w:left w:val="nil"/>
              <w:bottom w:val="single" w:sz="4" w:space="0" w:color="auto"/>
              <w:right w:val="single" w:sz="4" w:space="0" w:color="auto"/>
            </w:tcBorders>
            <w:shd w:val="clear" w:color="auto" w:fill="auto"/>
            <w:vAlign w:val="bottom"/>
            <w:hideMark/>
          </w:tcPr>
          <w:p w14:paraId="1242BBE3"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101.4</w:t>
            </w:r>
          </w:p>
        </w:tc>
      </w:tr>
      <w:tr w:rsidR="00752077" w:rsidRPr="00752077" w14:paraId="4C67C901"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0B510B82"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New Construction</w:t>
            </w:r>
          </w:p>
        </w:tc>
        <w:tc>
          <w:tcPr>
            <w:tcW w:w="2072" w:type="dxa"/>
            <w:tcBorders>
              <w:top w:val="nil"/>
              <w:left w:val="nil"/>
              <w:bottom w:val="single" w:sz="4" w:space="0" w:color="auto"/>
              <w:right w:val="single" w:sz="4" w:space="0" w:color="auto"/>
            </w:tcBorders>
            <w:shd w:val="clear" w:color="auto" w:fill="auto"/>
            <w:vAlign w:val="bottom"/>
            <w:hideMark/>
          </w:tcPr>
          <w:p w14:paraId="3F33381E"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CP - DHW</w:t>
            </w:r>
          </w:p>
        </w:tc>
        <w:tc>
          <w:tcPr>
            <w:tcW w:w="891" w:type="dxa"/>
            <w:tcBorders>
              <w:top w:val="nil"/>
              <w:left w:val="nil"/>
              <w:bottom w:val="single" w:sz="4" w:space="0" w:color="auto"/>
              <w:right w:val="single" w:sz="4" w:space="0" w:color="auto"/>
            </w:tcBorders>
            <w:shd w:val="clear" w:color="auto" w:fill="auto"/>
            <w:vAlign w:val="bottom"/>
            <w:hideMark/>
          </w:tcPr>
          <w:p w14:paraId="2AFCB216"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8</w:t>
            </w:r>
          </w:p>
        </w:tc>
        <w:tc>
          <w:tcPr>
            <w:tcW w:w="1051" w:type="dxa"/>
            <w:tcBorders>
              <w:top w:val="nil"/>
              <w:left w:val="nil"/>
              <w:bottom w:val="single" w:sz="4" w:space="0" w:color="auto"/>
              <w:right w:val="single" w:sz="4" w:space="0" w:color="auto"/>
            </w:tcBorders>
            <w:shd w:val="clear" w:color="auto" w:fill="auto"/>
            <w:vAlign w:val="bottom"/>
            <w:hideMark/>
          </w:tcPr>
          <w:p w14:paraId="3B48D201"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$50.00</w:t>
            </w:r>
          </w:p>
        </w:tc>
        <w:tc>
          <w:tcPr>
            <w:tcW w:w="1148" w:type="dxa"/>
            <w:tcBorders>
              <w:top w:val="nil"/>
              <w:left w:val="nil"/>
              <w:bottom w:val="single" w:sz="4" w:space="0" w:color="auto"/>
              <w:right w:val="single" w:sz="4" w:space="0" w:color="auto"/>
            </w:tcBorders>
            <w:shd w:val="clear" w:color="auto" w:fill="auto"/>
            <w:vAlign w:val="bottom"/>
            <w:hideMark/>
          </w:tcPr>
          <w:p w14:paraId="73AD4C4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$400.00</w:t>
            </w:r>
          </w:p>
        </w:tc>
        <w:tc>
          <w:tcPr>
            <w:tcW w:w="1054" w:type="dxa"/>
            <w:tcBorders>
              <w:top w:val="nil"/>
              <w:left w:val="nil"/>
              <w:bottom w:val="single" w:sz="4" w:space="0" w:color="auto"/>
              <w:right w:val="single" w:sz="4" w:space="0" w:color="auto"/>
            </w:tcBorders>
            <w:shd w:val="clear" w:color="auto" w:fill="auto"/>
            <w:vAlign w:val="bottom"/>
            <w:hideMark/>
          </w:tcPr>
          <w:p w14:paraId="5A54FAF1"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10.1</w:t>
            </w:r>
          </w:p>
        </w:tc>
        <w:tc>
          <w:tcPr>
            <w:tcW w:w="1021" w:type="dxa"/>
            <w:tcBorders>
              <w:top w:val="nil"/>
              <w:left w:val="nil"/>
              <w:bottom w:val="single" w:sz="4" w:space="0" w:color="auto"/>
              <w:right w:val="single" w:sz="4" w:space="0" w:color="auto"/>
            </w:tcBorders>
            <w:shd w:val="clear" w:color="auto" w:fill="auto"/>
            <w:vAlign w:val="bottom"/>
            <w:hideMark/>
          </w:tcPr>
          <w:p w14:paraId="092BC8CB"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151.2</w:t>
            </w:r>
          </w:p>
        </w:tc>
        <w:tc>
          <w:tcPr>
            <w:tcW w:w="1080" w:type="dxa"/>
            <w:tcBorders>
              <w:top w:val="nil"/>
              <w:left w:val="nil"/>
              <w:bottom w:val="single" w:sz="4" w:space="0" w:color="auto"/>
              <w:right w:val="single" w:sz="4" w:space="0" w:color="auto"/>
            </w:tcBorders>
            <w:shd w:val="clear" w:color="auto" w:fill="auto"/>
            <w:vAlign w:val="bottom"/>
            <w:hideMark/>
          </w:tcPr>
          <w:p w14:paraId="6FC2D40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0.6</w:t>
            </w:r>
          </w:p>
        </w:tc>
        <w:tc>
          <w:tcPr>
            <w:tcW w:w="1260" w:type="dxa"/>
            <w:tcBorders>
              <w:top w:val="nil"/>
              <w:left w:val="nil"/>
              <w:bottom w:val="single" w:sz="4" w:space="0" w:color="auto"/>
              <w:right w:val="single" w:sz="4" w:space="0" w:color="auto"/>
            </w:tcBorders>
            <w:shd w:val="clear" w:color="auto" w:fill="auto"/>
            <w:vAlign w:val="bottom"/>
            <w:hideMark/>
          </w:tcPr>
          <w:p w14:paraId="204D314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8.8</w:t>
            </w:r>
          </w:p>
        </w:tc>
      </w:tr>
      <w:tr w:rsidR="00752077" w:rsidRPr="00752077" w14:paraId="521FDF4A"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44971A42"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New Construction</w:t>
            </w:r>
          </w:p>
        </w:tc>
        <w:tc>
          <w:tcPr>
            <w:tcW w:w="2072" w:type="dxa"/>
            <w:tcBorders>
              <w:top w:val="nil"/>
              <w:left w:val="nil"/>
              <w:bottom w:val="single" w:sz="4" w:space="0" w:color="auto"/>
              <w:right w:val="single" w:sz="4" w:space="0" w:color="auto"/>
            </w:tcBorders>
            <w:shd w:val="clear" w:color="auto" w:fill="auto"/>
            <w:vAlign w:val="bottom"/>
            <w:hideMark/>
          </w:tcPr>
          <w:p w14:paraId="73D72938"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CP - Cooling</w:t>
            </w:r>
          </w:p>
        </w:tc>
        <w:tc>
          <w:tcPr>
            <w:tcW w:w="891" w:type="dxa"/>
            <w:tcBorders>
              <w:top w:val="nil"/>
              <w:left w:val="nil"/>
              <w:bottom w:val="single" w:sz="4" w:space="0" w:color="auto"/>
              <w:right w:val="single" w:sz="4" w:space="0" w:color="auto"/>
            </w:tcBorders>
            <w:shd w:val="clear" w:color="auto" w:fill="auto"/>
            <w:vAlign w:val="bottom"/>
            <w:hideMark/>
          </w:tcPr>
          <w:p w14:paraId="205541FB"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8</w:t>
            </w:r>
          </w:p>
        </w:tc>
        <w:tc>
          <w:tcPr>
            <w:tcW w:w="1051" w:type="dxa"/>
            <w:tcBorders>
              <w:top w:val="nil"/>
              <w:left w:val="nil"/>
              <w:bottom w:val="single" w:sz="4" w:space="0" w:color="auto"/>
              <w:right w:val="single" w:sz="4" w:space="0" w:color="auto"/>
            </w:tcBorders>
            <w:shd w:val="clear" w:color="auto" w:fill="auto"/>
            <w:vAlign w:val="bottom"/>
            <w:hideMark/>
          </w:tcPr>
          <w:p w14:paraId="01D0FEB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$0.00</w:t>
            </w:r>
          </w:p>
        </w:tc>
        <w:tc>
          <w:tcPr>
            <w:tcW w:w="1148" w:type="dxa"/>
            <w:tcBorders>
              <w:top w:val="nil"/>
              <w:left w:val="nil"/>
              <w:bottom w:val="single" w:sz="4" w:space="0" w:color="auto"/>
              <w:right w:val="single" w:sz="4" w:space="0" w:color="auto"/>
            </w:tcBorders>
            <w:shd w:val="clear" w:color="auto" w:fill="auto"/>
            <w:vAlign w:val="bottom"/>
            <w:hideMark/>
          </w:tcPr>
          <w:p w14:paraId="49C9A09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$0.00</w:t>
            </w:r>
          </w:p>
        </w:tc>
        <w:tc>
          <w:tcPr>
            <w:tcW w:w="1054" w:type="dxa"/>
            <w:tcBorders>
              <w:top w:val="nil"/>
              <w:left w:val="nil"/>
              <w:bottom w:val="single" w:sz="4" w:space="0" w:color="auto"/>
              <w:right w:val="single" w:sz="4" w:space="0" w:color="auto"/>
            </w:tcBorders>
            <w:shd w:val="clear" w:color="auto" w:fill="auto"/>
            <w:vAlign w:val="bottom"/>
            <w:hideMark/>
          </w:tcPr>
          <w:p w14:paraId="57223AA3"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021" w:type="dxa"/>
            <w:tcBorders>
              <w:top w:val="nil"/>
              <w:left w:val="nil"/>
              <w:bottom w:val="single" w:sz="4" w:space="0" w:color="auto"/>
              <w:right w:val="single" w:sz="4" w:space="0" w:color="auto"/>
            </w:tcBorders>
            <w:shd w:val="clear" w:color="auto" w:fill="auto"/>
            <w:vAlign w:val="bottom"/>
            <w:hideMark/>
          </w:tcPr>
          <w:p w14:paraId="57306D2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080" w:type="dxa"/>
            <w:tcBorders>
              <w:top w:val="nil"/>
              <w:left w:val="nil"/>
              <w:bottom w:val="single" w:sz="4" w:space="0" w:color="auto"/>
              <w:right w:val="single" w:sz="4" w:space="0" w:color="auto"/>
            </w:tcBorders>
            <w:shd w:val="clear" w:color="auto" w:fill="auto"/>
            <w:vAlign w:val="bottom"/>
            <w:hideMark/>
          </w:tcPr>
          <w:p w14:paraId="77D79D1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260" w:type="dxa"/>
            <w:tcBorders>
              <w:top w:val="nil"/>
              <w:left w:val="nil"/>
              <w:bottom w:val="single" w:sz="4" w:space="0" w:color="auto"/>
              <w:right w:val="single" w:sz="4" w:space="0" w:color="auto"/>
            </w:tcBorders>
            <w:shd w:val="clear" w:color="auto" w:fill="auto"/>
            <w:vAlign w:val="bottom"/>
            <w:hideMark/>
          </w:tcPr>
          <w:p w14:paraId="25B2A991"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r>
      <w:tr w:rsidR="00752077" w:rsidRPr="00752077" w14:paraId="0494A8D7"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2BC5FBE4"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New Construction</w:t>
            </w:r>
          </w:p>
        </w:tc>
        <w:tc>
          <w:tcPr>
            <w:tcW w:w="2072" w:type="dxa"/>
            <w:tcBorders>
              <w:top w:val="nil"/>
              <w:left w:val="nil"/>
              <w:bottom w:val="single" w:sz="4" w:space="0" w:color="auto"/>
              <w:right w:val="single" w:sz="4" w:space="0" w:color="auto"/>
            </w:tcBorders>
            <w:shd w:val="clear" w:color="auto" w:fill="auto"/>
            <w:vAlign w:val="bottom"/>
            <w:hideMark/>
          </w:tcPr>
          <w:p w14:paraId="655D23C8"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DHW- Tier 1</w:t>
            </w:r>
          </w:p>
        </w:tc>
        <w:tc>
          <w:tcPr>
            <w:tcW w:w="891" w:type="dxa"/>
            <w:tcBorders>
              <w:top w:val="nil"/>
              <w:left w:val="nil"/>
              <w:bottom w:val="single" w:sz="4" w:space="0" w:color="auto"/>
              <w:right w:val="single" w:sz="4" w:space="0" w:color="auto"/>
            </w:tcBorders>
            <w:shd w:val="clear" w:color="auto" w:fill="auto"/>
            <w:vAlign w:val="bottom"/>
            <w:hideMark/>
          </w:tcPr>
          <w:p w14:paraId="41329436"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85</w:t>
            </w:r>
          </w:p>
        </w:tc>
        <w:tc>
          <w:tcPr>
            <w:tcW w:w="1051" w:type="dxa"/>
            <w:tcBorders>
              <w:top w:val="nil"/>
              <w:left w:val="nil"/>
              <w:bottom w:val="single" w:sz="4" w:space="0" w:color="auto"/>
              <w:right w:val="single" w:sz="4" w:space="0" w:color="auto"/>
            </w:tcBorders>
            <w:shd w:val="clear" w:color="auto" w:fill="auto"/>
            <w:vAlign w:val="bottom"/>
            <w:hideMark/>
          </w:tcPr>
          <w:p w14:paraId="4C6CAC51"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$50.00</w:t>
            </w:r>
          </w:p>
        </w:tc>
        <w:tc>
          <w:tcPr>
            <w:tcW w:w="1148" w:type="dxa"/>
            <w:tcBorders>
              <w:top w:val="nil"/>
              <w:left w:val="nil"/>
              <w:bottom w:val="single" w:sz="4" w:space="0" w:color="auto"/>
              <w:right w:val="single" w:sz="4" w:space="0" w:color="auto"/>
            </w:tcBorders>
            <w:shd w:val="clear" w:color="auto" w:fill="auto"/>
            <w:vAlign w:val="bottom"/>
            <w:hideMark/>
          </w:tcPr>
          <w:p w14:paraId="001B6AF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$4,250.00</w:t>
            </w:r>
          </w:p>
        </w:tc>
        <w:tc>
          <w:tcPr>
            <w:tcW w:w="1054" w:type="dxa"/>
            <w:tcBorders>
              <w:top w:val="nil"/>
              <w:left w:val="nil"/>
              <w:bottom w:val="single" w:sz="4" w:space="0" w:color="auto"/>
              <w:right w:val="single" w:sz="4" w:space="0" w:color="auto"/>
            </w:tcBorders>
            <w:shd w:val="clear" w:color="auto" w:fill="auto"/>
            <w:vAlign w:val="bottom"/>
            <w:hideMark/>
          </w:tcPr>
          <w:p w14:paraId="36E2F01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47.2</w:t>
            </w:r>
          </w:p>
        </w:tc>
        <w:tc>
          <w:tcPr>
            <w:tcW w:w="1021" w:type="dxa"/>
            <w:tcBorders>
              <w:top w:val="nil"/>
              <w:left w:val="nil"/>
              <w:bottom w:val="single" w:sz="4" w:space="0" w:color="auto"/>
              <w:right w:val="single" w:sz="4" w:space="0" w:color="auto"/>
            </w:tcBorders>
            <w:shd w:val="clear" w:color="auto" w:fill="auto"/>
            <w:vAlign w:val="bottom"/>
            <w:hideMark/>
          </w:tcPr>
          <w:p w14:paraId="3B20F626"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707.6</w:t>
            </w:r>
          </w:p>
        </w:tc>
        <w:tc>
          <w:tcPr>
            <w:tcW w:w="1080" w:type="dxa"/>
            <w:tcBorders>
              <w:top w:val="nil"/>
              <w:left w:val="nil"/>
              <w:bottom w:val="single" w:sz="4" w:space="0" w:color="auto"/>
              <w:right w:val="single" w:sz="4" w:space="0" w:color="auto"/>
            </w:tcBorders>
            <w:shd w:val="clear" w:color="auto" w:fill="auto"/>
            <w:vAlign w:val="bottom"/>
            <w:hideMark/>
          </w:tcPr>
          <w:p w14:paraId="7A8FF19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3.7</w:t>
            </w:r>
          </w:p>
        </w:tc>
        <w:tc>
          <w:tcPr>
            <w:tcW w:w="1260" w:type="dxa"/>
            <w:tcBorders>
              <w:top w:val="nil"/>
              <w:left w:val="nil"/>
              <w:bottom w:val="single" w:sz="4" w:space="0" w:color="auto"/>
              <w:right w:val="single" w:sz="4" w:space="0" w:color="auto"/>
            </w:tcBorders>
            <w:shd w:val="clear" w:color="auto" w:fill="auto"/>
            <w:vAlign w:val="bottom"/>
            <w:hideMark/>
          </w:tcPr>
          <w:p w14:paraId="7F33E2E7"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55.2</w:t>
            </w:r>
          </w:p>
        </w:tc>
      </w:tr>
      <w:tr w:rsidR="00752077" w:rsidRPr="00752077" w14:paraId="4AC11BD9"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561DE964"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lastRenderedPageBreak/>
              <w:t>Residential New Construction</w:t>
            </w:r>
          </w:p>
        </w:tc>
        <w:tc>
          <w:tcPr>
            <w:tcW w:w="2072" w:type="dxa"/>
            <w:tcBorders>
              <w:top w:val="nil"/>
              <w:left w:val="nil"/>
              <w:bottom w:val="single" w:sz="4" w:space="0" w:color="auto"/>
              <w:right w:val="single" w:sz="4" w:space="0" w:color="auto"/>
            </w:tcBorders>
            <w:shd w:val="clear" w:color="auto" w:fill="auto"/>
            <w:vAlign w:val="bottom"/>
            <w:hideMark/>
          </w:tcPr>
          <w:p w14:paraId="548F7E63"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DHW - Tier 2</w:t>
            </w:r>
          </w:p>
        </w:tc>
        <w:tc>
          <w:tcPr>
            <w:tcW w:w="891" w:type="dxa"/>
            <w:tcBorders>
              <w:top w:val="nil"/>
              <w:left w:val="nil"/>
              <w:bottom w:val="single" w:sz="4" w:space="0" w:color="auto"/>
              <w:right w:val="single" w:sz="4" w:space="0" w:color="auto"/>
            </w:tcBorders>
            <w:shd w:val="clear" w:color="auto" w:fill="auto"/>
            <w:vAlign w:val="bottom"/>
            <w:hideMark/>
          </w:tcPr>
          <w:p w14:paraId="1FF08CB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58</w:t>
            </w:r>
          </w:p>
        </w:tc>
        <w:tc>
          <w:tcPr>
            <w:tcW w:w="1051" w:type="dxa"/>
            <w:tcBorders>
              <w:top w:val="nil"/>
              <w:left w:val="nil"/>
              <w:bottom w:val="single" w:sz="4" w:space="0" w:color="auto"/>
              <w:right w:val="single" w:sz="4" w:space="0" w:color="auto"/>
            </w:tcBorders>
            <w:shd w:val="clear" w:color="auto" w:fill="auto"/>
            <w:vAlign w:val="bottom"/>
            <w:hideMark/>
          </w:tcPr>
          <w:p w14:paraId="6A53C9E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$150.00</w:t>
            </w:r>
          </w:p>
        </w:tc>
        <w:tc>
          <w:tcPr>
            <w:tcW w:w="1148" w:type="dxa"/>
            <w:tcBorders>
              <w:top w:val="nil"/>
              <w:left w:val="nil"/>
              <w:bottom w:val="single" w:sz="4" w:space="0" w:color="auto"/>
              <w:right w:val="single" w:sz="4" w:space="0" w:color="auto"/>
            </w:tcBorders>
            <w:shd w:val="clear" w:color="auto" w:fill="auto"/>
            <w:vAlign w:val="bottom"/>
            <w:hideMark/>
          </w:tcPr>
          <w:p w14:paraId="2B76B429"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$8,700.00</w:t>
            </w:r>
          </w:p>
        </w:tc>
        <w:tc>
          <w:tcPr>
            <w:tcW w:w="1054" w:type="dxa"/>
            <w:tcBorders>
              <w:top w:val="nil"/>
              <w:left w:val="nil"/>
              <w:bottom w:val="single" w:sz="4" w:space="0" w:color="auto"/>
              <w:right w:val="single" w:sz="4" w:space="0" w:color="auto"/>
            </w:tcBorders>
            <w:shd w:val="clear" w:color="auto" w:fill="auto"/>
            <w:vAlign w:val="bottom"/>
            <w:hideMark/>
          </w:tcPr>
          <w:p w14:paraId="03EA56AD"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45.2</w:t>
            </w:r>
          </w:p>
        </w:tc>
        <w:tc>
          <w:tcPr>
            <w:tcW w:w="1021" w:type="dxa"/>
            <w:tcBorders>
              <w:top w:val="nil"/>
              <w:left w:val="nil"/>
              <w:bottom w:val="single" w:sz="4" w:space="0" w:color="auto"/>
              <w:right w:val="single" w:sz="4" w:space="0" w:color="auto"/>
            </w:tcBorders>
            <w:shd w:val="clear" w:color="auto" w:fill="auto"/>
            <w:vAlign w:val="bottom"/>
            <w:hideMark/>
          </w:tcPr>
          <w:p w14:paraId="500BCCCA"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678.6</w:t>
            </w:r>
          </w:p>
        </w:tc>
        <w:tc>
          <w:tcPr>
            <w:tcW w:w="1080" w:type="dxa"/>
            <w:tcBorders>
              <w:top w:val="nil"/>
              <w:left w:val="nil"/>
              <w:bottom w:val="single" w:sz="4" w:space="0" w:color="auto"/>
              <w:right w:val="single" w:sz="4" w:space="0" w:color="auto"/>
            </w:tcBorders>
            <w:shd w:val="clear" w:color="auto" w:fill="auto"/>
            <w:vAlign w:val="bottom"/>
            <w:hideMark/>
          </w:tcPr>
          <w:p w14:paraId="6FBC461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3.5</w:t>
            </w:r>
          </w:p>
        </w:tc>
        <w:tc>
          <w:tcPr>
            <w:tcW w:w="1260" w:type="dxa"/>
            <w:tcBorders>
              <w:top w:val="nil"/>
              <w:left w:val="nil"/>
              <w:bottom w:val="single" w:sz="4" w:space="0" w:color="auto"/>
              <w:right w:val="single" w:sz="4" w:space="0" w:color="auto"/>
            </w:tcBorders>
            <w:shd w:val="clear" w:color="auto" w:fill="auto"/>
            <w:vAlign w:val="bottom"/>
            <w:hideMark/>
          </w:tcPr>
          <w:p w14:paraId="24D998A1"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52.9</w:t>
            </w:r>
          </w:p>
        </w:tc>
      </w:tr>
      <w:tr w:rsidR="00752077" w:rsidRPr="00752077" w14:paraId="380AE1BD"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6D5638FC"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New Construction</w:t>
            </w:r>
          </w:p>
        </w:tc>
        <w:tc>
          <w:tcPr>
            <w:tcW w:w="2072" w:type="dxa"/>
            <w:tcBorders>
              <w:top w:val="nil"/>
              <w:left w:val="nil"/>
              <w:bottom w:val="single" w:sz="4" w:space="0" w:color="auto"/>
              <w:right w:val="single" w:sz="4" w:space="0" w:color="auto"/>
            </w:tcBorders>
            <w:shd w:val="clear" w:color="auto" w:fill="auto"/>
            <w:vAlign w:val="bottom"/>
            <w:hideMark/>
          </w:tcPr>
          <w:p w14:paraId="1FD4FDA1"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DHW - Tier 3</w:t>
            </w:r>
          </w:p>
        </w:tc>
        <w:tc>
          <w:tcPr>
            <w:tcW w:w="891" w:type="dxa"/>
            <w:tcBorders>
              <w:top w:val="nil"/>
              <w:left w:val="nil"/>
              <w:bottom w:val="single" w:sz="4" w:space="0" w:color="auto"/>
              <w:right w:val="single" w:sz="4" w:space="0" w:color="auto"/>
            </w:tcBorders>
            <w:shd w:val="clear" w:color="auto" w:fill="auto"/>
            <w:vAlign w:val="bottom"/>
            <w:hideMark/>
          </w:tcPr>
          <w:p w14:paraId="4912DA7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w:t>
            </w:r>
          </w:p>
        </w:tc>
        <w:tc>
          <w:tcPr>
            <w:tcW w:w="1051" w:type="dxa"/>
            <w:tcBorders>
              <w:top w:val="nil"/>
              <w:left w:val="nil"/>
              <w:bottom w:val="single" w:sz="4" w:space="0" w:color="auto"/>
              <w:right w:val="single" w:sz="4" w:space="0" w:color="auto"/>
            </w:tcBorders>
            <w:shd w:val="clear" w:color="auto" w:fill="auto"/>
            <w:vAlign w:val="bottom"/>
            <w:hideMark/>
          </w:tcPr>
          <w:p w14:paraId="7354AE7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$150.00</w:t>
            </w:r>
          </w:p>
        </w:tc>
        <w:tc>
          <w:tcPr>
            <w:tcW w:w="1148" w:type="dxa"/>
            <w:tcBorders>
              <w:top w:val="nil"/>
              <w:left w:val="nil"/>
              <w:bottom w:val="single" w:sz="4" w:space="0" w:color="auto"/>
              <w:right w:val="single" w:sz="4" w:space="0" w:color="auto"/>
            </w:tcBorders>
            <w:shd w:val="clear" w:color="auto" w:fill="auto"/>
            <w:vAlign w:val="bottom"/>
            <w:hideMark/>
          </w:tcPr>
          <w:p w14:paraId="12B53EBB"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$900.00</w:t>
            </w:r>
          </w:p>
        </w:tc>
        <w:tc>
          <w:tcPr>
            <w:tcW w:w="1054" w:type="dxa"/>
            <w:tcBorders>
              <w:top w:val="nil"/>
              <w:left w:val="nil"/>
              <w:bottom w:val="single" w:sz="4" w:space="0" w:color="auto"/>
              <w:right w:val="single" w:sz="4" w:space="0" w:color="auto"/>
            </w:tcBorders>
            <w:shd w:val="clear" w:color="auto" w:fill="auto"/>
            <w:vAlign w:val="bottom"/>
            <w:hideMark/>
          </w:tcPr>
          <w:p w14:paraId="4E34546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6.3</w:t>
            </w:r>
          </w:p>
        </w:tc>
        <w:tc>
          <w:tcPr>
            <w:tcW w:w="1021" w:type="dxa"/>
            <w:tcBorders>
              <w:top w:val="nil"/>
              <w:left w:val="nil"/>
              <w:bottom w:val="single" w:sz="4" w:space="0" w:color="auto"/>
              <w:right w:val="single" w:sz="4" w:space="0" w:color="auto"/>
            </w:tcBorders>
            <w:shd w:val="clear" w:color="auto" w:fill="auto"/>
            <w:vAlign w:val="bottom"/>
            <w:hideMark/>
          </w:tcPr>
          <w:p w14:paraId="48964C9B"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93.8</w:t>
            </w:r>
          </w:p>
        </w:tc>
        <w:tc>
          <w:tcPr>
            <w:tcW w:w="1080" w:type="dxa"/>
            <w:tcBorders>
              <w:top w:val="nil"/>
              <w:left w:val="nil"/>
              <w:bottom w:val="single" w:sz="4" w:space="0" w:color="auto"/>
              <w:right w:val="single" w:sz="4" w:space="0" w:color="auto"/>
            </w:tcBorders>
            <w:shd w:val="clear" w:color="auto" w:fill="auto"/>
            <w:vAlign w:val="bottom"/>
            <w:hideMark/>
          </w:tcPr>
          <w:p w14:paraId="4905ACB3"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0.5</w:t>
            </w:r>
          </w:p>
        </w:tc>
        <w:tc>
          <w:tcPr>
            <w:tcW w:w="1260" w:type="dxa"/>
            <w:tcBorders>
              <w:top w:val="nil"/>
              <w:left w:val="nil"/>
              <w:bottom w:val="single" w:sz="4" w:space="0" w:color="auto"/>
              <w:right w:val="single" w:sz="4" w:space="0" w:color="auto"/>
            </w:tcBorders>
            <w:shd w:val="clear" w:color="auto" w:fill="auto"/>
            <w:vAlign w:val="bottom"/>
            <w:hideMark/>
          </w:tcPr>
          <w:p w14:paraId="79BF396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7.3</w:t>
            </w:r>
          </w:p>
        </w:tc>
      </w:tr>
      <w:tr w:rsidR="00752077" w:rsidRPr="00752077" w14:paraId="468F9817"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1482F318"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New Construction</w:t>
            </w:r>
          </w:p>
        </w:tc>
        <w:tc>
          <w:tcPr>
            <w:tcW w:w="2072" w:type="dxa"/>
            <w:tcBorders>
              <w:top w:val="nil"/>
              <w:left w:val="nil"/>
              <w:bottom w:val="single" w:sz="4" w:space="0" w:color="auto"/>
              <w:right w:val="single" w:sz="4" w:space="0" w:color="auto"/>
            </w:tcBorders>
            <w:shd w:val="clear" w:color="auto" w:fill="auto"/>
            <w:vAlign w:val="bottom"/>
            <w:hideMark/>
          </w:tcPr>
          <w:p w14:paraId="7EB4949D"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Heating - Tier 1</w:t>
            </w:r>
          </w:p>
        </w:tc>
        <w:tc>
          <w:tcPr>
            <w:tcW w:w="891" w:type="dxa"/>
            <w:tcBorders>
              <w:top w:val="nil"/>
              <w:left w:val="nil"/>
              <w:bottom w:val="single" w:sz="4" w:space="0" w:color="auto"/>
              <w:right w:val="single" w:sz="4" w:space="0" w:color="auto"/>
            </w:tcBorders>
            <w:shd w:val="clear" w:color="auto" w:fill="auto"/>
            <w:vAlign w:val="bottom"/>
            <w:hideMark/>
          </w:tcPr>
          <w:p w14:paraId="70B65460"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85</w:t>
            </w:r>
          </w:p>
        </w:tc>
        <w:tc>
          <w:tcPr>
            <w:tcW w:w="1051" w:type="dxa"/>
            <w:tcBorders>
              <w:top w:val="nil"/>
              <w:left w:val="nil"/>
              <w:bottom w:val="single" w:sz="4" w:space="0" w:color="auto"/>
              <w:right w:val="single" w:sz="4" w:space="0" w:color="auto"/>
            </w:tcBorders>
            <w:shd w:val="clear" w:color="auto" w:fill="auto"/>
            <w:vAlign w:val="bottom"/>
            <w:hideMark/>
          </w:tcPr>
          <w:p w14:paraId="1DCFE52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$1,050.00</w:t>
            </w:r>
          </w:p>
        </w:tc>
        <w:tc>
          <w:tcPr>
            <w:tcW w:w="1148" w:type="dxa"/>
            <w:tcBorders>
              <w:top w:val="nil"/>
              <w:left w:val="nil"/>
              <w:bottom w:val="single" w:sz="4" w:space="0" w:color="auto"/>
              <w:right w:val="single" w:sz="4" w:space="0" w:color="auto"/>
            </w:tcBorders>
            <w:shd w:val="clear" w:color="auto" w:fill="auto"/>
            <w:vAlign w:val="bottom"/>
            <w:hideMark/>
          </w:tcPr>
          <w:p w14:paraId="4B95FF60"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$89,250.00</w:t>
            </w:r>
          </w:p>
        </w:tc>
        <w:tc>
          <w:tcPr>
            <w:tcW w:w="1054" w:type="dxa"/>
            <w:tcBorders>
              <w:top w:val="nil"/>
              <w:left w:val="nil"/>
              <w:bottom w:val="single" w:sz="4" w:space="0" w:color="auto"/>
              <w:right w:val="single" w:sz="4" w:space="0" w:color="auto"/>
            </w:tcBorders>
            <w:shd w:val="clear" w:color="auto" w:fill="auto"/>
            <w:vAlign w:val="bottom"/>
            <w:hideMark/>
          </w:tcPr>
          <w:p w14:paraId="5472DE4A"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557.8</w:t>
            </w:r>
          </w:p>
        </w:tc>
        <w:tc>
          <w:tcPr>
            <w:tcW w:w="1021" w:type="dxa"/>
            <w:tcBorders>
              <w:top w:val="nil"/>
              <w:left w:val="nil"/>
              <w:bottom w:val="single" w:sz="4" w:space="0" w:color="auto"/>
              <w:right w:val="single" w:sz="4" w:space="0" w:color="auto"/>
            </w:tcBorders>
            <w:shd w:val="clear" w:color="auto" w:fill="auto"/>
            <w:vAlign w:val="bottom"/>
            <w:hideMark/>
          </w:tcPr>
          <w:p w14:paraId="55C6A39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13,945.3</w:t>
            </w:r>
          </w:p>
        </w:tc>
        <w:tc>
          <w:tcPr>
            <w:tcW w:w="1080" w:type="dxa"/>
            <w:tcBorders>
              <w:top w:val="nil"/>
              <w:left w:val="nil"/>
              <w:bottom w:val="single" w:sz="4" w:space="0" w:color="auto"/>
              <w:right w:val="single" w:sz="4" w:space="0" w:color="auto"/>
            </w:tcBorders>
            <w:shd w:val="clear" w:color="auto" w:fill="auto"/>
            <w:vAlign w:val="bottom"/>
            <w:hideMark/>
          </w:tcPr>
          <w:p w14:paraId="407F72A3"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43.5</w:t>
            </w:r>
          </w:p>
        </w:tc>
        <w:tc>
          <w:tcPr>
            <w:tcW w:w="1260" w:type="dxa"/>
            <w:tcBorders>
              <w:top w:val="nil"/>
              <w:left w:val="nil"/>
              <w:bottom w:val="single" w:sz="4" w:space="0" w:color="auto"/>
              <w:right w:val="single" w:sz="4" w:space="0" w:color="auto"/>
            </w:tcBorders>
            <w:shd w:val="clear" w:color="auto" w:fill="auto"/>
            <w:vAlign w:val="bottom"/>
            <w:hideMark/>
          </w:tcPr>
          <w:p w14:paraId="745D9E5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1,087.7</w:t>
            </w:r>
          </w:p>
        </w:tc>
      </w:tr>
      <w:tr w:rsidR="00752077" w:rsidRPr="00752077" w14:paraId="6974AB0E"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0DCA7E34"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New Construction</w:t>
            </w:r>
          </w:p>
        </w:tc>
        <w:tc>
          <w:tcPr>
            <w:tcW w:w="2072" w:type="dxa"/>
            <w:tcBorders>
              <w:top w:val="nil"/>
              <w:left w:val="nil"/>
              <w:bottom w:val="single" w:sz="4" w:space="0" w:color="auto"/>
              <w:right w:val="single" w:sz="4" w:space="0" w:color="auto"/>
            </w:tcBorders>
            <w:shd w:val="clear" w:color="auto" w:fill="auto"/>
            <w:vAlign w:val="bottom"/>
            <w:hideMark/>
          </w:tcPr>
          <w:p w14:paraId="2C584E2F"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Heating - Tier 2</w:t>
            </w:r>
          </w:p>
        </w:tc>
        <w:tc>
          <w:tcPr>
            <w:tcW w:w="891" w:type="dxa"/>
            <w:tcBorders>
              <w:top w:val="nil"/>
              <w:left w:val="nil"/>
              <w:bottom w:val="single" w:sz="4" w:space="0" w:color="auto"/>
              <w:right w:val="single" w:sz="4" w:space="0" w:color="auto"/>
            </w:tcBorders>
            <w:shd w:val="clear" w:color="auto" w:fill="auto"/>
            <w:vAlign w:val="bottom"/>
            <w:hideMark/>
          </w:tcPr>
          <w:p w14:paraId="52BC2AE1"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58</w:t>
            </w:r>
          </w:p>
        </w:tc>
        <w:tc>
          <w:tcPr>
            <w:tcW w:w="1051" w:type="dxa"/>
            <w:tcBorders>
              <w:top w:val="nil"/>
              <w:left w:val="nil"/>
              <w:bottom w:val="single" w:sz="4" w:space="0" w:color="auto"/>
              <w:right w:val="single" w:sz="4" w:space="0" w:color="auto"/>
            </w:tcBorders>
            <w:shd w:val="clear" w:color="auto" w:fill="auto"/>
            <w:vAlign w:val="bottom"/>
            <w:hideMark/>
          </w:tcPr>
          <w:p w14:paraId="17C5D05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$1,975.00</w:t>
            </w:r>
          </w:p>
        </w:tc>
        <w:tc>
          <w:tcPr>
            <w:tcW w:w="1148" w:type="dxa"/>
            <w:tcBorders>
              <w:top w:val="nil"/>
              <w:left w:val="nil"/>
              <w:bottom w:val="single" w:sz="4" w:space="0" w:color="auto"/>
              <w:right w:val="single" w:sz="4" w:space="0" w:color="auto"/>
            </w:tcBorders>
            <w:shd w:val="clear" w:color="auto" w:fill="auto"/>
            <w:vAlign w:val="bottom"/>
            <w:hideMark/>
          </w:tcPr>
          <w:p w14:paraId="1AD70C00"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$114,550.00</w:t>
            </w:r>
          </w:p>
        </w:tc>
        <w:tc>
          <w:tcPr>
            <w:tcW w:w="1054" w:type="dxa"/>
            <w:tcBorders>
              <w:top w:val="nil"/>
              <w:left w:val="nil"/>
              <w:bottom w:val="single" w:sz="4" w:space="0" w:color="auto"/>
              <w:right w:val="single" w:sz="4" w:space="0" w:color="auto"/>
            </w:tcBorders>
            <w:shd w:val="clear" w:color="auto" w:fill="auto"/>
            <w:vAlign w:val="bottom"/>
            <w:hideMark/>
          </w:tcPr>
          <w:p w14:paraId="46F426C7"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480.2</w:t>
            </w:r>
          </w:p>
        </w:tc>
        <w:tc>
          <w:tcPr>
            <w:tcW w:w="1021" w:type="dxa"/>
            <w:tcBorders>
              <w:top w:val="nil"/>
              <w:left w:val="nil"/>
              <w:bottom w:val="single" w:sz="4" w:space="0" w:color="auto"/>
              <w:right w:val="single" w:sz="4" w:space="0" w:color="auto"/>
            </w:tcBorders>
            <w:shd w:val="clear" w:color="auto" w:fill="auto"/>
            <w:vAlign w:val="bottom"/>
            <w:hideMark/>
          </w:tcPr>
          <w:p w14:paraId="1F8084C6"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12,006.0</w:t>
            </w:r>
          </w:p>
        </w:tc>
        <w:tc>
          <w:tcPr>
            <w:tcW w:w="1080" w:type="dxa"/>
            <w:tcBorders>
              <w:top w:val="nil"/>
              <w:left w:val="nil"/>
              <w:bottom w:val="single" w:sz="4" w:space="0" w:color="auto"/>
              <w:right w:val="single" w:sz="4" w:space="0" w:color="auto"/>
            </w:tcBorders>
            <w:shd w:val="clear" w:color="auto" w:fill="auto"/>
            <w:vAlign w:val="bottom"/>
            <w:hideMark/>
          </w:tcPr>
          <w:p w14:paraId="207269A9"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37.5</w:t>
            </w:r>
          </w:p>
        </w:tc>
        <w:tc>
          <w:tcPr>
            <w:tcW w:w="1260" w:type="dxa"/>
            <w:tcBorders>
              <w:top w:val="nil"/>
              <w:left w:val="nil"/>
              <w:bottom w:val="single" w:sz="4" w:space="0" w:color="auto"/>
              <w:right w:val="single" w:sz="4" w:space="0" w:color="auto"/>
            </w:tcBorders>
            <w:shd w:val="clear" w:color="auto" w:fill="auto"/>
            <w:vAlign w:val="bottom"/>
            <w:hideMark/>
          </w:tcPr>
          <w:p w14:paraId="604C480B"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936.5</w:t>
            </w:r>
          </w:p>
        </w:tc>
      </w:tr>
      <w:tr w:rsidR="00752077" w:rsidRPr="00752077" w14:paraId="2048BCB0"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3BD328DB"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New Construction</w:t>
            </w:r>
          </w:p>
        </w:tc>
        <w:tc>
          <w:tcPr>
            <w:tcW w:w="2072" w:type="dxa"/>
            <w:tcBorders>
              <w:top w:val="nil"/>
              <w:left w:val="nil"/>
              <w:bottom w:val="single" w:sz="4" w:space="0" w:color="auto"/>
              <w:right w:val="single" w:sz="4" w:space="0" w:color="auto"/>
            </w:tcBorders>
            <w:shd w:val="clear" w:color="auto" w:fill="auto"/>
            <w:vAlign w:val="bottom"/>
            <w:hideMark/>
          </w:tcPr>
          <w:p w14:paraId="2ED31B32"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Heating - Tier 3</w:t>
            </w:r>
          </w:p>
        </w:tc>
        <w:tc>
          <w:tcPr>
            <w:tcW w:w="891" w:type="dxa"/>
            <w:tcBorders>
              <w:top w:val="nil"/>
              <w:left w:val="nil"/>
              <w:bottom w:val="single" w:sz="4" w:space="0" w:color="auto"/>
              <w:right w:val="single" w:sz="4" w:space="0" w:color="auto"/>
            </w:tcBorders>
            <w:shd w:val="clear" w:color="auto" w:fill="auto"/>
            <w:vAlign w:val="bottom"/>
            <w:hideMark/>
          </w:tcPr>
          <w:p w14:paraId="73C72B7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w:t>
            </w:r>
          </w:p>
        </w:tc>
        <w:tc>
          <w:tcPr>
            <w:tcW w:w="1051" w:type="dxa"/>
            <w:tcBorders>
              <w:top w:val="nil"/>
              <w:left w:val="nil"/>
              <w:bottom w:val="single" w:sz="4" w:space="0" w:color="auto"/>
              <w:right w:val="single" w:sz="4" w:space="0" w:color="auto"/>
            </w:tcBorders>
            <w:shd w:val="clear" w:color="auto" w:fill="auto"/>
            <w:vAlign w:val="bottom"/>
            <w:hideMark/>
          </w:tcPr>
          <w:p w14:paraId="3ADC9B47"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$2,300.00</w:t>
            </w:r>
          </w:p>
        </w:tc>
        <w:tc>
          <w:tcPr>
            <w:tcW w:w="1148" w:type="dxa"/>
            <w:tcBorders>
              <w:top w:val="nil"/>
              <w:left w:val="nil"/>
              <w:bottom w:val="single" w:sz="4" w:space="0" w:color="auto"/>
              <w:right w:val="single" w:sz="4" w:space="0" w:color="auto"/>
            </w:tcBorders>
            <w:shd w:val="clear" w:color="auto" w:fill="auto"/>
            <w:vAlign w:val="bottom"/>
            <w:hideMark/>
          </w:tcPr>
          <w:p w14:paraId="3C3DBB40"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$13,800.00</w:t>
            </w:r>
          </w:p>
        </w:tc>
        <w:tc>
          <w:tcPr>
            <w:tcW w:w="1054" w:type="dxa"/>
            <w:tcBorders>
              <w:top w:val="nil"/>
              <w:left w:val="nil"/>
              <w:bottom w:val="single" w:sz="4" w:space="0" w:color="auto"/>
              <w:right w:val="single" w:sz="4" w:space="0" w:color="auto"/>
            </w:tcBorders>
            <w:shd w:val="clear" w:color="auto" w:fill="auto"/>
            <w:vAlign w:val="bottom"/>
            <w:hideMark/>
          </w:tcPr>
          <w:p w14:paraId="27455287"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66.5</w:t>
            </w:r>
          </w:p>
        </w:tc>
        <w:tc>
          <w:tcPr>
            <w:tcW w:w="1021" w:type="dxa"/>
            <w:tcBorders>
              <w:top w:val="nil"/>
              <w:left w:val="nil"/>
              <w:bottom w:val="single" w:sz="4" w:space="0" w:color="auto"/>
              <w:right w:val="single" w:sz="4" w:space="0" w:color="auto"/>
            </w:tcBorders>
            <w:shd w:val="clear" w:color="auto" w:fill="auto"/>
            <w:vAlign w:val="bottom"/>
            <w:hideMark/>
          </w:tcPr>
          <w:p w14:paraId="297BDB70"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1,662.8</w:t>
            </w:r>
          </w:p>
        </w:tc>
        <w:tc>
          <w:tcPr>
            <w:tcW w:w="1080" w:type="dxa"/>
            <w:tcBorders>
              <w:top w:val="nil"/>
              <w:left w:val="nil"/>
              <w:bottom w:val="single" w:sz="4" w:space="0" w:color="auto"/>
              <w:right w:val="single" w:sz="4" w:space="0" w:color="auto"/>
            </w:tcBorders>
            <w:shd w:val="clear" w:color="auto" w:fill="auto"/>
            <w:vAlign w:val="bottom"/>
            <w:hideMark/>
          </w:tcPr>
          <w:p w14:paraId="0F9E1BBA"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5.2</w:t>
            </w:r>
          </w:p>
        </w:tc>
        <w:tc>
          <w:tcPr>
            <w:tcW w:w="1260" w:type="dxa"/>
            <w:tcBorders>
              <w:top w:val="nil"/>
              <w:left w:val="nil"/>
              <w:bottom w:val="single" w:sz="4" w:space="0" w:color="auto"/>
              <w:right w:val="single" w:sz="4" w:space="0" w:color="auto"/>
            </w:tcBorders>
            <w:shd w:val="clear" w:color="auto" w:fill="auto"/>
            <w:vAlign w:val="bottom"/>
            <w:hideMark/>
          </w:tcPr>
          <w:p w14:paraId="3F9A5F59"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129.7</w:t>
            </w:r>
          </w:p>
        </w:tc>
      </w:tr>
      <w:tr w:rsidR="00752077" w:rsidRPr="00752077" w14:paraId="2391B019"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217B803C"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New Construction</w:t>
            </w:r>
          </w:p>
        </w:tc>
        <w:tc>
          <w:tcPr>
            <w:tcW w:w="2072" w:type="dxa"/>
            <w:tcBorders>
              <w:top w:val="nil"/>
              <w:left w:val="nil"/>
              <w:bottom w:val="single" w:sz="4" w:space="0" w:color="auto"/>
              <w:right w:val="single" w:sz="4" w:space="0" w:color="auto"/>
            </w:tcBorders>
            <w:shd w:val="clear" w:color="auto" w:fill="auto"/>
            <w:vAlign w:val="bottom"/>
            <w:hideMark/>
          </w:tcPr>
          <w:p w14:paraId="19F33E8A"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MFHR - Cooling</w:t>
            </w:r>
          </w:p>
        </w:tc>
        <w:tc>
          <w:tcPr>
            <w:tcW w:w="891" w:type="dxa"/>
            <w:tcBorders>
              <w:top w:val="nil"/>
              <w:left w:val="nil"/>
              <w:bottom w:val="single" w:sz="4" w:space="0" w:color="auto"/>
              <w:right w:val="single" w:sz="4" w:space="0" w:color="auto"/>
            </w:tcBorders>
            <w:shd w:val="clear" w:color="auto" w:fill="auto"/>
            <w:vAlign w:val="bottom"/>
            <w:hideMark/>
          </w:tcPr>
          <w:p w14:paraId="23B2E537"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35</w:t>
            </w:r>
          </w:p>
        </w:tc>
        <w:tc>
          <w:tcPr>
            <w:tcW w:w="1051" w:type="dxa"/>
            <w:tcBorders>
              <w:top w:val="nil"/>
              <w:left w:val="nil"/>
              <w:bottom w:val="single" w:sz="4" w:space="0" w:color="auto"/>
              <w:right w:val="single" w:sz="4" w:space="0" w:color="auto"/>
            </w:tcBorders>
            <w:shd w:val="clear" w:color="auto" w:fill="auto"/>
            <w:vAlign w:val="bottom"/>
            <w:hideMark/>
          </w:tcPr>
          <w:p w14:paraId="2110217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$0.00</w:t>
            </w:r>
          </w:p>
        </w:tc>
        <w:tc>
          <w:tcPr>
            <w:tcW w:w="1148" w:type="dxa"/>
            <w:tcBorders>
              <w:top w:val="nil"/>
              <w:left w:val="nil"/>
              <w:bottom w:val="single" w:sz="4" w:space="0" w:color="auto"/>
              <w:right w:val="single" w:sz="4" w:space="0" w:color="auto"/>
            </w:tcBorders>
            <w:shd w:val="clear" w:color="auto" w:fill="auto"/>
            <w:vAlign w:val="bottom"/>
            <w:hideMark/>
          </w:tcPr>
          <w:p w14:paraId="02E155D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$0.00</w:t>
            </w:r>
          </w:p>
        </w:tc>
        <w:tc>
          <w:tcPr>
            <w:tcW w:w="1054" w:type="dxa"/>
            <w:tcBorders>
              <w:top w:val="nil"/>
              <w:left w:val="nil"/>
              <w:bottom w:val="single" w:sz="4" w:space="0" w:color="auto"/>
              <w:right w:val="single" w:sz="4" w:space="0" w:color="auto"/>
            </w:tcBorders>
            <w:shd w:val="clear" w:color="auto" w:fill="auto"/>
            <w:vAlign w:val="bottom"/>
            <w:hideMark/>
          </w:tcPr>
          <w:p w14:paraId="19A79B29"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021" w:type="dxa"/>
            <w:tcBorders>
              <w:top w:val="nil"/>
              <w:left w:val="nil"/>
              <w:bottom w:val="single" w:sz="4" w:space="0" w:color="auto"/>
              <w:right w:val="single" w:sz="4" w:space="0" w:color="auto"/>
            </w:tcBorders>
            <w:shd w:val="clear" w:color="auto" w:fill="auto"/>
            <w:vAlign w:val="bottom"/>
            <w:hideMark/>
          </w:tcPr>
          <w:p w14:paraId="4DF83D40"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080" w:type="dxa"/>
            <w:tcBorders>
              <w:top w:val="nil"/>
              <w:left w:val="nil"/>
              <w:bottom w:val="single" w:sz="4" w:space="0" w:color="auto"/>
              <w:right w:val="single" w:sz="4" w:space="0" w:color="auto"/>
            </w:tcBorders>
            <w:shd w:val="clear" w:color="auto" w:fill="auto"/>
            <w:vAlign w:val="bottom"/>
            <w:hideMark/>
          </w:tcPr>
          <w:p w14:paraId="4752AA6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260" w:type="dxa"/>
            <w:tcBorders>
              <w:top w:val="nil"/>
              <w:left w:val="nil"/>
              <w:bottom w:val="single" w:sz="4" w:space="0" w:color="auto"/>
              <w:right w:val="single" w:sz="4" w:space="0" w:color="auto"/>
            </w:tcBorders>
            <w:shd w:val="clear" w:color="auto" w:fill="auto"/>
            <w:vAlign w:val="bottom"/>
            <w:hideMark/>
          </w:tcPr>
          <w:p w14:paraId="4960D9D6"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r>
      <w:tr w:rsidR="00752077" w:rsidRPr="00752077" w14:paraId="05D1E857"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271D8241"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New Construction</w:t>
            </w:r>
          </w:p>
        </w:tc>
        <w:tc>
          <w:tcPr>
            <w:tcW w:w="2072" w:type="dxa"/>
            <w:tcBorders>
              <w:top w:val="nil"/>
              <w:left w:val="nil"/>
              <w:bottom w:val="single" w:sz="4" w:space="0" w:color="auto"/>
              <w:right w:val="single" w:sz="4" w:space="0" w:color="auto"/>
            </w:tcBorders>
            <w:shd w:val="clear" w:color="auto" w:fill="auto"/>
            <w:vAlign w:val="bottom"/>
            <w:hideMark/>
          </w:tcPr>
          <w:p w14:paraId="321AC2EB"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MFHR - Heating</w:t>
            </w:r>
          </w:p>
        </w:tc>
        <w:tc>
          <w:tcPr>
            <w:tcW w:w="891" w:type="dxa"/>
            <w:tcBorders>
              <w:top w:val="nil"/>
              <w:left w:val="nil"/>
              <w:bottom w:val="single" w:sz="4" w:space="0" w:color="auto"/>
              <w:right w:val="single" w:sz="4" w:space="0" w:color="auto"/>
            </w:tcBorders>
            <w:shd w:val="clear" w:color="auto" w:fill="auto"/>
            <w:vAlign w:val="bottom"/>
            <w:hideMark/>
          </w:tcPr>
          <w:p w14:paraId="47B479E7"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35</w:t>
            </w:r>
          </w:p>
        </w:tc>
        <w:tc>
          <w:tcPr>
            <w:tcW w:w="1051" w:type="dxa"/>
            <w:tcBorders>
              <w:top w:val="nil"/>
              <w:left w:val="nil"/>
              <w:bottom w:val="single" w:sz="4" w:space="0" w:color="auto"/>
              <w:right w:val="single" w:sz="4" w:space="0" w:color="auto"/>
            </w:tcBorders>
            <w:shd w:val="clear" w:color="auto" w:fill="auto"/>
            <w:vAlign w:val="bottom"/>
            <w:hideMark/>
          </w:tcPr>
          <w:p w14:paraId="71B56629"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$700.00</w:t>
            </w:r>
          </w:p>
        </w:tc>
        <w:tc>
          <w:tcPr>
            <w:tcW w:w="1148" w:type="dxa"/>
            <w:tcBorders>
              <w:top w:val="nil"/>
              <w:left w:val="nil"/>
              <w:bottom w:val="single" w:sz="4" w:space="0" w:color="auto"/>
              <w:right w:val="single" w:sz="4" w:space="0" w:color="auto"/>
            </w:tcBorders>
            <w:shd w:val="clear" w:color="auto" w:fill="auto"/>
            <w:vAlign w:val="bottom"/>
            <w:hideMark/>
          </w:tcPr>
          <w:p w14:paraId="571D2B87"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$24,500.00</w:t>
            </w:r>
          </w:p>
        </w:tc>
        <w:tc>
          <w:tcPr>
            <w:tcW w:w="1054" w:type="dxa"/>
            <w:tcBorders>
              <w:top w:val="nil"/>
              <w:left w:val="nil"/>
              <w:bottom w:val="single" w:sz="4" w:space="0" w:color="auto"/>
              <w:right w:val="single" w:sz="4" w:space="0" w:color="auto"/>
            </w:tcBorders>
            <w:shd w:val="clear" w:color="auto" w:fill="auto"/>
            <w:vAlign w:val="bottom"/>
            <w:hideMark/>
          </w:tcPr>
          <w:p w14:paraId="151BC4F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78.1</w:t>
            </w:r>
          </w:p>
        </w:tc>
        <w:tc>
          <w:tcPr>
            <w:tcW w:w="1021" w:type="dxa"/>
            <w:tcBorders>
              <w:top w:val="nil"/>
              <w:left w:val="nil"/>
              <w:bottom w:val="single" w:sz="4" w:space="0" w:color="auto"/>
              <w:right w:val="single" w:sz="4" w:space="0" w:color="auto"/>
            </w:tcBorders>
            <w:shd w:val="clear" w:color="auto" w:fill="auto"/>
            <w:vAlign w:val="bottom"/>
            <w:hideMark/>
          </w:tcPr>
          <w:p w14:paraId="65601949"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1,951.3</w:t>
            </w:r>
          </w:p>
        </w:tc>
        <w:tc>
          <w:tcPr>
            <w:tcW w:w="1080" w:type="dxa"/>
            <w:tcBorders>
              <w:top w:val="nil"/>
              <w:left w:val="nil"/>
              <w:bottom w:val="single" w:sz="4" w:space="0" w:color="auto"/>
              <w:right w:val="single" w:sz="4" w:space="0" w:color="auto"/>
            </w:tcBorders>
            <w:shd w:val="clear" w:color="auto" w:fill="auto"/>
            <w:vAlign w:val="bottom"/>
            <w:hideMark/>
          </w:tcPr>
          <w:p w14:paraId="32B6F26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4.6</w:t>
            </w:r>
          </w:p>
        </w:tc>
        <w:tc>
          <w:tcPr>
            <w:tcW w:w="1260" w:type="dxa"/>
            <w:tcBorders>
              <w:top w:val="nil"/>
              <w:left w:val="nil"/>
              <w:bottom w:val="single" w:sz="4" w:space="0" w:color="auto"/>
              <w:right w:val="single" w:sz="4" w:space="0" w:color="auto"/>
            </w:tcBorders>
            <w:shd w:val="clear" w:color="auto" w:fill="auto"/>
            <w:vAlign w:val="bottom"/>
            <w:hideMark/>
          </w:tcPr>
          <w:p w14:paraId="2F7DBD3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114.1</w:t>
            </w:r>
          </w:p>
        </w:tc>
      </w:tr>
      <w:tr w:rsidR="00752077" w:rsidRPr="00752077" w14:paraId="700CF731"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60CB0BE6"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New Construction</w:t>
            </w:r>
          </w:p>
        </w:tc>
        <w:tc>
          <w:tcPr>
            <w:tcW w:w="2072" w:type="dxa"/>
            <w:tcBorders>
              <w:top w:val="nil"/>
              <w:left w:val="nil"/>
              <w:bottom w:val="single" w:sz="4" w:space="0" w:color="auto"/>
              <w:right w:val="single" w:sz="4" w:space="0" w:color="auto"/>
            </w:tcBorders>
            <w:shd w:val="clear" w:color="auto" w:fill="auto"/>
            <w:vAlign w:val="bottom"/>
            <w:hideMark/>
          </w:tcPr>
          <w:p w14:paraId="68945C88"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MFHR - Water Heating</w:t>
            </w:r>
          </w:p>
        </w:tc>
        <w:tc>
          <w:tcPr>
            <w:tcW w:w="891" w:type="dxa"/>
            <w:tcBorders>
              <w:top w:val="nil"/>
              <w:left w:val="nil"/>
              <w:bottom w:val="single" w:sz="4" w:space="0" w:color="auto"/>
              <w:right w:val="single" w:sz="4" w:space="0" w:color="auto"/>
            </w:tcBorders>
            <w:shd w:val="clear" w:color="auto" w:fill="auto"/>
            <w:vAlign w:val="bottom"/>
            <w:hideMark/>
          </w:tcPr>
          <w:p w14:paraId="1EAEAF6A"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35</w:t>
            </w:r>
          </w:p>
        </w:tc>
        <w:tc>
          <w:tcPr>
            <w:tcW w:w="1051" w:type="dxa"/>
            <w:tcBorders>
              <w:top w:val="nil"/>
              <w:left w:val="nil"/>
              <w:bottom w:val="single" w:sz="4" w:space="0" w:color="auto"/>
              <w:right w:val="single" w:sz="4" w:space="0" w:color="auto"/>
            </w:tcBorders>
            <w:shd w:val="clear" w:color="auto" w:fill="auto"/>
            <w:vAlign w:val="bottom"/>
            <w:hideMark/>
          </w:tcPr>
          <w:p w14:paraId="2E8C3F77"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$700.00</w:t>
            </w:r>
          </w:p>
        </w:tc>
        <w:tc>
          <w:tcPr>
            <w:tcW w:w="1148" w:type="dxa"/>
            <w:tcBorders>
              <w:top w:val="nil"/>
              <w:left w:val="nil"/>
              <w:bottom w:val="single" w:sz="4" w:space="0" w:color="auto"/>
              <w:right w:val="single" w:sz="4" w:space="0" w:color="auto"/>
            </w:tcBorders>
            <w:shd w:val="clear" w:color="auto" w:fill="auto"/>
            <w:vAlign w:val="bottom"/>
            <w:hideMark/>
          </w:tcPr>
          <w:p w14:paraId="556B766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$24,500.00</w:t>
            </w:r>
          </w:p>
        </w:tc>
        <w:tc>
          <w:tcPr>
            <w:tcW w:w="1054" w:type="dxa"/>
            <w:tcBorders>
              <w:top w:val="nil"/>
              <w:left w:val="nil"/>
              <w:bottom w:val="single" w:sz="4" w:space="0" w:color="auto"/>
              <w:right w:val="single" w:sz="4" w:space="0" w:color="auto"/>
            </w:tcBorders>
            <w:shd w:val="clear" w:color="auto" w:fill="auto"/>
            <w:vAlign w:val="bottom"/>
            <w:hideMark/>
          </w:tcPr>
          <w:p w14:paraId="16AADDE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77.7</w:t>
            </w:r>
          </w:p>
        </w:tc>
        <w:tc>
          <w:tcPr>
            <w:tcW w:w="1021" w:type="dxa"/>
            <w:tcBorders>
              <w:top w:val="nil"/>
              <w:left w:val="nil"/>
              <w:bottom w:val="single" w:sz="4" w:space="0" w:color="auto"/>
              <w:right w:val="single" w:sz="4" w:space="0" w:color="auto"/>
            </w:tcBorders>
            <w:shd w:val="clear" w:color="auto" w:fill="auto"/>
            <w:vAlign w:val="bottom"/>
            <w:hideMark/>
          </w:tcPr>
          <w:p w14:paraId="3410E55A"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1,165.5</w:t>
            </w:r>
          </w:p>
        </w:tc>
        <w:tc>
          <w:tcPr>
            <w:tcW w:w="1080" w:type="dxa"/>
            <w:tcBorders>
              <w:top w:val="nil"/>
              <w:left w:val="nil"/>
              <w:bottom w:val="single" w:sz="4" w:space="0" w:color="auto"/>
              <w:right w:val="single" w:sz="4" w:space="0" w:color="auto"/>
            </w:tcBorders>
            <w:shd w:val="clear" w:color="auto" w:fill="auto"/>
            <w:vAlign w:val="bottom"/>
            <w:hideMark/>
          </w:tcPr>
          <w:p w14:paraId="073B8B2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4.5</w:t>
            </w:r>
          </w:p>
        </w:tc>
        <w:tc>
          <w:tcPr>
            <w:tcW w:w="1260" w:type="dxa"/>
            <w:tcBorders>
              <w:top w:val="nil"/>
              <w:left w:val="nil"/>
              <w:bottom w:val="single" w:sz="4" w:space="0" w:color="auto"/>
              <w:right w:val="single" w:sz="4" w:space="0" w:color="auto"/>
            </w:tcBorders>
            <w:shd w:val="clear" w:color="auto" w:fill="auto"/>
            <w:vAlign w:val="bottom"/>
            <w:hideMark/>
          </w:tcPr>
          <w:p w14:paraId="12555E3D"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68.2</w:t>
            </w:r>
          </w:p>
        </w:tc>
      </w:tr>
      <w:tr w:rsidR="00752077" w:rsidRPr="00752077" w14:paraId="75CDF8F1"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3C73F302"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New Construction</w:t>
            </w:r>
          </w:p>
        </w:tc>
        <w:tc>
          <w:tcPr>
            <w:tcW w:w="2072" w:type="dxa"/>
            <w:tcBorders>
              <w:top w:val="nil"/>
              <w:left w:val="nil"/>
              <w:bottom w:val="single" w:sz="4" w:space="0" w:color="auto"/>
              <w:right w:val="single" w:sz="4" w:space="0" w:color="auto"/>
            </w:tcBorders>
            <w:shd w:val="clear" w:color="auto" w:fill="auto"/>
            <w:vAlign w:val="bottom"/>
            <w:hideMark/>
          </w:tcPr>
          <w:p w14:paraId="473E7642"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Renovation Rehab - Cooling Tier 1, Gas</w:t>
            </w:r>
          </w:p>
        </w:tc>
        <w:tc>
          <w:tcPr>
            <w:tcW w:w="891" w:type="dxa"/>
            <w:tcBorders>
              <w:top w:val="nil"/>
              <w:left w:val="nil"/>
              <w:bottom w:val="single" w:sz="4" w:space="0" w:color="auto"/>
              <w:right w:val="single" w:sz="4" w:space="0" w:color="auto"/>
            </w:tcBorders>
            <w:shd w:val="clear" w:color="auto" w:fill="auto"/>
            <w:vAlign w:val="bottom"/>
            <w:hideMark/>
          </w:tcPr>
          <w:p w14:paraId="424B9659"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22</w:t>
            </w:r>
          </w:p>
        </w:tc>
        <w:tc>
          <w:tcPr>
            <w:tcW w:w="1051" w:type="dxa"/>
            <w:tcBorders>
              <w:top w:val="nil"/>
              <w:left w:val="nil"/>
              <w:bottom w:val="single" w:sz="4" w:space="0" w:color="auto"/>
              <w:right w:val="single" w:sz="4" w:space="0" w:color="auto"/>
            </w:tcBorders>
            <w:shd w:val="clear" w:color="auto" w:fill="auto"/>
            <w:vAlign w:val="bottom"/>
            <w:hideMark/>
          </w:tcPr>
          <w:p w14:paraId="68D39C09"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$0.00</w:t>
            </w:r>
          </w:p>
        </w:tc>
        <w:tc>
          <w:tcPr>
            <w:tcW w:w="1148" w:type="dxa"/>
            <w:tcBorders>
              <w:top w:val="nil"/>
              <w:left w:val="nil"/>
              <w:bottom w:val="single" w:sz="4" w:space="0" w:color="auto"/>
              <w:right w:val="single" w:sz="4" w:space="0" w:color="auto"/>
            </w:tcBorders>
            <w:shd w:val="clear" w:color="auto" w:fill="auto"/>
            <w:vAlign w:val="bottom"/>
            <w:hideMark/>
          </w:tcPr>
          <w:p w14:paraId="1915FEF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$0.00</w:t>
            </w:r>
          </w:p>
        </w:tc>
        <w:tc>
          <w:tcPr>
            <w:tcW w:w="1054" w:type="dxa"/>
            <w:tcBorders>
              <w:top w:val="nil"/>
              <w:left w:val="nil"/>
              <w:bottom w:val="single" w:sz="4" w:space="0" w:color="auto"/>
              <w:right w:val="single" w:sz="4" w:space="0" w:color="auto"/>
            </w:tcBorders>
            <w:shd w:val="clear" w:color="auto" w:fill="auto"/>
            <w:vAlign w:val="bottom"/>
            <w:hideMark/>
          </w:tcPr>
          <w:p w14:paraId="7BE2AFE0"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021" w:type="dxa"/>
            <w:tcBorders>
              <w:top w:val="nil"/>
              <w:left w:val="nil"/>
              <w:bottom w:val="single" w:sz="4" w:space="0" w:color="auto"/>
              <w:right w:val="single" w:sz="4" w:space="0" w:color="auto"/>
            </w:tcBorders>
            <w:shd w:val="clear" w:color="auto" w:fill="auto"/>
            <w:vAlign w:val="bottom"/>
            <w:hideMark/>
          </w:tcPr>
          <w:p w14:paraId="4282316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080" w:type="dxa"/>
            <w:tcBorders>
              <w:top w:val="nil"/>
              <w:left w:val="nil"/>
              <w:bottom w:val="single" w:sz="4" w:space="0" w:color="auto"/>
              <w:right w:val="single" w:sz="4" w:space="0" w:color="auto"/>
            </w:tcBorders>
            <w:shd w:val="clear" w:color="auto" w:fill="auto"/>
            <w:vAlign w:val="bottom"/>
            <w:hideMark/>
          </w:tcPr>
          <w:p w14:paraId="17AD9D7A"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260" w:type="dxa"/>
            <w:tcBorders>
              <w:top w:val="nil"/>
              <w:left w:val="nil"/>
              <w:bottom w:val="single" w:sz="4" w:space="0" w:color="auto"/>
              <w:right w:val="single" w:sz="4" w:space="0" w:color="auto"/>
            </w:tcBorders>
            <w:shd w:val="clear" w:color="auto" w:fill="auto"/>
            <w:vAlign w:val="bottom"/>
            <w:hideMark/>
          </w:tcPr>
          <w:p w14:paraId="7A7F041E"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r>
      <w:tr w:rsidR="00752077" w:rsidRPr="00752077" w14:paraId="03A07853"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79D4341A"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New Construction</w:t>
            </w:r>
          </w:p>
        </w:tc>
        <w:tc>
          <w:tcPr>
            <w:tcW w:w="2072" w:type="dxa"/>
            <w:tcBorders>
              <w:top w:val="nil"/>
              <w:left w:val="nil"/>
              <w:bottom w:val="single" w:sz="4" w:space="0" w:color="auto"/>
              <w:right w:val="single" w:sz="4" w:space="0" w:color="auto"/>
            </w:tcBorders>
            <w:shd w:val="clear" w:color="auto" w:fill="auto"/>
            <w:vAlign w:val="bottom"/>
            <w:hideMark/>
          </w:tcPr>
          <w:p w14:paraId="5CDFC1B4"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Renovation Rehab - Cooling Tier 2, Gas</w:t>
            </w:r>
          </w:p>
        </w:tc>
        <w:tc>
          <w:tcPr>
            <w:tcW w:w="891" w:type="dxa"/>
            <w:tcBorders>
              <w:top w:val="nil"/>
              <w:left w:val="nil"/>
              <w:bottom w:val="single" w:sz="4" w:space="0" w:color="auto"/>
              <w:right w:val="single" w:sz="4" w:space="0" w:color="auto"/>
            </w:tcBorders>
            <w:shd w:val="clear" w:color="auto" w:fill="auto"/>
            <w:vAlign w:val="bottom"/>
            <w:hideMark/>
          </w:tcPr>
          <w:p w14:paraId="0F1704C3"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15</w:t>
            </w:r>
          </w:p>
        </w:tc>
        <w:tc>
          <w:tcPr>
            <w:tcW w:w="1051" w:type="dxa"/>
            <w:tcBorders>
              <w:top w:val="nil"/>
              <w:left w:val="nil"/>
              <w:bottom w:val="single" w:sz="4" w:space="0" w:color="auto"/>
              <w:right w:val="single" w:sz="4" w:space="0" w:color="auto"/>
            </w:tcBorders>
            <w:shd w:val="clear" w:color="auto" w:fill="auto"/>
            <w:vAlign w:val="bottom"/>
            <w:hideMark/>
          </w:tcPr>
          <w:p w14:paraId="011E75AD"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$0.00</w:t>
            </w:r>
          </w:p>
        </w:tc>
        <w:tc>
          <w:tcPr>
            <w:tcW w:w="1148" w:type="dxa"/>
            <w:tcBorders>
              <w:top w:val="nil"/>
              <w:left w:val="nil"/>
              <w:bottom w:val="single" w:sz="4" w:space="0" w:color="auto"/>
              <w:right w:val="single" w:sz="4" w:space="0" w:color="auto"/>
            </w:tcBorders>
            <w:shd w:val="clear" w:color="auto" w:fill="auto"/>
            <w:vAlign w:val="bottom"/>
            <w:hideMark/>
          </w:tcPr>
          <w:p w14:paraId="0895103E"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$0.00</w:t>
            </w:r>
          </w:p>
        </w:tc>
        <w:tc>
          <w:tcPr>
            <w:tcW w:w="1054" w:type="dxa"/>
            <w:tcBorders>
              <w:top w:val="nil"/>
              <w:left w:val="nil"/>
              <w:bottom w:val="single" w:sz="4" w:space="0" w:color="auto"/>
              <w:right w:val="single" w:sz="4" w:space="0" w:color="auto"/>
            </w:tcBorders>
            <w:shd w:val="clear" w:color="auto" w:fill="auto"/>
            <w:vAlign w:val="bottom"/>
            <w:hideMark/>
          </w:tcPr>
          <w:p w14:paraId="599CDC4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021" w:type="dxa"/>
            <w:tcBorders>
              <w:top w:val="nil"/>
              <w:left w:val="nil"/>
              <w:bottom w:val="single" w:sz="4" w:space="0" w:color="auto"/>
              <w:right w:val="single" w:sz="4" w:space="0" w:color="auto"/>
            </w:tcBorders>
            <w:shd w:val="clear" w:color="auto" w:fill="auto"/>
            <w:vAlign w:val="bottom"/>
            <w:hideMark/>
          </w:tcPr>
          <w:p w14:paraId="71BCBA7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080" w:type="dxa"/>
            <w:tcBorders>
              <w:top w:val="nil"/>
              <w:left w:val="nil"/>
              <w:bottom w:val="single" w:sz="4" w:space="0" w:color="auto"/>
              <w:right w:val="single" w:sz="4" w:space="0" w:color="auto"/>
            </w:tcBorders>
            <w:shd w:val="clear" w:color="auto" w:fill="auto"/>
            <w:vAlign w:val="bottom"/>
            <w:hideMark/>
          </w:tcPr>
          <w:p w14:paraId="704A882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260" w:type="dxa"/>
            <w:tcBorders>
              <w:top w:val="nil"/>
              <w:left w:val="nil"/>
              <w:bottom w:val="single" w:sz="4" w:space="0" w:color="auto"/>
              <w:right w:val="single" w:sz="4" w:space="0" w:color="auto"/>
            </w:tcBorders>
            <w:shd w:val="clear" w:color="auto" w:fill="auto"/>
            <w:vAlign w:val="bottom"/>
            <w:hideMark/>
          </w:tcPr>
          <w:p w14:paraId="7657067A"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r>
      <w:tr w:rsidR="00752077" w:rsidRPr="00752077" w14:paraId="2E1E65FE"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3E34C153"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New Construction</w:t>
            </w:r>
          </w:p>
        </w:tc>
        <w:tc>
          <w:tcPr>
            <w:tcW w:w="2072" w:type="dxa"/>
            <w:tcBorders>
              <w:top w:val="nil"/>
              <w:left w:val="nil"/>
              <w:bottom w:val="single" w:sz="4" w:space="0" w:color="auto"/>
              <w:right w:val="single" w:sz="4" w:space="0" w:color="auto"/>
            </w:tcBorders>
            <w:shd w:val="clear" w:color="auto" w:fill="auto"/>
            <w:vAlign w:val="bottom"/>
            <w:hideMark/>
          </w:tcPr>
          <w:p w14:paraId="08E95756"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Renovation Rehab - Cooling Tier 3, Gas</w:t>
            </w:r>
          </w:p>
        </w:tc>
        <w:tc>
          <w:tcPr>
            <w:tcW w:w="891" w:type="dxa"/>
            <w:tcBorders>
              <w:top w:val="nil"/>
              <w:left w:val="nil"/>
              <w:bottom w:val="single" w:sz="4" w:space="0" w:color="auto"/>
              <w:right w:val="single" w:sz="4" w:space="0" w:color="auto"/>
            </w:tcBorders>
            <w:shd w:val="clear" w:color="auto" w:fill="auto"/>
            <w:vAlign w:val="bottom"/>
            <w:hideMark/>
          </w:tcPr>
          <w:p w14:paraId="7AC82AF9"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w:t>
            </w:r>
          </w:p>
        </w:tc>
        <w:tc>
          <w:tcPr>
            <w:tcW w:w="1051" w:type="dxa"/>
            <w:tcBorders>
              <w:top w:val="nil"/>
              <w:left w:val="nil"/>
              <w:bottom w:val="single" w:sz="4" w:space="0" w:color="auto"/>
              <w:right w:val="single" w:sz="4" w:space="0" w:color="auto"/>
            </w:tcBorders>
            <w:shd w:val="clear" w:color="auto" w:fill="auto"/>
            <w:vAlign w:val="bottom"/>
            <w:hideMark/>
          </w:tcPr>
          <w:p w14:paraId="6C257D27"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$0.00</w:t>
            </w:r>
          </w:p>
        </w:tc>
        <w:tc>
          <w:tcPr>
            <w:tcW w:w="1148" w:type="dxa"/>
            <w:tcBorders>
              <w:top w:val="nil"/>
              <w:left w:val="nil"/>
              <w:bottom w:val="single" w:sz="4" w:space="0" w:color="auto"/>
              <w:right w:val="single" w:sz="4" w:space="0" w:color="auto"/>
            </w:tcBorders>
            <w:shd w:val="clear" w:color="auto" w:fill="auto"/>
            <w:vAlign w:val="bottom"/>
            <w:hideMark/>
          </w:tcPr>
          <w:p w14:paraId="753F342E"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$0.00</w:t>
            </w:r>
          </w:p>
        </w:tc>
        <w:tc>
          <w:tcPr>
            <w:tcW w:w="1054" w:type="dxa"/>
            <w:tcBorders>
              <w:top w:val="nil"/>
              <w:left w:val="nil"/>
              <w:bottom w:val="single" w:sz="4" w:space="0" w:color="auto"/>
              <w:right w:val="single" w:sz="4" w:space="0" w:color="auto"/>
            </w:tcBorders>
            <w:shd w:val="clear" w:color="auto" w:fill="auto"/>
            <w:vAlign w:val="bottom"/>
            <w:hideMark/>
          </w:tcPr>
          <w:p w14:paraId="14C1C206"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021" w:type="dxa"/>
            <w:tcBorders>
              <w:top w:val="nil"/>
              <w:left w:val="nil"/>
              <w:bottom w:val="single" w:sz="4" w:space="0" w:color="auto"/>
              <w:right w:val="single" w:sz="4" w:space="0" w:color="auto"/>
            </w:tcBorders>
            <w:shd w:val="clear" w:color="auto" w:fill="auto"/>
            <w:vAlign w:val="bottom"/>
            <w:hideMark/>
          </w:tcPr>
          <w:p w14:paraId="683D16A7"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080" w:type="dxa"/>
            <w:tcBorders>
              <w:top w:val="nil"/>
              <w:left w:val="nil"/>
              <w:bottom w:val="single" w:sz="4" w:space="0" w:color="auto"/>
              <w:right w:val="single" w:sz="4" w:space="0" w:color="auto"/>
            </w:tcBorders>
            <w:shd w:val="clear" w:color="auto" w:fill="auto"/>
            <w:vAlign w:val="bottom"/>
            <w:hideMark/>
          </w:tcPr>
          <w:p w14:paraId="0A9AE089"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260" w:type="dxa"/>
            <w:tcBorders>
              <w:top w:val="nil"/>
              <w:left w:val="nil"/>
              <w:bottom w:val="single" w:sz="4" w:space="0" w:color="auto"/>
              <w:right w:val="single" w:sz="4" w:space="0" w:color="auto"/>
            </w:tcBorders>
            <w:shd w:val="clear" w:color="auto" w:fill="auto"/>
            <w:vAlign w:val="bottom"/>
            <w:hideMark/>
          </w:tcPr>
          <w:p w14:paraId="72A48F67"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r>
      <w:tr w:rsidR="00752077" w:rsidRPr="00752077" w14:paraId="7ECA4D3F"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5F3B999D"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New Construction</w:t>
            </w:r>
          </w:p>
        </w:tc>
        <w:tc>
          <w:tcPr>
            <w:tcW w:w="2072" w:type="dxa"/>
            <w:tcBorders>
              <w:top w:val="nil"/>
              <w:left w:val="nil"/>
              <w:bottom w:val="single" w:sz="4" w:space="0" w:color="auto"/>
              <w:right w:val="single" w:sz="4" w:space="0" w:color="auto"/>
            </w:tcBorders>
            <w:shd w:val="clear" w:color="auto" w:fill="auto"/>
            <w:vAlign w:val="bottom"/>
            <w:hideMark/>
          </w:tcPr>
          <w:p w14:paraId="0C80FBCC"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Renovation Rehab CP - Heating, Gas</w:t>
            </w:r>
          </w:p>
        </w:tc>
        <w:tc>
          <w:tcPr>
            <w:tcW w:w="891" w:type="dxa"/>
            <w:tcBorders>
              <w:top w:val="nil"/>
              <w:left w:val="nil"/>
              <w:bottom w:val="single" w:sz="4" w:space="0" w:color="auto"/>
              <w:right w:val="single" w:sz="4" w:space="0" w:color="auto"/>
            </w:tcBorders>
            <w:shd w:val="clear" w:color="auto" w:fill="auto"/>
            <w:vAlign w:val="bottom"/>
            <w:hideMark/>
          </w:tcPr>
          <w:p w14:paraId="4B4879D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w:t>
            </w:r>
          </w:p>
        </w:tc>
        <w:tc>
          <w:tcPr>
            <w:tcW w:w="1051" w:type="dxa"/>
            <w:tcBorders>
              <w:top w:val="nil"/>
              <w:left w:val="nil"/>
              <w:bottom w:val="single" w:sz="4" w:space="0" w:color="auto"/>
              <w:right w:val="single" w:sz="4" w:space="0" w:color="auto"/>
            </w:tcBorders>
            <w:shd w:val="clear" w:color="auto" w:fill="auto"/>
            <w:vAlign w:val="bottom"/>
            <w:hideMark/>
          </w:tcPr>
          <w:p w14:paraId="3676A71D"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$310.00</w:t>
            </w:r>
          </w:p>
        </w:tc>
        <w:tc>
          <w:tcPr>
            <w:tcW w:w="1148" w:type="dxa"/>
            <w:tcBorders>
              <w:top w:val="nil"/>
              <w:left w:val="nil"/>
              <w:bottom w:val="single" w:sz="4" w:space="0" w:color="auto"/>
              <w:right w:val="single" w:sz="4" w:space="0" w:color="auto"/>
            </w:tcBorders>
            <w:shd w:val="clear" w:color="auto" w:fill="auto"/>
            <w:vAlign w:val="bottom"/>
            <w:hideMark/>
          </w:tcPr>
          <w:p w14:paraId="00F5C8F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$620.00</w:t>
            </w:r>
          </w:p>
        </w:tc>
        <w:tc>
          <w:tcPr>
            <w:tcW w:w="1054" w:type="dxa"/>
            <w:tcBorders>
              <w:top w:val="nil"/>
              <w:left w:val="nil"/>
              <w:bottom w:val="single" w:sz="4" w:space="0" w:color="auto"/>
              <w:right w:val="single" w:sz="4" w:space="0" w:color="auto"/>
            </w:tcBorders>
            <w:shd w:val="clear" w:color="auto" w:fill="auto"/>
            <w:vAlign w:val="bottom"/>
            <w:hideMark/>
          </w:tcPr>
          <w:p w14:paraId="702CA0B9"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12.5</w:t>
            </w:r>
          </w:p>
        </w:tc>
        <w:tc>
          <w:tcPr>
            <w:tcW w:w="1021" w:type="dxa"/>
            <w:tcBorders>
              <w:top w:val="nil"/>
              <w:left w:val="nil"/>
              <w:bottom w:val="single" w:sz="4" w:space="0" w:color="auto"/>
              <w:right w:val="single" w:sz="4" w:space="0" w:color="auto"/>
            </w:tcBorders>
            <w:shd w:val="clear" w:color="auto" w:fill="auto"/>
            <w:vAlign w:val="bottom"/>
            <w:hideMark/>
          </w:tcPr>
          <w:p w14:paraId="7B1EBAFD"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312.8</w:t>
            </w:r>
          </w:p>
        </w:tc>
        <w:tc>
          <w:tcPr>
            <w:tcW w:w="1080" w:type="dxa"/>
            <w:tcBorders>
              <w:top w:val="nil"/>
              <w:left w:val="nil"/>
              <w:bottom w:val="single" w:sz="4" w:space="0" w:color="auto"/>
              <w:right w:val="single" w:sz="4" w:space="0" w:color="auto"/>
            </w:tcBorders>
            <w:shd w:val="clear" w:color="auto" w:fill="auto"/>
            <w:vAlign w:val="bottom"/>
            <w:hideMark/>
          </w:tcPr>
          <w:p w14:paraId="64F862E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0.8</w:t>
            </w:r>
          </w:p>
        </w:tc>
        <w:tc>
          <w:tcPr>
            <w:tcW w:w="1260" w:type="dxa"/>
            <w:tcBorders>
              <w:top w:val="nil"/>
              <w:left w:val="nil"/>
              <w:bottom w:val="single" w:sz="4" w:space="0" w:color="auto"/>
              <w:right w:val="single" w:sz="4" w:space="0" w:color="auto"/>
            </w:tcBorders>
            <w:shd w:val="clear" w:color="auto" w:fill="auto"/>
            <w:vAlign w:val="bottom"/>
            <w:hideMark/>
          </w:tcPr>
          <w:p w14:paraId="27F861BD"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19.9</w:t>
            </w:r>
          </w:p>
        </w:tc>
      </w:tr>
      <w:tr w:rsidR="00752077" w:rsidRPr="00752077" w14:paraId="04D83307"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320275EE"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New Construction</w:t>
            </w:r>
          </w:p>
        </w:tc>
        <w:tc>
          <w:tcPr>
            <w:tcW w:w="2072" w:type="dxa"/>
            <w:tcBorders>
              <w:top w:val="nil"/>
              <w:left w:val="nil"/>
              <w:bottom w:val="single" w:sz="4" w:space="0" w:color="auto"/>
              <w:right w:val="single" w:sz="4" w:space="0" w:color="auto"/>
            </w:tcBorders>
            <w:shd w:val="clear" w:color="auto" w:fill="auto"/>
            <w:vAlign w:val="bottom"/>
            <w:hideMark/>
          </w:tcPr>
          <w:p w14:paraId="2372F1AC"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Renovation Rehab CP - Cooling, Gas</w:t>
            </w:r>
          </w:p>
        </w:tc>
        <w:tc>
          <w:tcPr>
            <w:tcW w:w="891" w:type="dxa"/>
            <w:tcBorders>
              <w:top w:val="nil"/>
              <w:left w:val="nil"/>
              <w:bottom w:val="single" w:sz="4" w:space="0" w:color="auto"/>
              <w:right w:val="single" w:sz="4" w:space="0" w:color="auto"/>
            </w:tcBorders>
            <w:shd w:val="clear" w:color="auto" w:fill="auto"/>
            <w:vAlign w:val="bottom"/>
            <w:hideMark/>
          </w:tcPr>
          <w:p w14:paraId="0BAE0E8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w:t>
            </w:r>
          </w:p>
        </w:tc>
        <w:tc>
          <w:tcPr>
            <w:tcW w:w="1051" w:type="dxa"/>
            <w:tcBorders>
              <w:top w:val="nil"/>
              <w:left w:val="nil"/>
              <w:bottom w:val="single" w:sz="4" w:space="0" w:color="auto"/>
              <w:right w:val="single" w:sz="4" w:space="0" w:color="auto"/>
            </w:tcBorders>
            <w:shd w:val="clear" w:color="auto" w:fill="auto"/>
            <w:vAlign w:val="bottom"/>
            <w:hideMark/>
          </w:tcPr>
          <w:p w14:paraId="2F702FFA"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$0.00</w:t>
            </w:r>
          </w:p>
        </w:tc>
        <w:tc>
          <w:tcPr>
            <w:tcW w:w="1148" w:type="dxa"/>
            <w:tcBorders>
              <w:top w:val="nil"/>
              <w:left w:val="nil"/>
              <w:bottom w:val="single" w:sz="4" w:space="0" w:color="auto"/>
              <w:right w:val="single" w:sz="4" w:space="0" w:color="auto"/>
            </w:tcBorders>
            <w:shd w:val="clear" w:color="auto" w:fill="auto"/>
            <w:vAlign w:val="bottom"/>
            <w:hideMark/>
          </w:tcPr>
          <w:p w14:paraId="7DED68FA"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$0.00</w:t>
            </w:r>
          </w:p>
        </w:tc>
        <w:tc>
          <w:tcPr>
            <w:tcW w:w="1054" w:type="dxa"/>
            <w:tcBorders>
              <w:top w:val="nil"/>
              <w:left w:val="nil"/>
              <w:bottom w:val="single" w:sz="4" w:space="0" w:color="auto"/>
              <w:right w:val="single" w:sz="4" w:space="0" w:color="auto"/>
            </w:tcBorders>
            <w:shd w:val="clear" w:color="auto" w:fill="auto"/>
            <w:vAlign w:val="bottom"/>
            <w:hideMark/>
          </w:tcPr>
          <w:p w14:paraId="17E132E3"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021" w:type="dxa"/>
            <w:tcBorders>
              <w:top w:val="nil"/>
              <w:left w:val="nil"/>
              <w:bottom w:val="single" w:sz="4" w:space="0" w:color="auto"/>
              <w:right w:val="single" w:sz="4" w:space="0" w:color="auto"/>
            </w:tcBorders>
            <w:shd w:val="clear" w:color="auto" w:fill="auto"/>
            <w:vAlign w:val="bottom"/>
            <w:hideMark/>
          </w:tcPr>
          <w:p w14:paraId="3569EFE1"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080" w:type="dxa"/>
            <w:tcBorders>
              <w:top w:val="nil"/>
              <w:left w:val="nil"/>
              <w:bottom w:val="single" w:sz="4" w:space="0" w:color="auto"/>
              <w:right w:val="single" w:sz="4" w:space="0" w:color="auto"/>
            </w:tcBorders>
            <w:shd w:val="clear" w:color="auto" w:fill="auto"/>
            <w:vAlign w:val="bottom"/>
            <w:hideMark/>
          </w:tcPr>
          <w:p w14:paraId="3C24542B"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260" w:type="dxa"/>
            <w:tcBorders>
              <w:top w:val="nil"/>
              <w:left w:val="nil"/>
              <w:bottom w:val="single" w:sz="4" w:space="0" w:color="auto"/>
              <w:right w:val="single" w:sz="4" w:space="0" w:color="auto"/>
            </w:tcBorders>
            <w:shd w:val="clear" w:color="auto" w:fill="auto"/>
            <w:vAlign w:val="bottom"/>
            <w:hideMark/>
          </w:tcPr>
          <w:p w14:paraId="58BDCFC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r>
      <w:tr w:rsidR="00752077" w:rsidRPr="00752077" w14:paraId="21B9CEF9"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752A3615"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New Construction</w:t>
            </w:r>
          </w:p>
        </w:tc>
        <w:tc>
          <w:tcPr>
            <w:tcW w:w="2072" w:type="dxa"/>
            <w:tcBorders>
              <w:top w:val="nil"/>
              <w:left w:val="nil"/>
              <w:bottom w:val="single" w:sz="4" w:space="0" w:color="auto"/>
              <w:right w:val="single" w:sz="4" w:space="0" w:color="auto"/>
            </w:tcBorders>
            <w:shd w:val="clear" w:color="auto" w:fill="auto"/>
            <w:vAlign w:val="bottom"/>
            <w:hideMark/>
          </w:tcPr>
          <w:p w14:paraId="6F69B9B7"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Renovation Rehab CP - DHW, Gas</w:t>
            </w:r>
          </w:p>
        </w:tc>
        <w:tc>
          <w:tcPr>
            <w:tcW w:w="891" w:type="dxa"/>
            <w:tcBorders>
              <w:top w:val="nil"/>
              <w:left w:val="nil"/>
              <w:bottom w:val="single" w:sz="4" w:space="0" w:color="auto"/>
              <w:right w:val="single" w:sz="4" w:space="0" w:color="auto"/>
            </w:tcBorders>
            <w:shd w:val="clear" w:color="auto" w:fill="auto"/>
            <w:vAlign w:val="bottom"/>
            <w:hideMark/>
          </w:tcPr>
          <w:p w14:paraId="4606858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w:t>
            </w:r>
          </w:p>
        </w:tc>
        <w:tc>
          <w:tcPr>
            <w:tcW w:w="1051" w:type="dxa"/>
            <w:tcBorders>
              <w:top w:val="nil"/>
              <w:left w:val="nil"/>
              <w:bottom w:val="single" w:sz="4" w:space="0" w:color="auto"/>
              <w:right w:val="single" w:sz="4" w:space="0" w:color="auto"/>
            </w:tcBorders>
            <w:shd w:val="clear" w:color="auto" w:fill="auto"/>
            <w:vAlign w:val="bottom"/>
            <w:hideMark/>
          </w:tcPr>
          <w:p w14:paraId="033CB8F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$50.00</w:t>
            </w:r>
          </w:p>
        </w:tc>
        <w:tc>
          <w:tcPr>
            <w:tcW w:w="1148" w:type="dxa"/>
            <w:tcBorders>
              <w:top w:val="nil"/>
              <w:left w:val="nil"/>
              <w:bottom w:val="single" w:sz="4" w:space="0" w:color="auto"/>
              <w:right w:val="single" w:sz="4" w:space="0" w:color="auto"/>
            </w:tcBorders>
            <w:shd w:val="clear" w:color="auto" w:fill="auto"/>
            <w:vAlign w:val="bottom"/>
            <w:hideMark/>
          </w:tcPr>
          <w:p w14:paraId="4B900B4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$100.00</w:t>
            </w:r>
          </w:p>
        </w:tc>
        <w:tc>
          <w:tcPr>
            <w:tcW w:w="1054" w:type="dxa"/>
            <w:tcBorders>
              <w:top w:val="nil"/>
              <w:left w:val="nil"/>
              <w:bottom w:val="single" w:sz="4" w:space="0" w:color="auto"/>
              <w:right w:val="single" w:sz="4" w:space="0" w:color="auto"/>
            </w:tcBorders>
            <w:shd w:val="clear" w:color="auto" w:fill="auto"/>
            <w:vAlign w:val="bottom"/>
            <w:hideMark/>
          </w:tcPr>
          <w:p w14:paraId="700CB9AB"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1.0</w:t>
            </w:r>
          </w:p>
        </w:tc>
        <w:tc>
          <w:tcPr>
            <w:tcW w:w="1021" w:type="dxa"/>
            <w:tcBorders>
              <w:top w:val="nil"/>
              <w:left w:val="nil"/>
              <w:bottom w:val="single" w:sz="4" w:space="0" w:color="auto"/>
              <w:right w:val="single" w:sz="4" w:space="0" w:color="auto"/>
            </w:tcBorders>
            <w:shd w:val="clear" w:color="auto" w:fill="auto"/>
            <w:vAlign w:val="bottom"/>
            <w:hideMark/>
          </w:tcPr>
          <w:p w14:paraId="333BCC09"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15.5</w:t>
            </w:r>
          </w:p>
        </w:tc>
        <w:tc>
          <w:tcPr>
            <w:tcW w:w="1080" w:type="dxa"/>
            <w:tcBorders>
              <w:top w:val="nil"/>
              <w:left w:val="nil"/>
              <w:bottom w:val="single" w:sz="4" w:space="0" w:color="auto"/>
              <w:right w:val="single" w:sz="4" w:space="0" w:color="auto"/>
            </w:tcBorders>
            <w:shd w:val="clear" w:color="auto" w:fill="auto"/>
            <w:vAlign w:val="bottom"/>
            <w:hideMark/>
          </w:tcPr>
          <w:p w14:paraId="180F32F0"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0.1</w:t>
            </w:r>
          </w:p>
        </w:tc>
        <w:tc>
          <w:tcPr>
            <w:tcW w:w="1260" w:type="dxa"/>
            <w:tcBorders>
              <w:top w:val="nil"/>
              <w:left w:val="nil"/>
              <w:bottom w:val="single" w:sz="4" w:space="0" w:color="auto"/>
              <w:right w:val="single" w:sz="4" w:space="0" w:color="auto"/>
            </w:tcBorders>
            <w:shd w:val="clear" w:color="auto" w:fill="auto"/>
            <w:vAlign w:val="bottom"/>
            <w:hideMark/>
          </w:tcPr>
          <w:p w14:paraId="1A21E779"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1.0</w:t>
            </w:r>
          </w:p>
        </w:tc>
      </w:tr>
      <w:tr w:rsidR="00752077" w:rsidRPr="00752077" w14:paraId="2F2A3B5E"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7045DAE7"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New Construction</w:t>
            </w:r>
          </w:p>
        </w:tc>
        <w:tc>
          <w:tcPr>
            <w:tcW w:w="2072" w:type="dxa"/>
            <w:tcBorders>
              <w:top w:val="nil"/>
              <w:left w:val="nil"/>
              <w:bottom w:val="single" w:sz="4" w:space="0" w:color="auto"/>
              <w:right w:val="single" w:sz="4" w:space="0" w:color="auto"/>
            </w:tcBorders>
            <w:shd w:val="clear" w:color="auto" w:fill="auto"/>
            <w:vAlign w:val="bottom"/>
            <w:hideMark/>
          </w:tcPr>
          <w:p w14:paraId="42EBD5D1"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Renovation Rehab - DHW Tier 1, Gas</w:t>
            </w:r>
          </w:p>
        </w:tc>
        <w:tc>
          <w:tcPr>
            <w:tcW w:w="891" w:type="dxa"/>
            <w:tcBorders>
              <w:top w:val="nil"/>
              <w:left w:val="nil"/>
              <w:bottom w:val="single" w:sz="4" w:space="0" w:color="auto"/>
              <w:right w:val="single" w:sz="4" w:space="0" w:color="auto"/>
            </w:tcBorders>
            <w:shd w:val="clear" w:color="auto" w:fill="auto"/>
            <w:vAlign w:val="bottom"/>
            <w:hideMark/>
          </w:tcPr>
          <w:p w14:paraId="6C767D2D"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22</w:t>
            </w:r>
          </w:p>
        </w:tc>
        <w:tc>
          <w:tcPr>
            <w:tcW w:w="1051" w:type="dxa"/>
            <w:tcBorders>
              <w:top w:val="nil"/>
              <w:left w:val="nil"/>
              <w:bottom w:val="single" w:sz="4" w:space="0" w:color="auto"/>
              <w:right w:val="single" w:sz="4" w:space="0" w:color="auto"/>
            </w:tcBorders>
            <w:shd w:val="clear" w:color="auto" w:fill="auto"/>
            <w:vAlign w:val="bottom"/>
            <w:hideMark/>
          </w:tcPr>
          <w:p w14:paraId="18AD27C7"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$50.00</w:t>
            </w:r>
          </w:p>
        </w:tc>
        <w:tc>
          <w:tcPr>
            <w:tcW w:w="1148" w:type="dxa"/>
            <w:tcBorders>
              <w:top w:val="nil"/>
              <w:left w:val="nil"/>
              <w:bottom w:val="single" w:sz="4" w:space="0" w:color="auto"/>
              <w:right w:val="single" w:sz="4" w:space="0" w:color="auto"/>
            </w:tcBorders>
            <w:shd w:val="clear" w:color="auto" w:fill="auto"/>
            <w:vAlign w:val="bottom"/>
            <w:hideMark/>
          </w:tcPr>
          <w:p w14:paraId="45DBBDA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$1,100.00</w:t>
            </w:r>
          </w:p>
        </w:tc>
        <w:tc>
          <w:tcPr>
            <w:tcW w:w="1054" w:type="dxa"/>
            <w:tcBorders>
              <w:top w:val="nil"/>
              <w:left w:val="nil"/>
              <w:bottom w:val="single" w:sz="4" w:space="0" w:color="auto"/>
              <w:right w:val="single" w:sz="4" w:space="0" w:color="auto"/>
            </w:tcBorders>
            <w:shd w:val="clear" w:color="auto" w:fill="auto"/>
            <w:vAlign w:val="bottom"/>
            <w:hideMark/>
          </w:tcPr>
          <w:p w14:paraId="1A07B0F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11.5</w:t>
            </w:r>
          </w:p>
        </w:tc>
        <w:tc>
          <w:tcPr>
            <w:tcW w:w="1021" w:type="dxa"/>
            <w:tcBorders>
              <w:top w:val="nil"/>
              <w:left w:val="nil"/>
              <w:bottom w:val="single" w:sz="4" w:space="0" w:color="auto"/>
              <w:right w:val="single" w:sz="4" w:space="0" w:color="auto"/>
            </w:tcBorders>
            <w:shd w:val="clear" w:color="auto" w:fill="auto"/>
            <w:vAlign w:val="bottom"/>
            <w:hideMark/>
          </w:tcPr>
          <w:p w14:paraId="341DEDB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173.1</w:t>
            </w:r>
          </w:p>
        </w:tc>
        <w:tc>
          <w:tcPr>
            <w:tcW w:w="1080" w:type="dxa"/>
            <w:tcBorders>
              <w:top w:val="nil"/>
              <w:left w:val="nil"/>
              <w:bottom w:val="single" w:sz="4" w:space="0" w:color="auto"/>
              <w:right w:val="single" w:sz="4" w:space="0" w:color="auto"/>
            </w:tcBorders>
            <w:shd w:val="clear" w:color="auto" w:fill="auto"/>
            <w:vAlign w:val="bottom"/>
            <w:hideMark/>
          </w:tcPr>
          <w:p w14:paraId="7B367A5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0.7</w:t>
            </w:r>
          </w:p>
        </w:tc>
        <w:tc>
          <w:tcPr>
            <w:tcW w:w="1260" w:type="dxa"/>
            <w:tcBorders>
              <w:top w:val="nil"/>
              <w:left w:val="nil"/>
              <w:bottom w:val="single" w:sz="4" w:space="0" w:color="auto"/>
              <w:right w:val="single" w:sz="4" w:space="0" w:color="auto"/>
            </w:tcBorders>
            <w:shd w:val="clear" w:color="auto" w:fill="auto"/>
            <w:vAlign w:val="bottom"/>
            <w:hideMark/>
          </w:tcPr>
          <w:p w14:paraId="73FF95F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11.0</w:t>
            </w:r>
          </w:p>
        </w:tc>
      </w:tr>
      <w:tr w:rsidR="00752077" w:rsidRPr="00752077" w14:paraId="3E233EAD"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02345600"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New Construction</w:t>
            </w:r>
          </w:p>
        </w:tc>
        <w:tc>
          <w:tcPr>
            <w:tcW w:w="2072" w:type="dxa"/>
            <w:tcBorders>
              <w:top w:val="nil"/>
              <w:left w:val="nil"/>
              <w:bottom w:val="single" w:sz="4" w:space="0" w:color="auto"/>
              <w:right w:val="single" w:sz="4" w:space="0" w:color="auto"/>
            </w:tcBorders>
            <w:shd w:val="clear" w:color="auto" w:fill="auto"/>
            <w:vAlign w:val="bottom"/>
            <w:hideMark/>
          </w:tcPr>
          <w:p w14:paraId="2CD3F11A"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Renovation Rehab - DHW Tier 2, Gas</w:t>
            </w:r>
          </w:p>
        </w:tc>
        <w:tc>
          <w:tcPr>
            <w:tcW w:w="891" w:type="dxa"/>
            <w:tcBorders>
              <w:top w:val="nil"/>
              <w:left w:val="nil"/>
              <w:bottom w:val="single" w:sz="4" w:space="0" w:color="auto"/>
              <w:right w:val="single" w:sz="4" w:space="0" w:color="auto"/>
            </w:tcBorders>
            <w:shd w:val="clear" w:color="auto" w:fill="auto"/>
            <w:vAlign w:val="bottom"/>
            <w:hideMark/>
          </w:tcPr>
          <w:p w14:paraId="59D547A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15</w:t>
            </w:r>
          </w:p>
        </w:tc>
        <w:tc>
          <w:tcPr>
            <w:tcW w:w="1051" w:type="dxa"/>
            <w:tcBorders>
              <w:top w:val="nil"/>
              <w:left w:val="nil"/>
              <w:bottom w:val="single" w:sz="4" w:space="0" w:color="auto"/>
              <w:right w:val="single" w:sz="4" w:space="0" w:color="auto"/>
            </w:tcBorders>
            <w:shd w:val="clear" w:color="auto" w:fill="auto"/>
            <w:vAlign w:val="bottom"/>
            <w:hideMark/>
          </w:tcPr>
          <w:p w14:paraId="662A3D36"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$150.00</w:t>
            </w:r>
          </w:p>
        </w:tc>
        <w:tc>
          <w:tcPr>
            <w:tcW w:w="1148" w:type="dxa"/>
            <w:tcBorders>
              <w:top w:val="nil"/>
              <w:left w:val="nil"/>
              <w:bottom w:val="single" w:sz="4" w:space="0" w:color="auto"/>
              <w:right w:val="single" w:sz="4" w:space="0" w:color="auto"/>
            </w:tcBorders>
            <w:shd w:val="clear" w:color="auto" w:fill="auto"/>
            <w:vAlign w:val="bottom"/>
            <w:hideMark/>
          </w:tcPr>
          <w:p w14:paraId="7D7B2A43"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$2,250.00</w:t>
            </w:r>
          </w:p>
        </w:tc>
        <w:tc>
          <w:tcPr>
            <w:tcW w:w="1054" w:type="dxa"/>
            <w:tcBorders>
              <w:top w:val="nil"/>
              <w:left w:val="nil"/>
              <w:bottom w:val="single" w:sz="4" w:space="0" w:color="auto"/>
              <w:right w:val="single" w:sz="4" w:space="0" w:color="auto"/>
            </w:tcBorders>
            <w:shd w:val="clear" w:color="auto" w:fill="auto"/>
            <w:vAlign w:val="bottom"/>
            <w:hideMark/>
          </w:tcPr>
          <w:p w14:paraId="791150E3"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12.0</w:t>
            </w:r>
          </w:p>
        </w:tc>
        <w:tc>
          <w:tcPr>
            <w:tcW w:w="1021" w:type="dxa"/>
            <w:tcBorders>
              <w:top w:val="nil"/>
              <w:left w:val="nil"/>
              <w:bottom w:val="single" w:sz="4" w:space="0" w:color="auto"/>
              <w:right w:val="single" w:sz="4" w:space="0" w:color="auto"/>
            </w:tcBorders>
            <w:shd w:val="clear" w:color="auto" w:fill="auto"/>
            <w:vAlign w:val="bottom"/>
            <w:hideMark/>
          </w:tcPr>
          <w:p w14:paraId="2858FABE"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180.1</w:t>
            </w:r>
          </w:p>
        </w:tc>
        <w:tc>
          <w:tcPr>
            <w:tcW w:w="1080" w:type="dxa"/>
            <w:tcBorders>
              <w:top w:val="nil"/>
              <w:left w:val="nil"/>
              <w:bottom w:val="single" w:sz="4" w:space="0" w:color="auto"/>
              <w:right w:val="single" w:sz="4" w:space="0" w:color="auto"/>
            </w:tcBorders>
            <w:shd w:val="clear" w:color="auto" w:fill="auto"/>
            <w:vAlign w:val="bottom"/>
            <w:hideMark/>
          </w:tcPr>
          <w:p w14:paraId="7898229D"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0.8</w:t>
            </w:r>
          </w:p>
        </w:tc>
        <w:tc>
          <w:tcPr>
            <w:tcW w:w="1260" w:type="dxa"/>
            <w:tcBorders>
              <w:top w:val="nil"/>
              <w:left w:val="nil"/>
              <w:bottom w:val="single" w:sz="4" w:space="0" w:color="auto"/>
              <w:right w:val="single" w:sz="4" w:space="0" w:color="auto"/>
            </w:tcBorders>
            <w:shd w:val="clear" w:color="auto" w:fill="auto"/>
            <w:vAlign w:val="bottom"/>
            <w:hideMark/>
          </w:tcPr>
          <w:p w14:paraId="7F74C7D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11.5</w:t>
            </w:r>
          </w:p>
        </w:tc>
      </w:tr>
      <w:tr w:rsidR="00752077" w:rsidRPr="00752077" w14:paraId="5EE17616"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692835E8"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New Construction</w:t>
            </w:r>
          </w:p>
        </w:tc>
        <w:tc>
          <w:tcPr>
            <w:tcW w:w="2072" w:type="dxa"/>
            <w:tcBorders>
              <w:top w:val="nil"/>
              <w:left w:val="nil"/>
              <w:bottom w:val="single" w:sz="4" w:space="0" w:color="auto"/>
              <w:right w:val="single" w:sz="4" w:space="0" w:color="auto"/>
            </w:tcBorders>
            <w:shd w:val="clear" w:color="auto" w:fill="auto"/>
            <w:vAlign w:val="bottom"/>
            <w:hideMark/>
          </w:tcPr>
          <w:p w14:paraId="46A8F4ED"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Renovation Rehab - DHW Tier 3, Gas</w:t>
            </w:r>
          </w:p>
        </w:tc>
        <w:tc>
          <w:tcPr>
            <w:tcW w:w="891" w:type="dxa"/>
            <w:tcBorders>
              <w:top w:val="nil"/>
              <w:left w:val="nil"/>
              <w:bottom w:val="single" w:sz="4" w:space="0" w:color="auto"/>
              <w:right w:val="single" w:sz="4" w:space="0" w:color="auto"/>
            </w:tcBorders>
            <w:shd w:val="clear" w:color="auto" w:fill="auto"/>
            <w:vAlign w:val="bottom"/>
            <w:hideMark/>
          </w:tcPr>
          <w:p w14:paraId="5AC8F44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w:t>
            </w:r>
          </w:p>
        </w:tc>
        <w:tc>
          <w:tcPr>
            <w:tcW w:w="1051" w:type="dxa"/>
            <w:tcBorders>
              <w:top w:val="nil"/>
              <w:left w:val="nil"/>
              <w:bottom w:val="single" w:sz="4" w:space="0" w:color="auto"/>
              <w:right w:val="single" w:sz="4" w:space="0" w:color="auto"/>
            </w:tcBorders>
            <w:shd w:val="clear" w:color="auto" w:fill="auto"/>
            <w:vAlign w:val="bottom"/>
            <w:hideMark/>
          </w:tcPr>
          <w:p w14:paraId="6A50FD6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$150.00</w:t>
            </w:r>
          </w:p>
        </w:tc>
        <w:tc>
          <w:tcPr>
            <w:tcW w:w="1148" w:type="dxa"/>
            <w:tcBorders>
              <w:top w:val="nil"/>
              <w:left w:val="nil"/>
              <w:bottom w:val="single" w:sz="4" w:space="0" w:color="auto"/>
              <w:right w:val="single" w:sz="4" w:space="0" w:color="auto"/>
            </w:tcBorders>
            <w:shd w:val="clear" w:color="auto" w:fill="auto"/>
            <w:vAlign w:val="bottom"/>
            <w:hideMark/>
          </w:tcPr>
          <w:p w14:paraId="4015FA36"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$300.00</w:t>
            </w:r>
          </w:p>
        </w:tc>
        <w:tc>
          <w:tcPr>
            <w:tcW w:w="1054" w:type="dxa"/>
            <w:tcBorders>
              <w:top w:val="nil"/>
              <w:left w:val="nil"/>
              <w:bottom w:val="single" w:sz="4" w:space="0" w:color="auto"/>
              <w:right w:val="single" w:sz="4" w:space="0" w:color="auto"/>
            </w:tcBorders>
            <w:shd w:val="clear" w:color="auto" w:fill="auto"/>
            <w:vAlign w:val="bottom"/>
            <w:hideMark/>
          </w:tcPr>
          <w:p w14:paraId="262CC063"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2.1</w:t>
            </w:r>
          </w:p>
        </w:tc>
        <w:tc>
          <w:tcPr>
            <w:tcW w:w="1021" w:type="dxa"/>
            <w:tcBorders>
              <w:top w:val="nil"/>
              <w:left w:val="nil"/>
              <w:bottom w:val="single" w:sz="4" w:space="0" w:color="auto"/>
              <w:right w:val="single" w:sz="4" w:space="0" w:color="auto"/>
            </w:tcBorders>
            <w:shd w:val="clear" w:color="auto" w:fill="auto"/>
            <w:vAlign w:val="bottom"/>
            <w:hideMark/>
          </w:tcPr>
          <w:p w14:paraId="1DDD567B"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32.0</w:t>
            </w:r>
          </w:p>
        </w:tc>
        <w:tc>
          <w:tcPr>
            <w:tcW w:w="1080" w:type="dxa"/>
            <w:tcBorders>
              <w:top w:val="nil"/>
              <w:left w:val="nil"/>
              <w:bottom w:val="single" w:sz="4" w:space="0" w:color="auto"/>
              <w:right w:val="single" w:sz="4" w:space="0" w:color="auto"/>
            </w:tcBorders>
            <w:shd w:val="clear" w:color="auto" w:fill="auto"/>
            <w:vAlign w:val="bottom"/>
            <w:hideMark/>
          </w:tcPr>
          <w:p w14:paraId="4F4B6F3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0.1</w:t>
            </w:r>
          </w:p>
        </w:tc>
        <w:tc>
          <w:tcPr>
            <w:tcW w:w="1260" w:type="dxa"/>
            <w:tcBorders>
              <w:top w:val="nil"/>
              <w:left w:val="nil"/>
              <w:bottom w:val="single" w:sz="4" w:space="0" w:color="auto"/>
              <w:right w:val="single" w:sz="4" w:space="0" w:color="auto"/>
            </w:tcBorders>
            <w:shd w:val="clear" w:color="auto" w:fill="auto"/>
            <w:vAlign w:val="bottom"/>
            <w:hideMark/>
          </w:tcPr>
          <w:p w14:paraId="1BF69C93"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2.0</w:t>
            </w:r>
          </w:p>
        </w:tc>
      </w:tr>
      <w:tr w:rsidR="00752077" w:rsidRPr="00752077" w14:paraId="44AE7BBD"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0A7C1D29"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New Construction</w:t>
            </w:r>
          </w:p>
        </w:tc>
        <w:tc>
          <w:tcPr>
            <w:tcW w:w="2072" w:type="dxa"/>
            <w:tcBorders>
              <w:top w:val="nil"/>
              <w:left w:val="nil"/>
              <w:bottom w:val="single" w:sz="4" w:space="0" w:color="auto"/>
              <w:right w:val="single" w:sz="4" w:space="0" w:color="auto"/>
            </w:tcBorders>
            <w:shd w:val="clear" w:color="auto" w:fill="auto"/>
            <w:vAlign w:val="bottom"/>
            <w:hideMark/>
          </w:tcPr>
          <w:p w14:paraId="56776856"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Renovation Rehab - Heating Tier 1, Gas</w:t>
            </w:r>
          </w:p>
        </w:tc>
        <w:tc>
          <w:tcPr>
            <w:tcW w:w="891" w:type="dxa"/>
            <w:tcBorders>
              <w:top w:val="nil"/>
              <w:left w:val="nil"/>
              <w:bottom w:val="single" w:sz="4" w:space="0" w:color="auto"/>
              <w:right w:val="single" w:sz="4" w:space="0" w:color="auto"/>
            </w:tcBorders>
            <w:shd w:val="clear" w:color="auto" w:fill="auto"/>
            <w:vAlign w:val="bottom"/>
            <w:hideMark/>
          </w:tcPr>
          <w:p w14:paraId="3DEA9F2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22</w:t>
            </w:r>
          </w:p>
        </w:tc>
        <w:tc>
          <w:tcPr>
            <w:tcW w:w="1051" w:type="dxa"/>
            <w:tcBorders>
              <w:top w:val="nil"/>
              <w:left w:val="nil"/>
              <w:bottom w:val="single" w:sz="4" w:space="0" w:color="auto"/>
              <w:right w:val="single" w:sz="4" w:space="0" w:color="auto"/>
            </w:tcBorders>
            <w:shd w:val="clear" w:color="auto" w:fill="auto"/>
            <w:vAlign w:val="bottom"/>
            <w:hideMark/>
          </w:tcPr>
          <w:p w14:paraId="6CE89B4B"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$1,050.00</w:t>
            </w:r>
          </w:p>
        </w:tc>
        <w:tc>
          <w:tcPr>
            <w:tcW w:w="1148" w:type="dxa"/>
            <w:tcBorders>
              <w:top w:val="nil"/>
              <w:left w:val="nil"/>
              <w:bottom w:val="single" w:sz="4" w:space="0" w:color="auto"/>
              <w:right w:val="single" w:sz="4" w:space="0" w:color="auto"/>
            </w:tcBorders>
            <w:shd w:val="clear" w:color="auto" w:fill="auto"/>
            <w:vAlign w:val="bottom"/>
            <w:hideMark/>
          </w:tcPr>
          <w:p w14:paraId="329A7D50"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$23,100.00</w:t>
            </w:r>
          </w:p>
        </w:tc>
        <w:tc>
          <w:tcPr>
            <w:tcW w:w="1054" w:type="dxa"/>
            <w:tcBorders>
              <w:top w:val="nil"/>
              <w:left w:val="nil"/>
              <w:bottom w:val="single" w:sz="4" w:space="0" w:color="auto"/>
              <w:right w:val="single" w:sz="4" w:space="0" w:color="auto"/>
            </w:tcBorders>
            <w:shd w:val="clear" w:color="auto" w:fill="auto"/>
            <w:vAlign w:val="bottom"/>
            <w:hideMark/>
          </w:tcPr>
          <w:p w14:paraId="6BC643A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118.4</w:t>
            </w:r>
          </w:p>
        </w:tc>
        <w:tc>
          <w:tcPr>
            <w:tcW w:w="1021" w:type="dxa"/>
            <w:tcBorders>
              <w:top w:val="nil"/>
              <w:left w:val="nil"/>
              <w:bottom w:val="single" w:sz="4" w:space="0" w:color="auto"/>
              <w:right w:val="single" w:sz="4" w:space="0" w:color="auto"/>
            </w:tcBorders>
            <w:shd w:val="clear" w:color="auto" w:fill="auto"/>
            <w:vAlign w:val="bottom"/>
            <w:hideMark/>
          </w:tcPr>
          <w:p w14:paraId="301E0C20"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2,960.1</w:t>
            </w:r>
          </w:p>
        </w:tc>
        <w:tc>
          <w:tcPr>
            <w:tcW w:w="1080" w:type="dxa"/>
            <w:tcBorders>
              <w:top w:val="nil"/>
              <w:left w:val="nil"/>
              <w:bottom w:val="single" w:sz="4" w:space="0" w:color="auto"/>
              <w:right w:val="single" w:sz="4" w:space="0" w:color="auto"/>
            </w:tcBorders>
            <w:shd w:val="clear" w:color="auto" w:fill="auto"/>
            <w:vAlign w:val="bottom"/>
            <w:hideMark/>
          </w:tcPr>
          <w:p w14:paraId="0BC3F2C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7.5</w:t>
            </w:r>
          </w:p>
        </w:tc>
        <w:tc>
          <w:tcPr>
            <w:tcW w:w="1260" w:type="dxa"/>
            <w:tcBorders>
              <w:top w:val="nil"/>
              <w:left w:val="nil"/>
              <w:bottom w:val="single" w:sz="4" w:space="0" w:color="auto"/>
              <w:right w:val="single" w:sz="4" w:space="0" w:color="auto"/>
            </w:tcBorders>
            <w:shd w:val="clear" w:color="auto" w:fill="auto"/>
            <w:vAlign w:val="bottom"/>
            <w:hideMark/>
          </w:tcPr>
          <w:p w14:paraId="77459D3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188.2</w:t>
            </w:r>
          </w:p>
        </w:tc>
      </w:tr>
      <w:tr w:rsidR="00752077" w:rsidRPr="00752077" w14:paraId="1DA85D1F"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74CDD341"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lastRenderedPageBreak/>
              <w:t>Residential New Construction</w:t>
            </w:r>
          </w:p>
        </w:tc>
        <w:tc>
          <w:tcPr>
            <w:tcW w:w="2072" w:type="dxa"/>
            <w:tcBorders>
              <w:top w:val="nil"/>
              <w:left w:val="nil"/>
              <w:bottom w:val="single" w:sz="4" w:space="0" w:color="auto"/>
              <w:right w:val="single" w:sz="4" w:space="0" w:color="auto"/>
            </w:tcBorders>
            <w:shd w:val="clear" w:color="auto" w:fill="auto"/>
            <w:vAlign w:val="bottom"/>
            <w:hideMark/>
          </w:tcPr>
          <w:p w14:paraId="172E5D67"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Renovation Rehab - Heating Tier 2, Gas</w:t>
            </w:r>
          </w:p>
        </w:tc>
        <w:tc>
          <w:tcPr>
            <w:tcW w:w="891" w:type="dxa"/>
            <w:tcBorders>
              <w:top w:val="nil"/>
              <w:left w:val="nil"/>
              <w:bottom w:val="single" w:sz="4" w:space="0" w:color="auto"/>
              <w:right w:val="single" w:sz="4" w:space="0" w:color="auto"/>
            </w:tcBorders>
            <w:shd w:val="clear" w:color="auto" w:fill="auto"/>
            <w:vAlign w:val="bottom"/>
            <w:hideMark/>
          </w:tcPr>
          <w:p w14:paraId="68C1E466"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15</w:t>
            </w:r>
          </w:p>
        </w:tc>
        <w:tc>
          <w:tcPr>
            <w:tcW w:w="1051" w:type="dxa"/>
            <w:tcBorders>
              <w:top w:val="nil"/>
              <w:left w:val="nil"/>
              <w:bottom w:val="single" w:sz="4" w:space="0" w:color="auto"/>
              <w:right w:val="single" w:sz="4" w:space="0" w:color="auto"/>
            </w:tcBorders>
            <w:shd w:val="clear" w:color="auto" w:fill="auto"/>
            <w:vAlign w:val="bottom"/>
            <w:hideMark/>
          </w:tcPr>
          <w:p w14:paraId="71640ECB"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$1,450.00</w:t>
            </w:r>
          </w:p>
        </w:tc>
        <w:tc>
          <w:tcPr>
            <w:tcW w:w="1148" w:type="dxa"/>
            <w:tcBorders>
              <w:top w:val="nil"/>
              <w:left w:val="nil"/>
              <w:bottom w:val="single" w:sz="4" w:space="0" w:color="auto"/>
              <w:right w:val="single" w:sz="4" w:space="0" w:color="auto"/>
            </w:tcBorders>
            <w:shd w:val="clear" w:color="auto" w:fill="auto"/>
            <w:vAlign w:val="bottom"/>
            <w:hideMark/>
          </w:tcPr>
          <w:p w14:paraId="2698779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$21,750.00</w:t>
            </w:r>
          </w:p>
        </w:tc>
        <w:tc>
          <w:tcPr>
            <w:tcW w:w="1054" w:type="dxa"/>
            <w:tcBorders>
              <w:top w:val="nil"/>
              <w:left w:val="nil"/>
              <w:bottom w:val="single" w:sz="4" w:space="0" w:color="auto"/>
              <w:right w:val="single" w:sz="4" w:space="0" w:color="auto"/>
            </w:tcBorders>
            <w:shd w:val="clear" w:color="auto" w:fill="auto"/>
            <w:vAlign w:val="bottom"/>
            <w:hideMark/>
          </w:tcPr>
          <w:p w14:paraId="42316AD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149.6</w:t>
            </w:r>
          </w:p>
        </w:tc>
        <w:tc>
          <w:tcPr>
            <w:tcW w:w="1021" w:type="dxa"/>
            <w:tcBorders>
              <w:top w:val="nil"/>
              <w:left w:val="nil"/>
              <w:bottom w:val="single" w:sz="4" w:space="0" w:color="auto"/>
              <w:right w:val="single" w:sz="4" w:space="0" w:color="auto"/>
            </w:tcBorders>
            <w:shd w:val="clear" w:color="auto" w:fill="auto"/>
            <w:vAlign w:val="bottom"/>
            <w:hideMark/>
          </w:tcPr>
          <w:p w14:paraId="7CDDC69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3,739.8</w:t>
            </w:r>
          </w:p>
        </w:tc>
        <w:tc>
          <w:tcPr>
            <w:tcW w:w="1080" w:type="dxa"/>
            <w:tcBorders>
              <w:top w:val="nil"/>
              <w:left w:val="nil"/>
              <w:bottom w:val="single" w:sz="4" w:space="0" w:color="auto"/>
              <w:right w:val="single" w:sz="4" w:space="0" w:color="auto"/>
            </w:tcBorders>
            <w:shd w:val="clear" w:color="auto" w:fill="auto"/>
            <w:vAlign w:val="bottom"/>
            <w:hideMark/>
          </w:tcPr>
          <w:p w14:paraId="6319CB41"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9.5</w:t>
            </w:r>
          </w:p>
        </w:tc>
        <w:tc>
          <w:tcPr>
            <w:tcW w:w="1260" w:type="dxa"/>
            <w:tcBorders>
              <w:top w:val="nil"/>
              <w:left w:val="nil"/>
              <w:bottom w:val="single" w:sz="4" w:space="0" w:color="auto"/>
              <w:right w:val="single" w:sz="4" w:space="0" w:color="auto"/>
            </w:tcBorders>
            <w:shd w:val="clear" w:color="auto" w:fill="auto"/>
            <w:vAlign w:val="bottom"/>
            <w:hideMark/>
          </w:tcPr>
          <w:p w14:paraId="6F976270"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237.8</w:t>
            </w:r>
          </w:p>
        </w:tc>
      </w:tr>
      <w:tr w:rsidR="00752077" w:rsidRPr="00752077" w14:paraId="68200D8B"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5F09409B"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New Construction</w:t>
            </w:r>
          </w:p>
        </w:tc>
        <w:tc>
          <w:tcPr>
            <w:tcW w:w="2072" w:type="dxa"/>
            <w:tcBorders>
              <w:top w:val="nil"/>
              <w:left w:val="nil"/>
              <w:bottom w:val="single" w:sz="4" w:space="0" w:color="auto"/>
              <w:right w:val="single" w:sz="4" w:space="0" w:color="auto"/>
            </w:tcBorders>
            <w:shd w:val="clear" w:color="auto" w:fill="auto"/>
            <w:vAlign w:val="bottom"/>
            <w:hideMark/>
          </w:tcPr>
          <w:p w14:paraId="01006C0E"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Renovation Rehab - Heating Tier 3, Gas</w:t>
            </w:r>
          </w:p>
        </w:tc>
        <w:tc>
          <w:tcPr>
            <w:tcW w:w="891" w:type="dxa"/>
            <w:tcBorders>
              <w:top w:val="nil"/>
              <w:left w:val="nil"/>
              <w:bottom w:val="single" w:sz="4" w:space="0" w:color="auto"/>
              <w:right w:val="single" w:sz="4" w:space="0" w:color="auto"/>
            </w:tcBorders>
            <w:shd w:val="clear" w:color="auto" w:fill="auto"/>
            <w:vAlign w:val="bottom"/>
            <w:hideMark/>
          </w:tcPr>
          <w:p w14:paraId="083DFE3A"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w:t>
            </w:r>
          </w:p>
        </w:tc>
        <w:tc>
          <w:tcPr>
            <w:tcW w:w="1051" w:type="dxa"/>
            <w:tcBorders>
              <w:top w:val="nil"/>
              <w:left w:val="nil"/>
              <w:bottom w:val="single" w:sz="4" w:space="0" w:color="auto"/>
              <w:right w:val="single" w:sz="4" w:space="0" w:color="auto"/>
            </w:tcBorders>
            <w:shd w:val="clear" w:color="auto" w:fill="auto"/>
            <w:vAlign w:val="bottom"/>
            <w:hideMark/>
          </w:tcPr>
          <w:p w14:paraId="4D4E9FD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$2,535.00</w:t>
            </w:r>
          </w:p>
        </w:tc>
        <w:tc>
          <w:tcPr>
            <w:tcW w:w="1148" w:type="dxa"/>
            <w:tcBorders>
              <w:top w:val="nil"/>
              <w:left w:val="nil"/>
              <w:bottom w:val="single" w:sz="4" w:space="0" w:color="auto"/>
              <w:right w:val="single" w:sz="4" w:space="0" w:color="auto"/>
            </w:tcBorders>
            <w:shd w:val="clear" w:color="auto" w:fill="auto"/>
            <w:vAlign w:val="bottom"/>
            <w:hideMark/>
          </w:tcPr>
          <w:p w14:paraId="5C568C86"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$5,070.00</w:t>
            </w:r>
          </w:p>
        </w:tc>
        <w:tc>
          <w:tcPr>
            <w:tcW w:w="1054" w:type="dxa"/>
            <w:tcBorders>
              <w:top w:val="nil"/>
              <w:left w:val="nil"/>
              <w:bottom w:val="single" w:sz="4" w:space="0" w:color="auto"/>
              <w:right w:val="single" w:sz="4" w:space="0" w:color="auto"/>
            </w:tcBorders>
            <w:shd w:val="clear" w:color="auto" w:fill="auto"/>
            <w:vAlign w:val="bottom"/>
            <w:hideMark/>
          </w:tcPr>
          <w:p w14:paraId="7F59E69D"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26.7</w:t>
            </w:r>
          </w:p>
        </w:tc>
        <w:tc>
          <w:tcPr>
            <w:tcW w:w="1021" w:type="dxa"/>
            <w:tcBorders>
              <w:top w:val="nil"/>
              <w:left w:val="nil"/>
              <w:bottom w:val="single" w:sz="4" w:space="0" w:color="auto"/>
              <w:right w:val="single" w:sz="4" w:space="0" w:color="auto"/>
            </w:tcBorders>
            <w:shd w:val="clear" w:color="auto" w:fill="auto"/>
            <w:vAlign w:val="bottom"/>
            <w:hideMark/>
          </w:tcPr>
          <w:p w14:paraId="36F1117E"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667.9</w:t>
            </w:r>
          </w:p>
        </w:tc>
        <w:tc>
          <w:tcPr>
            <w:tcW w:w="1080" w:type="dxa"/>
            <w:tcBorders>
              <w:top w:val="nil"/>
              <w:left w:val="nil"/>
              <w:bottom w:val="single" w:sz="4" w:space="0" w:color="auto"/>
              <w:right w:val="single" w:sz="4" w:space="0" w:color="auto"/>
            </w:tcBorders>
            <w:shd w:val="clear" w:color="auto" w:fill="auto"/>
            <w:vAlign w:val="bottom"/>
            <w:hideMark/>
          </w:tcPr>
          <w:p w14:paraId="5938DD5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1.7</w:t>
            </w:r>
          </w:p>
        </w:tc>
        <w:tc>
          <w:tcPr>
            <w:tcW w:w="1260" w:type="dxa"/>
            <w:tcBorders>
              <w:top w:val="nil"/>
              <w:left w:val="nil"/>
              <w:bottom w:val="single" w:sz="4" w:space="0" w:color="auto"/>
              <w:right w:val="single" w:sz="4" w:space="0" w:color="auto"/>
            </w:tcBorders>
            <w:shd w:val="clear" w:color="auto" w:fill="auto"/>
            <w:vAlign w:val="bottom"/>
            <w:hideMark/>
          </w:tcPr>
          <w:p w14:paraId="7591741A"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42.5</w:t>
            </w:r>
          </w:p>
        </w:tc>
      </w:tr>
      <w:tr w:rsidR="00752077" w:rsidRPr="00752077" w14:paraId="5CFA3DBD"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30B47054"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New Construction</w:t>
            </w:r>
          </w:p>
        </w:tc>
        <w:tc>
          <w:tcPr>
            <w:tcW w:w="2072" w:type="dxa"/>
            <w:tcBorders>
              <w:top w:val="nil"/>
              <w:left w:val="nil"/>
              <w:bottom w:val="single" w:sz="4" w:space="0" w:color="auto"/>
              <w:right w:val="single" w:sz="4" w:space="0" w:color="auto"/>
            </w:tcBorders>
            <w:shd w:val="clear" w:color="auto" w:fill="auto"/>
            <w:vAlign w:val="bottom"/>
            <w:hideMark/>
          </w:tcPr>
          <w:p w14:paraId="15461066"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Showerhead</w:t>
            </w:r>
          </w:p>
        </w:tc>
        <w:tc>
          <w:tcPr>
            <w:tcW w:w="891" w:type="dxa"/>
            <w:tcBorders>
              <w:top w:val="nil"/>
              <w:left w:val="nil"/>
              <w:bottom w:val="single" w:sz="4" w:space="0" w:color="auto"/>
              <w:right w:val="single" w:sz="4" w:space="0" w:color="auto"/>
            </w:tcBorders>
            <w:shd w:val="clear" w:color="auto" w:fill="auto"/>
            <w:vAlign w:val="bottom"/>
            <w:hideMark/>
          </w:tcPr>
          <w:p w14:paraId="3BEFD047"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15</w:t>
            </w:r>
          </w:p>
        </w:tc>
        <w:tc>
          <w:tcPr>
            <w:tcW w:w="1051" w:type="dxa"/>
            <w:tcBorders>
              <w:top w:val="nil"/>
              <w:left w:val="nil"/>
              <w:bottom w:val="single" w:sz="4" w:space="0" w:color="auto"/>
              <w:right w:val="single" w:sz="4" w:space="0" w:color="auto"/>
            </w:tcBorders>
            <w:shd w:val="clear" w:color="auto" w:fill="auto"/>
            <w:vAlign w:val="bottom"/>
            <w:hideMark/>
          </w:tcPr>
          <w:p w14:paraId="7A16089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$0.00</w:t>
            </w:r>
          </w:p>
        </w:tc>
        <w:tc>
          <w:tcPr>
            <w:tcW w:w="1148" w:type="dxa"/>
            <w:tcBorders>
              <w:top w:val="nil"/>
              <w:left w:val="nil"/>
              <w:bottom w:val="single" w:sz="4" w:space="0" w:color="auto"/>
              <w:right w:val="single" w:sz="4" w:space="0" w:color="auto"/>
            </w:tcBorders>
            <w:shd w:val="clear" w:color="auto" w:fill="auto"/>
            <w:vAlign w:val="bottom"/>
            <w:hideMark/>
          </w:tcPr>
          <w:p w14:paraId="3A553A30"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$0.00</w:t>
            </w:r>
          </w:p>
        </w:tc>
        <w:tc>
          <w:tcPr>
            <w:tcW w:w="1054" w:type="dxa"/>
            <w:tcBorders>
              <w:top w:val="nil"/>
              <w:left w:val="nil"/>
              <w:bottom w:val="single" w:sz="4" w:space="0" w:color="auto"/>
              <w:right w:val="single" w:sz="4" w:space="0" w:color="auto"/>
            </w:tcBorders>
            <w:shd w:val="clear" w:color="auto" w:fill="auto"/>
            <w:vAlign w:val="bottom"/>
            <w:hideMark/>
          </w:tcPr>
          <w:p w14:paraId="72A6247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5.4</w:t>
            </w:r>
          </w:p>
        </w:tc>
        <w:tc>
          <w:tcPr>
            <w:tcW w:w="1021" w:type="dxa"/>
            <w:tcBorders>
              <w:top w:val="nil"/>
              <w:left w:val="nil"/>
              <w:bottom w:val="single" w:sz="4" w:space="0" w:color="auto"/>
              <w:right w:val="single" w:sz="4" w:space="0" w:color="auto"/>
            </w:tcBorders>
            <w:shd w:val="clear" w:color="auto" w:fill="auto"/>
            <w:vAlign w:val="bottom"/>
            <w:hideMark/>
          </w:tcPr>
          <w:p w14:paraId="6AD1F20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80.8</w:t>
            </w:r>
          </w:p>
        </w:tc>
        <w:tc>
          <w:tcPr>
            <w:tcW w:w="1080" w:type="dxa"/>
            <w:tcBorders>
              <w:top w:val="nil"/>
              <w:left w:val="nil"/>
              <w:bottom w:val="single" w:sz="4" w:space="0" w:color="auto"/>
              <w:right w:val="single" w:sz="4" w:space="0" w:color="auto"/>
            </w:tcBorders>
            <w:shd w:val="clear" w:color="auto" w:fill="auto"/>
            <w:vAlign w:val="bottom"/>
            <w:hideMark/>
          </w:tcPr>
          <w:p w14:paraId="133FAA47"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0.4</w:t>
            </w:r>
          </w:p>
        </w:tc>
        <w:tc>
          <w:tcPr>
            <w:tcW w:w="1260" w:type="dxa"/>
            <w:tcBorders>
              <w:top w:val="nil"/>
              <w:left w:val="nil"/>
              <w:bottom w:val="single" w:sz="4" w:space="0" w:color="auto"/>
              <w:right w:val="single" w:sz="4" w:space="0" w:color="auto"/>
            </w:tcBorders>
            <w:shd w:val="clear" w:color="auto" w:fill="auto"/>
            <w:vAlign w:val="bottom"/>
            <w:hideMark/>
          </w:tcPr>
          <w:p w14:paraId="0C741946"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6.1</w:t>
            </w:r>
          </w:p>
        </w:tc>
      </w:tr>
      <w:tr w:rsidR="00752077" w:rsidRPr="00752077" w14:paraId="38884953"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071F550E"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HVAC</w:t>
            </w:r>
          </w:p>
        </w:tc>
        <w:tc>
          <w:tcPr>
            <w:tcW w:w="2072" w:type="dxa"/>
            <w:tcBorders>
              <w:top w:val="nil"/>
              <w:left w:val="nil"/>
              <w:bottom w:val="single" w:sz="4" w:space="0" w:color="auto"/>
              <w:right w:val="single" w:sz="4" w:space="0" w:color="auto"/>
            </w:tcBorders>
            <w:shd w:val="clear" w:color="auto" w:fill="auto"/>
            <w:vAlign w:val="bottom"/>
            <w:hideMark/>
          </w:tcPr>
          <w:p w14:paraId="580EA1F2"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Combo Condensing Boiler/Water Heater - 95% AFUE</w:t>
            </w:r>
          </w:p>
        </w:tc>
        <w:tc>
          <w:tcPr>
            <w:tcW w:w="891" w:type="dxa"/>
            <w:tcBorders>
              <w:top w:val="nil"/>
              <w:left w:val="nil"/>
              <w:bottom w:val="single" w:sz="4" w:space="0" w:color="auto"/>
              <w:right w:val="single" w:sz="4" w:space="0" w:color="auto"/>
            </w:tcBorders>
            <w:shd w:val="clear" w:color="auto" w:fill="auto"/>
            <w:vAlign w:val="bottom"/>
            <w:hideMark/>
          </w:tcPr>
          <w:p w14:paraId="4467B30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1,243</w:t>
            </w:r>
          </w:p>
        </w:tc>
        <w:tc>
          <w:tcPr>
            <w:tcW w:w="1051" w:type="dxa"/>
            <w:tcBorders>
              <w:top w:val="nil"/>
              <w:left w:val="nil"/>
              <w:bottom w:val="single" w:sz="4" w:space="0" w:color="auto"/>
              <w:right w:val="single" w:sz="4" w:space="0" w:color="auto"/>
            </w:tcBorders>
            <w:shd w:val="clear" w:color="auto" w:fill="auto"/>
            <w:vAlign w:val="bottom"/>
            <w:hideMark/>
          </w:tcPr>
          <w:p w14:paraId="594C05E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$950.00</w:t>
            </w:r>
          </w:p>
        </w:tc>
        <w:tc>
          <w:tcPr>
            <w:tcW w:w="1148" w:type="dxa"/>
            <w:tcBorders>
              <w:top w:val="nil"/>
              <w:left w:val="nil"/>
              <w:bottom w:val="single" w:sz="4" w:space="0" w:color="auto"/>
              <w:right w:val="single" w:sz="4" w:space="0" w:color="auto"/>
            </w:tcBorders>
            <w:shd w:val="clear" w:color="auto" w:fill="auto"/>
            <w:vAlign w:val="bottom"/>
            <w:hideMark/>
          </w:tcPr>
          <w:p w14:paraId="548A8FF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$1,180,850.00</w:t>
            </w:r>
          </w:p>
        </w:tc>
        <w:tc>
          <w:tcPr>
            <w:tcW w:w="1054" w:type="dxa"/>
            <w:tcBorders>
              <w:top w:val="nil"/>
              <w:left w:val="nil"/>
              <w:bottom w:val="single" w:sz="4" w:space="0" w:color="auto"/>
              <w:right w:val="single" w:sz="4" w:space="0" w:color="auto"/>
            </w:tcBorders>
            <w:shd w:val="clear" w:color="auto" w:fill="auto"/>
            <w:vAlign w:val="bottom"/>
            <w:hideMark/>
          </w:tcPr>
          <w:p w14:paraId="62C28B10"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11,096.4</w:t>
            </w:r>
          </w:p>
        </w:tc>
        <w:tc>
          <w:tcPr>
            <w:tcW w:w="1021" w:type="dxa"/>
            <w:tcBorders>
              <w:top w:val="nil"/>
              <w:left w:val="nil"/>
              <w:bottom w:val="single" w:sz="4" w:space="0" w:color="auto"/>
              <w:right w:val="single" w:sz="4" w:space="0" w:color="auto"/>
            </w:tcBorders>
            <w:shd w:val="clear" w:color="auto" w:fill="auto"/>
            <w:vAlign w:val="bottom"/>
            <w:hideMark/>
          </w:tcPr>
          <w:p w14:paraId="5C5DE0D1"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255,216.9</w:t>
            </w:r>
          </w:p>
        </w:tc>
        <w:tc>
          <w:tcPr>
            <w:tcW w:w="1080" w:type="dxa"/>
            <w:tcBorders>
              <w:top w:val="nil"/>
              <w:left w:val="nil"/>
              <w:bottom w:val="single" w:sz="4" w:space="0" w:color="auto"/>
              <w:right w:val="single" w:sz="4" w:space="0" w:color="auto"/>
            </w:tcBorders>
            <w:shd w:val="clear" w:color="auto" w:fill="auto"/>
            <w:vAlign w:val="bottom"/>
            <w:hideMark/>
          </w:tcPr>
          <w:p w14:paraId="1886A35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850.8</w:t>
            </w:r>
          </w:p>
        </w:tc>
        <w:tc>
          <w:tcPr>
            <w:tcW w:w="1260" w:type="dxa"/>
            <w:tcBorders>
              <w:top w:val="nil"/>
              <w:left w:val="nil"/>
              <w:bottom w:val="single" w:sz="4" w:space="0" w:color="auto"/>
              <w:right w:val="single" w:sz="4" w:space="0" w:color="auto"/>
            </w:tcBorders>
            <w:shd w:val="clear" w:color="auto" w:fill="auto"/>
            <w:vAlign w:val="bottom"/>
            <w:hideMark/>
          </w:tcPr>
          <w:p w14:paraId="0036272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19,567.7</w:t>
            </w:r>
          </w:p>
        </w:tc>
      </w:tr>
      <w:tr w:rsidR="00752077" w:rsidRPr="00752077" w14:paraId="19B348E2"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5F71C64D"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HVAC</w:t>
            </w:r>
          </w:p>
        </w:tc>
        <w:tc>
          <w:tcPr>
            <w:tcW w:w="2072" w:type="dxa"/>
            <w:tcBorders>
              <w:top w:val="nil"/>
              <w:left w:val="nil"/>
              <w:bottom w:val="single" w:sz="4" w:space="0" w:color="auto"/>
              <w:right w:val="single" w:sz="4" w:space="0" w:color="auto"/>
            </w:tcBorders>
            <w:shd w:val="clear" w:color="auto" w:fill="auto"/>
            <w:vAlign w:val="bottom"/>
            <w:hideMark/>
          </w:tcPr>
          <w:p w14:paraId="2AD15556"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ENERGY STAR ON DEMAND WATER HEATER 0.87 UEF</w:t>
            </w:r>
          </w:p>
        </w:tc>
        <w:tc>
          <w:tcPr>
            <w:tcW w:w="891" w:type="dxa"/>
            <w:tcBorders>
              <w:top w:val="nil"/>
              <w:left w:val="nil"/>
              <w:bottom w:val="single" w:sz="4" w:space="0" w:color="auto"/>
              <w:right w:val="single" w:sz="4" w:space="0" w:color="auto"/>
            </w:tcBorders>
            <w:shd w:val="clear" w:color="auto" w:fill="auto"/>
            <w:vAlign w:val="bottom"/>
            <w:hideMark/>
          </w:tcPr>
          <w:p w14:paraId="3BC3842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165</w:t>
            </w:r>
          </w:p>
        </w:tc>
        <w:tc>
          <w:tcPr>
            <w:tcW w:w="1051" w:type="dxa"/>
            <w:tcBorders>
              <w:top w:val="nil"/>
              <w:left w:val="nil"/>
              <w:bottom w:val="single" w:sz="4" w:space="0" w:color="auto"/>
              <w:right w:val="single" w:sz="4" w:space="0" w:color="auto"/>
            </w:tcBorders>
            <w:shd w:val="clear" w:color="auto" w:fill="auto"/>
            <w:vAlign w:val="bottom"/>
            <w:hideMark/>
          </w:tcPr>
          <w:p w14:paraId="56B1CA0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$600.00</w:t>
            </w:r>
          </w:p>
        </w:tc>
        <w:tc>
          <w:tcPr>
            <w:tcW w:w="1148" w:type="dxa"/>
            <w:tcBorders>
              <w:top w:val="nil"/>
              <w:left w:val="nil"/>
              <w:bottom w:val="single" w:sz="4" w:space="0" w:color="auto"/>
              <w:right w:val="single" w:sz="4" w:space="0" w:color="auto"/>
            </w:tcBorders>
            <w:shd w:val="clear" w:color="auto" w:fill="auto"/>
            <w:vAlign w:val="bottom"/>
            <w:hideMark/>
          </w:tcPr>
          <w:p w14:paraId="7DA10E30"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$99,000.00</w:t>
            </w:r>
          </w:p>
        </w:tc>
        <w:tc>
          <w:tcPr>
            <w:tcW w:w="1054" w:type="dxa"/>
            <w:tcBorders>
              <w:top w:val="nil"/>
              <w:left w:val="nil"/>
              <w:bottom w:val="single" w:sz="4" w:space="0" w:color="auto"/>
              <w:right w:val="single" w:sz="4" w:space="0" w:color="auto"/>
            </w:tcBorders>
            <w:shd w:val="clear" w:color="auto" w:fill="auto"/>
            <w:vAlign w:val="bottom"/>
            <w:hideMark/>
          </w:tcPr>
          <w:p w14:paraId="26AA53DB"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894.0</w:t>
            </w:r>
          </w:p>
        </w:tc>
        <w:tc>
          <w:tcPr>
            <w:tcW w:w="1021" w:type="dxa"/>
            <w:tcBorders>
              <w:top w:val="nil"/>
              <w:left w:val="nil"/>
              <w:bottom w:val="single" w:sz="4" w:space="0" w:color="auto"/>
              <w:right w:val="single" w:sz="4" w:space="0" w:color="auto"/>
            </w:tcBorders>
            <w:shd w:val="clear" w:color="auto" w:fill="auto"/>
            <w:vAlign w:val="bottom"/>
            <w:hideMark/>
          </w:tcPr>
          <w:p w14:paraId="6F5FBB51"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16,985.4</w:t>
            </w:r>
          </w:p>
        </w:tc>
        <w:tc>
          <w:tcPr>
            <w:tcW w:w="1080" w:type="dxa"/>
            <w:tcBorders>
              <w:top w:val="nil"/>
              <w:left w:val="nil"/>
              <w:bottom w:val="single" w:sz="4" w:space="0" w:color="auto"/>
              <w:right w:val="single" w:sz="4" w:space="0" w:color="auto"/>
            </w:tcBorders>
            <w:shd w:val="clear" w:color="auto" w:fill="auto"/>
            <w:vAlign w:val="bottom"/>
            <w:hideMark/>
          </w:tcPr>
          <w:p w14:paraId="46A20C8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64.7</w:t>
            </w:r>
          </w:p>
        </w:tc>
        <w:tc>
          <w:tcPr>
            <w:tcW w:w="1260" w:type="dxa"/>
            <w:tcBorders>
              <w:top w:val="nil"/>
              <w:left w:val="nil"/>
              <w:bottom w:val="single" w:sz="4" w:space="0" w:color="auto"/>
              <w:right w:val="single" w:sz="4" w:space="0" w:color="auto"/>
            </w:tcBorders>
            <w:shd w:val="clear" w:color="auto" w:fill="auto"/>
            <w:vAlign w:val="bottom"/>
            <w:hideMark/>
          </w:tcPr>
          <w:p w14:paraId="51C8A6C9"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1,229.1</w:t>
            </w:r>
          </w:p>
        </w:tc>
      </w:tr>
      <w:tr w:rsidR="00752077" w:rsidRPr="00752077" w14:paraId="12242259"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0DFFD41B"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HVAC</w:t>
            </w:r>
          </w:p>
        </w:tc>
        <w:tc>
          <w:tcPr>
            <w:tcW w:w="2072" w:type="dxa"/>
            <w:tcBorders>
              <w:top w:val="nil"/>
              <w:left w:val="nil"/>
              <w:bottom w:val="single" w:sz="4" w:space="0" w:color="auto"/>
              <w:right w:val="single" w:sz="4" w:space="0" w:color="auto"/>
            </w:tcBorders>
            <w:shd w:val="clear" w:color="auto" w:fill="auto"/>
            <w:vAlign w:val="bottom"/>
            <w:hideMark/>
          </w:tcPr>
          <w:p w14:paraId="2A78C6A8"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ENERGY STAR STORAGE WATER HEATER .64 UEF (med draw)</w:t>
            </w:r>
          </w:p>
        </w:tc>
        <w:tc>
          <w:tcPr>
            <w:tcW w:w="891" w:type="dxa"/>
            <w:tcBorders>
              <w:top w:val="nil"/>
              <w:left w:val="nil"/>
              <w:bottom w:val="single" w:sz="4" w:space="0" w:color="auto"/>
              <w:right w:val="single" w:sz="4" w:space="0" w:color="auto"/>
            </w:tcBorders>
            <w:shd w:val="clear" w:color="auto" w:fill="auto"/>
            <w:vAlign w:val="bottom"/>
            <w:hideMark/>
          </w:tcPr>
          <w:p w14:paraId="7669F35E"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31</w:t>
            </w:r>
          </w:p>
        </w:tc>
        <w:tc>
          <w:tcPr>
            <w:tcW w:w="1051" w:type="dxa"/>
            <w:tcBorders>
              <w:top w:val="nil"/>
              <w:left w:val="nil"/>
              <w:bottom w:val="single" w:sz="4" w:space="0" w:color="auto"/>
              <w:right w:val="single" w:sz="4" w:space="0" w:color="auto"/>
            </w:tcBorders>
            <w:shd w:val="clear" w:color="auto" w:fill="auto"/>
            <w:vAlign w:val="bottom"/>
            <w:hideMark/>
          </w:tcPr>
          <w:p w14:paraId="59AA634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$70.00</w:t>
            </w:r>
          </w:p>
        </w:tc>
        <w:tc>
          <w:tcPr>
            <w:tcW w:w="1148" w:type="dxa"/>
            <w:tcBorders>
              <w:top w:val="nil"/>
              <w:left w:val="nil"/>
              <w:bottom w:val="single" w:sz="4" w:space="0" w:color="auto"/>
              <w:right w:val="single" w:sz="4" w:space="0" w:color="auto"/>
            </w:tcBorders>
            <w:shd w:val="clear" w:color="auto" w:fill="auto"/>
            <w:vAlign w:val="bottom"/>
            <w:hideMark/>
          </w:tcPr>
          <w:p w14:paraId="78AF2D4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$2,170.00</w:t>
            </w:r>
          </w:p>
        </w:tc>
        <w:tc>
          <w:tcPr>
            <w:tcW w:w="1054" w:type="dxa"/>
            <w:tcBorders>
              <w:top w:val="nil"/>
              <w:left w:val="nil"/>
              <w:bottom w:val="single" w:sz="4" w:space="0" w:color="auto"/>
              <w:right w:val="single" w:sz="4" w:space="0" w:color="auto"/>
            </w:tcBorders>
            <w:shd w:val="clear" w:color="auto" w:fill="auto"/>
            <w:vAlign w:val="bottom"/>
            <w:hideMark/>
          </w:tcPr>
          <w:p w14:paraId="7369B7A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60.0</w:t>
            </w:r>
          </w:p>
        </w:tc>
        <w:tc>
          <w:tcPr>
            <w:tcW w:w="1021" w:type="dxa"/>
            <w:tcBorders>
              <w:top w:val="nil"/>
              <w:left w:val="nil"/>
              <w:bottom w:val="single" w:sz="4" w:space="0" w:color="auto"/>
              <w:right w:val="single" w:sz="4" w:space="0" w:color="auto"/>
            </w:tcBorders>
            <w:shd w:val="clear" w:color="auto" w:fill="auto"/>
            <w:vAlign w:val="bottom"/>
            <w:hideMark/>
          </w:tcPr>
          <w:p w14:paraId="39B6F24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539.9</w:t>
            </w:r>
          </w:p>
        </w:tc>
        <w:tc>
          <w:tcPr>
            <w:tcW w:w="1080" w:type="dxa"/>
            <w:tcBorders>
              <w:top w:val="nil"/>
              <w:left w:val="nil"/>
              <w:bottom w:val="single" w:sz="4" w:space="0" w:color="auto"/>
              <w:right w:val="single" w:sz="4" w:space="0" w:color="auto"/>
            </w:tcBorders>
            <w:shd w:val="clear" w:color="auto" w:fill="auto"/>
            <w:vAlign w:val="bottom"/>
            <w:hideMark/>
          </w:tcPr>
          <w:p w14:paraId="3A7A918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4.0</w:t>
            </w:r>
          </w:p>
        </w:tc>
        <w:tc>
          <w:tcPr>
            <w:tcW w:w="1260" w:type="dxa"/>
            <w:tcBorders>
              <w:top w:val="nil"/>
              <w:left w:val="nil"/>
              <w:bottom w:val="single" w:sz="4" w:space="0" w:color="auto"/>
              <w:right w:val="single" w:sz="4" w:space="0" w:color="auto"/>
            </w:tcBorders>
            <w:shd w:val="clear" w:color="auto" w:fill="auto"/>
            <w:vAlign w:val="bottom"/>
            <w:hideMark/>
          </w:tcPr>
          <w:p w14:paraId="0B2E815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35.9</w:t>
            </w:r>
          </w:p>
        </w:tc>
      </w:tr>
      <w:tr w:rsidR="00752077" w:rsidRPr="00752077" w14:paraId="58DDB481" w14:textId="77777777" w:rsidTr="00921766">
        <w:trPr>
          <w:trHeight w:val="42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0F4677F7"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HVAC</w:t>
            </w:r>
          </w:p>
        </w:tc>
        <w:tc>
          <w:tcPr>
            <w:tcW w:w="2072" w:type="dxa"/>
            <w:tcBorders>
              <w:top w:val="nil"/>
              <w:left w:val="nil"/>
              <w:bottom w:val="single" w:sz="4" w:space="0" w:color="auto"/>
              <w:right w:val="single" w:sz="4" w:space="0" w:color="auto"/>
            </w:tcBorders>
            <w:shd w:val="clear" w:color="auto" w:fill="auto"/>
            <w:vAlign w:val="bottom"/>
            <w:hideMark/>
          </w:tcPr>
          <w:p w14:paraId="1D750B16"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Forced Hot Water Boiler - &gt;=95% AFUE</w:t>
            </w:r>
          </w:p>
        </w:tc>
        <w:tc>
          <w:tcPr>
            <w:tcW w:w="891" w:type="dxa"/>
            <w:tcBorders>
              <w:top w:val="nil"/>
              <w:left w:val="nil"/>
              <w:bottom w:val="single" w:sz="4" w:space="0" w:color="auto"/>
              <w:right w:val="single" w:sz="4" w:space="0" w:color="auto"/>
            </w:tcBorders>
            <w:shd w:val="clear" w:color="auto" w:fill="auto"/>
            <w:vAlign w:val="bottom"/>
            <w:hideMark/>
          </w:tcPr>
          <w:p w14:paraId="2E3701FE"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246</w:t>
            </w:r>
          </w:p>
        </w:tc>
        <w:tc>
          <w:tcPr>
            <w:tcW w:w="1051" w:type="dxa"/>
            <w:tcBorders>
              <w:top w:val="nil"/>
              <w:left w:val="nil"/>
              <w:bottom w:val="single" w:sz="4" w:space="0" w:color="auto"/>
              <w:right w:val="single" w:sz="4" w:space="0" w:color="auto"/>
            </w:tcBorders>
            <w:shd w:val="clear" w:color="auto" w:fill="auto"/>
            <w:vAlign w:val="bottom"/>
            <w:hideMark/>
          </w:tcPr>
          <w:p w14:paraId="0F542D31"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$775.00</w:t>
            </w:r>
          </w:p>
        </w:tc>
        <w:tc>
          <w:tcPr>
            <w:tcW w:w="1148" w:type="dxa"/>
            <w:tcBorders>
              <w:top w:val="nil"/>
              <w:left w:val="nil"/>
              <w:bottom w:val="single" w:sz="4" w:space="0" w:color="auto"/>
              <w:right w:val="single" w:sz="4" w:space="0" w:color="auto"/>
            </w:tcBorders>
            <w:shd w:val="clear" w:color="auto" w:fill="auto"/>
            <w:vAlign w:val="bottom"/>
            <w:hideMark/>
          </w:tcPr>
          <w:p w14:paraId="2B5661F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$190,650.00</w:t>
            </w:r>
          </w:p>
        </w:tc>
        <w:tc>
          <w:tcPr>
            <w:tcW w:w="1054" w:type="dxa"/>
            <w:tcBorders>
              <w:top w:val="nil"/>
              <w:left w:val="nil"/>
              <w:bottom w:val="single" w:sz="4" w:space="0" w:color="auto"/>
              <w:right w:val="single" w:sz="4" w:space="0" w:color="auto"/>
            </w:tcBorders>
            <w:shd w:val="clear" w:color="auto" w:fill="auto"/>
            <w:vAlign w:val="bottom"/>
            <w:hideMark/>
          </w:tcPr>
          <w:p w14:paraId="2BF8AD7A"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2,008.4</w:t>
            </w:r>
          </w:p>
        </w:tc>
        <w:tc>
          <w:tcPr>
            <w:tcW w:w="1021" w:type="dxa"/>
            <w:tcBorders>
              <w:top w:val="nil"/>
              <w:left w:val="nil"/>
              <w:bottom w:val="single" w:sz="4" w:space="0" w:color="auto"/>
              <w:right w:val="single" w:sz="4" w:space="0" w:color="auto"/>
            </w:tcBorders>
            <w:shd w:val="clear" w:color="auto" w:fill="auto"/>
            <w:vAlign w:val="bottom"/>
            <w:hideMark/>
          </w:tcPr>
          <w:p w14:paraId="7E23E10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34,142.3</w:t>
            </w:r>
          </w:p>
        </w:tc>
        <w:tc>
          <w:tcPr>
            <w:tcW w:w="1080" w:type="dxa"/>
            <w:tcBorders>
              <w:top w:val="nil"/>
              <w:left w:val="nil"/>
              <w:bottom w:val="single" w:sz="4" w:space="0" w:color="auto"/>
              <w:right w:val="single" w:sz="4" w:space="0" w:color="auto"/>
            </w:tcBorders>
            <w:shd w:val="clear" w:color="auto" w:fill="auto"/>
            <w:vAlign w:val="bottom"/>
            <w:hideMark/>
          </w:tcPr>
          <w:p w14:paraId="417BF2B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154.0</w:t>
            </w:r>
          </w:p>
        </w:tc>
        <w:tc>
          <w:tcPr>
            <w:tcW w:w="1260" w:type="dxa"/>
            <w:tcBorders>
              <w:top w:val="nil"/>
              <w:left w:val="nil"/>
              <w:bottom w:val="single" w:sz="4" w:space="0" w:color="auto"/>
              <w:right w:val="single" w:sz="4" w:space="0" w:color="auto"/>
            </w:tcBorders>
            <w:shd w:val="clear" w:color="auto" w:fill="auto"/>
            <w:vAlign w:val="bottom"/>
            <w:hideMark/>
          </w:tcPr>
          <w:p w14:paraId="4B1AA94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2,617.7</w:t>
            </w:r>
          </w:p>
        </w:tc>
      </w:tr>
      <w:tr w:rsidR="00752077" w:rsidRPr="00752077" w14:paraId="3C719FA4" w14:textId="77777777" w:rsidTr="00921766">
        <w:trPr>
          <w:trHeight w:val="42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4C62A848"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HVAC</w:t>
            </w:r>
          </w:p>
        </w:tc>
        <w:tc>
          <w:tcPr>
            <w:tcW w:w="2072" w:type="dxa"/>
            <w:tcBorders>
              <w:top w:val="nil"/>
              <w:left w:val="nil"/>
              <w:bottom w:val="single" w:sz="4" w:space="0" w:color="auto"/>
              <w:right w:val="single" w:sz="4" w:space="0" w:color="auto"/>
            </w:tcBorders>
            <w:shd w:val="clear" w:color="auto" w:fill="auto"/>
            <w:vAlign w:val="bottom"/>
            <w:hideMark/>
          </w:tcPr>
          <w:p w14:paraId="7FDEAFD0"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Furnace w/ ECM - 97% AFUE</w:t>
            </w:r>
          </w:p>
        </w:tc>
        <w:tc>
          <w:tcPr>
            <w:tcW w:w="891" w:type="dxa"/>
            <w:tcBorders>
              <w:top w:val="nil"/>
              <w:left w:val="nil"/>
              <w:bottom w:val="single" w:sz="4" w:space="0" w:color="auto"/>
              <w:right w:val="single" w:sz="4" w:space="0" w:color="auto"/>
            </w:tcBorders>
            <w:shd w:val="clear" w:color="auto" w:fill="auto"/>
            <w:vAlign w:val="bottom"/>
            <w:hideMark/>
          </w:tcPr>
          <w:p w14:paraId="1D0BC0B7"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409</w:t>
            </w:r>
          </w:p>
        </w:tc>
        <w:tc>
          <w:tcPr>
            <w:tcW w:w="1051" w:type="dxa"/>
            <w:tcBorders>
              <w:top w:val="nil"/>
              <w:left w:val="nil"/>
              <w:bottom w:val="single" w:sz="4" w:space="0" w:color="auto"/>
              <w:right w:val="single" w:sz="4" w:space="0" w:color="auto"/>
            </w:tcBorders>
            <w:shd w:val="clear" w:color="auto" w:fill="auto"/>
            <w:vAlign w:val="bottom"/>
            <w:hideMark/>
          </w:tcPr>
          <w:p w14:paraId="66ECF396"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$525.00</w:t>
            </w:r>
          </w:p>
        </w:tc>
        <w:tc>
          <w:tcPr>
            <w:tcW w:w="1148" w:type="dxa"/>
            <w:tcBorders>
              <w:top w:val="nil"/>
              <w:left w:val="nil"/>
              <w:bottom w:val="single" w:sz="4" w:space="0" w:color="auto"/>
              <w:right w:val="single" w:sz="4" w:space="0" w:color="auto"/>
            </w:tcBorders>
            <w:shd w:val="clear" w:color="auto" w:fill="auto"/>
            <w:vAlign w:val="bottom"/>
            <w:hideMark/>
          </w:tcPr>
          <w:p w14:paraId="2B49A9CB"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$214,725.00</w:t>
            </w:r>
          </w:p>
        </w:tc>
        <w:tc>
          <w:tcPr>
            <w:tcW w:w="1054" w:type="dxa"/>
            <w:tcBorders>
              <w:top w:val="nil"/>
              <w:left w:val="nil"/>
              <w:bottom w:val="single" w:sz="4" w:space="0" w:color="auto"/>
              <w:right w:val="single" w:sz="4" w:space="0" w:color="auto"/>
            </w:tcBorders>
            <w:shd w:val="clear" w:color="auto" w:fill="auto"/>
            <w:vAlign w:val="bottom"/>
            <w:hideMark/>
          </w:tcPr>
          <w:p w14:paraId="4403A497"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1,341.9</w:t>
            </w:r>
          </w:p>
        </w:tc>
        <w:tc>
          <w:tcPr>
            <w:tcW w:w="1021" w:type="dxa"/>
            <w:tcBorders>
              <w:top w:val="nil"/>
              <w:left w:val="nil"/>
              <w:bottom w:val="single" w:sz="4" w:space="0" w:color="auto"/>
              <w:right w:val="single" w:sz="4" w:space="0" w:color="auto"/>
            </w:tcBorders>
            <w:shd w:val="clear" w:color="auto" w:fill="auto"/>
            <w:vAlign w:val="bottom"/>
            <w:hideMark/>
          </w:tcPr>
          <w:p w14:paraId="5ACE188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22,812.1</w:t>
            </w:r>
          </w:p>
        </w:tc>
        <w:tc>
          <w:tcPr>
            <w:tcW w:w="1080" w:type="dxa"/>
            <w:tcBorders>
              <w:top w:val="nil"/>
              <w:left w:val="nil"/>
              <w:bottom w:val="single" w:sz="4" w:space="0" w:color="auto"/>
              <w:right w:val="single" w:sz="4" w:space="0" w:color="auto"/>
            </w:tcBorders>
            <w:shd w:val="clear" w:color="auto" w:fill="auto"/>
            <w:vAlign w:val="bottom"/>
            <w:hideMark/>
          </w:tcPr>
          <w:p w14:paraId="2F8F236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102.9</w:t>
            </w:r>
          </w:p>
        </w:tc>
        <w:tc>
          <w:tcPr>
            <w:tcW w:w="1260" w:type="dxa"/>
            <w:tcBorders>
              <w:top w:val="nil"/>
              <w:left w:val="nil"/>
              <w:bottom w:val="single" w:sz="4" w:space="0" w:color="auto"/>
              <w:right w:val="single" w:sz="4" w:space="0" w:color="auto"/>
            </w:tcBorders>
            <w:shd w:val="clear" w:color="auto" w:fill="auto"/>
            <w:vAlign w:val="bottom"/>
            <w:hideMark/>
          </w:tcPr>
          <w:p w14:paraId="214DB050"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1,749.0</w:t>
            </w:r>
          </w:p>
        </w:tc>
      </w:tr>
      <w:tr w:rsidR="00752077" w:rsidRPr="00752077" w14:paraId="20FA0F3E" w14:textId="77777777" w:rsidTr="00921766">
        <w:trPr>
          <w:trHeight w:val="42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6E06215B"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HVAC</w:t>
            </w:r>
          </w:p>
        </w:tc>
        <w:tc>
          <w:tcPr>
            <w:tcW w:w="2072" w:type="dxa"/>
            <w:tcBorders>
              <w:top w:val="nil"/>
              <w:left w:val="nil"/>
              <w:bottom w:val="single" w:sz="4" w:space="0" w:color="auto"/>
              <w:right w:val="single" w:sz="4" w:space="0" w:color="auto"/>
            </w:tcBorders>
            <w:shd w:val="clear" w:color="auto" w:fill="auto"/>
            <w:vAlign w:val="bottom"/>
            <w:hideMark/>
          </w:tcPr>
          <w:p w14:paraId="7C3A8489"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Low Flow Showerhead</w:t>
            </w:r>
          </w:p>
        </w:tc>
        <w:tc>
          <w:tcPr>
            <w:tcW w:w="891" w:type="dxa"/>
            <w:tcBorders>
              <w:top w:val="nil"/>
              <w:left w:val="nil"/>
              <w:bottom w:val="single" w:sz="4" w:space="0" w:color="auto"/>
              <w:right w:val="single" w:sz="4" w:space="0" w:color="auto"/>
            </w:tcBorders>
            <w:shd w:val="clear" w:color="auto" w:fill="auto"/>
            <w:vAlign w:val="bottom"/>
            <w:hideMark/>
          </w:tcPr>
          <w:p w14:paraId="6BFB6BE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125</w:t>
            </w:r>
          </w:p>
        </w:tc>
        <w:tc>
          <w:tcPr>
            <w:tcW w:w="1051" w:type="dxa"/>
            <w:tcBorders>
              <w:top w:val="nil"/>
              <w:left w:val="nil"/>
              <w:bottom w:val="single" w:sz="4" w:space="0" w:color="auto"/>
              <w:right w:val="single" w:sz="4" w:space="0" w:color="auto"/>
            </w:tcBorders>
            <w:shd w:val="clear" w:color="auto" w:fill="auto"/>
            <w:vAlign w:val="bottom"/>
            <w:hideMark/>
          </w:tcPr>
          <w:p w14:paraId="2768ACE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$7.00</w:t>
            </w:r>
          </w:p>
        </w:tc>
        <w:tc>
          <w:tcPr>
            <w:tcW w:w="1148" w:type="dxa"/>
            <w:tcBorders>
              <w:top w:val="nil"/>
              <w:left w:val="nil"/>
              <w:bottom w:val="single" w:sz="4" w:space="0" w:color="auto"/>
              <w:right w:val="single" w:sz="4" w:space="0" w:color="auto"/>
            </w:tcBorders>
            <w:shd w:val="clear" w:color="auto" w:fill="auto"/>
            <w:vAlign w:val="bottom"/>
            <w:hideMark/>
          </w:tcPr>
          <w:p w14:paraId="75BD13B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$875.00</w:t>
            </w:r>
          </w:p>
        </w:tc>
        <w:tc>
          <w:tcPr>
            <w:tcW w:w="1054" w:type="dxa"/>
            <w:tcBorders>
              <w:top w:val="nil"/>
              <w:left w:val="nil"/>
              <w:bottom w:val="single" w:sz="4" w:space="0" w:color="auto"/>
              <w:right w:val="single" w:sz="4" w:space="0" w:color="auto"/>
            </w:tcBorders>
            <w:shd w:val="clear" w:color="auto" w:fill="auto"/>
            <w:vAlign w:val="bottom"/>
            <w:hideMark/>
          </w:tcPr>
          <w:p w14:paraId="71AA6DD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127.4</w:t>
            </w:r>
          </w:p>
        </w:tc>
        <w:tc>
          <w:tcPr>
            <w:tcW w:w="1021" w:type="dxa"/>
            <w:tcBorders>
              <w:top w:val="nil"/>
              <w:left w:val="nil"/>
              <w:bottom w:val="single" w:sz="4" w:space="0" w:color="auto"/>
              <w:right w:val="single" w:sz="4" w:space="0" w:color="auto"/>
            </w:tcBorders>
            <w:shd w:val="clear" w:color="auto" w:fill="auto"/>
            <w:vAlign w:val="bottom"/>
            <w:hideMark/>
          </w:tcPr>
          <w:p w14:paraId="3244651D"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1,911.2</w:t>
            </w:r>
          </w:p>
        </w:tc>
        <w:tc>
          <w:tcPr>
            <w:tcW w:w="1080" w:type="dxa"/>
            <w:tcBorders>
              <w:top w:val="nil"/>
              <w:left w:val="nil"/>
              <w:bottom w:val="single" w:sz="4" w:space="0" w:color="auto"/>
              <w:right w:val="single" w:sz="4" w:space="0" w:color="auto"/>
            </w:tcBorders>
            <w:shd w:val="clear" w:color="auto" w:fill="auto"/>
            <w:vAlign w:val="bottom"/>
            <w:hideMark/>
          </w:tcPr>
          <w:p w14:paraId="04E7D03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6.8</w:t>
            </w:r>
          </w:p>
        </w:tc>
        <w:tc>
          <w:tcPr>
            <w:tcW w:w="1260" w:type="dxa"/>
            <w:tcBorders>
              <w:top w:val="nil"/>
              <w:left w:val="nil"/>
              <w:bottom w:val="single" w:sz="4" w:space="0" w:color="auto"/>
              <w:right w:val="single" w:sz="4" w:space="0" w:color="auto"/>
            </w:tcBorders>
            <w:shd w:val="clear" w:color="auto" w:fill="auto"/>
            <w:vAlign w:val="bottom"/>
            <w:hideMark/>
          </w:tcPr>
          <w:p w14:paraId="4C2ACCA7"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102.7</w:t>
            </w:r>
          </w:p>
        </w:tc>
      </w:tr>
      <w:tr w:rsidR="00752077" w:rsidRPr="00752077" w14:paraId="2DBD017A" w14:textId="77777777" w:rsidTr="00921766">
        <w:trPr>
          <w:trHeight w:val="42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34277891"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HVAC</w:t>
            </w:r>
          </w:p>
        </w:tc>
        <w:tc>
          <w:tcPr>
            <w:tcW w:w="2072" w:type="dxa"/>
            <w:tcBorders>
              <w:top w:val="nil"/>
              <w:left w:val="nil"/>
              <w:bottom w:val="single" w:sz="4" w:space="0" w:color="auto"/>
              <w:right w:val="single" w:sz="4" w:space="0" w:color="auto"/>
            </w:tcBorders>
            <w:shd w:val="clear" w:color="auto" w:fill="auto"/>
            <w:vAlign w:val="bottom"/>
            <w:hideMark/>
          </w:tcPr>
          <w:p w14:paraId="6949319C"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Programmable Thermostat</w:t>
            </w:r>
          </w:p>
        </w:tc>
        <w:tc>
          <w:tcPr>
            <w:tcW w:w="891" w:type="dxa"/>
            <w:tcBorders>
              <w:top w:val="nil"/>
              <w:left w:val="nil"/>
              <w:bottom w:val="single" w:sz="4" w:space="0" w:color="auto"/>
              <w:right w:val="single" w:sz="4" w:space="0" w:color="auto"/>
            </w:tcBorders>
            <w:shd w:val="clear" w:color="auto" w:fill="auto"/>
            <w:vAlign w:val="bottom"/>
            <w:hideMark/>
          </w:tcPr>
          <w:p w14:paraId="38010CD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267</w:t>
            </w:r>
          </w:p>
        </w:tc>
        <w:tc>
          <w:tcPr>
            <w:tcW w:w="1051" w:type="dxa"/>
            <w:tcBorders>
              <w:top w:val="nil"/>
              <w:left w:val="nil"/>
              <w:bottom w:val="single" w:sz="4" w:space="0" w:color="auto"/>
              <w:right w:val="single" w:sz="4" w:space="0" w:color="auto"/>
            </w:tcBorders>
            <w:shd w:val="clear" w:color="auto" w:fill="auto"/>
            <w:vAlign w:val="bottom"/>
            <w:hideMark/>
          </w:tcPr>
          <w:p w14:paraId="1B56151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$25.00</w:t>
            </w:r>
          </w:p>
        </w:tc>
        <w:tc>
          <w:tcPr>
            <w:tcW w:w="1148" w:type="dxa"/>
            <w:tcBorders>
              <w:top w:val="nil"/>
              <w:left w:val="nil"/>
              <w:bottom w:val="single" w:sz="4" w:space="0" w:color="auto"/>
              <w:right w:val="single" w:sz="4" w:space="0" w:color="auto"/>
            </w:tcBorders>
            <w:shd w:val="clear" w:color="auto" w:fill="auto"/>
            <w:vAlign w:val="bottom"/>
            <w:hideMark/>
          </w:tcPr>
          <w:p w14:paraId="507387F7"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$6,675.00</w:t>
            </w:r>
          </w:p>
        </w:tc>
        <w:tc>
          <w:tcPr>
            <w:tcW w:w="1054" w:type="dxa"/>
            <w:tcBorders>
              <w:top w:val="nil"/>
              <w:left w:val="nil"/>
              <w:bottom w:val="single" w:sz="4" w:space="0" w:color="auto"/>
              <w:right w:val="single" w:sz="4" w:space="0" w:color="auto"/>
            </w:tcBorders>
            <w:shd w:val="clear" w:color="auto" w:fill="auto"/>
            <w:vAlign w:val="bottom"/>
            <w:hideMark/>
          </w:tcPr>
          <w:p w14:paraId="7B33F78D"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479.2</w:t>
            </w:r>
          </w:p>
        </w:tc>
        <w:tc>
          <w:tcPr>
            <w:tcW w:w="1021" w:type="dxa"/>
            <w:tcBorders>
              <w:top w:val="nil"/>
              <w:left w:val="nil"/>
              <w:bottom w:val="single" w:sz="4" w:space="0" w:color="auto"/>
              <w:right w:val="single" w:sz="4" w:space="0" w:color="auto"/>
            </w:tcBorders>
            <w:shd w:val="clear" w:color="auto" w:fill="auto"/>
            <w:vAlign w:val="bottom"/>
            <w:hideMark/>
          </w:tcPr>
          <w:p w14:paraId="13ACE0D9"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9,104.5</w:t>
            </w:r>
          </w:p>
        </w:tc>
        <w:tc>
          <w:tcPr>
            <w:tcW w:w="1080" w:type="dxa"/>
            <w:tcBorders>
              <w:top w:val="nil"/>
              <w:left w:val="nil"/>
              <w:bottom w:val="single" w:sz="4" w:space="0" w:color="auto"/>
              <w:right w:val="single" w:sz="4" w:space="0" w:color="auto"/>
            </w:tcBorders>
            <w:shd w:val="clear" w:color="auto" w:fill="auto"/>
            <w:vAlign w:val="bottom"/>
            <w:hideMark/>
          </w:tcPr>
          <w:p w14:paraId="6A3AABC9"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32.3</w:t>
            </w:r>
          </w:p>
        </w:tc>
        <w:tc>
          <w:tcPr>
            <w:tcW w:w="1260" w:type="dxa"/>
            <w:tcBorders>
              <w:top w:val="nil"/>
              <w:left w:val="nil"/>
              <w:bottom w:val="single" w:sz="4" w:space="0" w:color="auto"/>
              <w:right w:val="single" w:sz="4" w:space="0" w:color="auto"/>
            </w:tcBorders>
            <w:shd w:val="clear" w:color="auto" w:fill="auto"/>
            <w:vAlign w:val="bottom"/>
            <w:hideMark/>
          </w:tcPr>
          <w:p w14:paraId="67DD3EB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614.3</w:t>
            </w:r>
          </w:p>
        </w:tc>
      </w:tr>
      <w:tr w:rsidR="00752077" w:rsidRPr="00752077" w14:paraId="7A6D4997" w14:textId="77777777" w:rsidTr="00921766">
        <w:trPr>
          <w:trHeight w:val="42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46EE61DD"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HVAC</w:t>
            </w:r>
          </w:p>
        </w:tc>
        <w:tc>
          <w:tcPr>
            <w:tcW w:w="2072" w:type="dxa"/>
            <w:tcBorders>
              <w:top w:val="nil"/>
              <w:left w:val="nil"/>
              <w:bottom w:val="single" w:sz="4" w:space="0" w:color="auto"/>
              <w:right w:val="single" w:sz="4" w:space="0" w:color="auto"/>
            </w:tcBorders>
            <w:shd w:val="clear" w:color="auto" w:fill="auto"/>
            <w:vAlign w:val="bottom"/>
            <w:hideMark/>
          </w:tcPr>
          <w:p w14:paraId="422D2C22"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Thermostatic Shut-Off Valve</w:t>
            </w:r>
          </w:p>
        </w:tc>
        <w:tc>
          <w:tcPr>
            <w:tcW w:w="891" w:type="dxa"/>
            <w:tcBorders>
              <w:top w:val="nil"/>
              <w:left w:val="nil"/>
              <w:bottom w:val="single" w:sz="4" w:space="0" w:color="auto"/>
              <w:right w:val="single" w:sz="4" w:space="0" w:color="auto"/>
            </w:tcBorders>
            <w:shd w:val="clear" w:color="auto" w:fill="auto"/>
            <w:vAlign w:val="bottom"/>
            <w:hideMark/>
          </w:tcPr>
          <w:p w14:paraId="5A02EDD1"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38</w:t>
            </w:r>
          </w:p>
        </w:tc>
        <w:tc>
          <w:tcPr>
            <w:tcW w:w="1051" w:type="dxa"/>
            <w:tcBorders>
              <w:top w:val="nil"/>
              <w:left w:val="nil"/>
              <w:bottom w:val="single" w:sz="4" w:space="0" w:color="auto"/>
              <w:right w:val="single" w:sz="4" w:space="0" w:color="auto"/>
            </w:tcBorders>
            <w:shd w:val="clear" w:color="auto" w:fill="auto"/>
            <w:vAlign w:val="bottom"/>
            <w:hideMark/>
          </w:tcPr>
          <w:p w14:paraId="3D6A401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$11.00</w:t>
            </w:r>
          </w:p>
        </w:tc>
        <w:tc>
          <w:tcPr>
            <w:tcW w:w="1148" w:type="dxa"/>
            <w:tcBorders>
              <w:top w:val="nil"/>
              <w:left w:val="nil"/>
              <w:bottom w:val="single" w:sz="4" w:space="0" w:color="auto"/>
              <w:right w:val="single" w:sz="4" w:space="0" w:color="auto"/>
            </w:tcBorders>
            <w:shd w:val="clear" w:color="auto" w:fill="auto"/>
            <w:vAlign w:val="bottom"/>
            <w:hideMark/>
          </w:tcPr>
          <w:p w14:paraId="302AACE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$418.00</w:t>
            </w:r>
          </w:p>
        </w:tc>
        <w:tc>
          <w:tcPr>
            <w:tcW w:w="1054" w:type="dxa"/>
            <w:tcBorders>
              <w:top w:val="nil"/>
              <w:left w:val="nil"/>
              <w:bottom w:val="single" w:sz="4" w:space="0" w:color="auto"/>
              <w:right w:val="single" w:sz="4" w:space="0" w:color="auto"/>
            </w:tcBorders>
            <w:shd w:val="clear" w:color="auto" w:fill="auto"/>
            <w:vAlign w:val="bottom"/>
            <w:hideMark/>
          </w:tcPr>
          <w:p w14:paraId="7037998A"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12.3</w:t>
            </w:r>
          </w:p>
        </w:tc>
        <w:tc>
          <w:tcPr>
            <w:tcW w:w="1021" w:type="dxa"/>
            <w:tcBorders>
              <w:top w:val="nil"/>
              <w:left w:val="nil"/>
              <w:bottom w:val="single" w:sz="4" w:space="0" w:color="auto"/>
              <w:right w:val="single" w:sz="4" w:space="0" w:color="auto"/>
            </w:tcBorders>
            <w:shd w:val="clear" w:color="auto" w:fill="auto"/>
            <w:vAlign w:val="bottom"/>
            <w:hideMark/>
          </w:tcPr>
          <w:p w14:paraId="200A46D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184.0</w:t>
            </w:r>
          </w:p>
        </w:tc>
        <w:tc>
          <w:tcPr>
            <w:tcW w:w="1080" w:type="dxa"/>
            <w:tcBorders>
              <w:top w:val="nil"/>
              <w:left w:val="nil"/>
              <w:bottom w:val="single" w:sz="4" w:space="0" w:color="auto"/>
              <w:right w:val="single" w:sz="4" w:space="0" w:color="auto"/>
            </w:tcBorders>
            <w:shd w:val="clear" w:color="auto" w:fill="auto"/>
            <w:vAlign w:val="bottom"/>
            <w:hideMark/>
          </w:tcPr>
          <w:p w14:paraId="454D25F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0.7</w:t>
            </w:r>
          </w:p>
        </w:tc>
        <w:tc>
          <w:tcPr>
            <w:tcW w:w="1260" w:type="dxa"/>
            <w:tcBorders>
              <w:top w:val="nil"/>
              <w:left w:val="nil"/>
              <w:bottom w:val="single" w:sz="4" w:space="0" w:color="auto"/>
              <w:right w:val="single" w:sz="4" w:space="0" w:color="auto"/>
            </w:tcBorders>
            <w:shd w:val="clear" w:color="auto" w:fill="auto"/>
            <w:vAlign w:val="bottom"/>
            <w:hideMark/>
          </w:tcPr>
          <w:p w14:paraId="3BB71A00"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9.9</w:t>
            </w:r>
          </w:p>
        </w:tc>
      </w:tr>
      <w:tr w:rsidR="00752077" w:rsidRPr="00752077" w14:paraId="45BA491D" w14:textId="77777777" w:rsidTr="00921766">
        <w:trPr>
          <w:trHeight w:val="42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4DAD0CA8"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HVAC</w:t>
            </w:r>
          </w:p>
        </w:tc>
        <w:tc>
          <w:tcPr>
            <w:tcW w:w="2072" w:type="dxa"/>
            <w:tcBorders>
              <w:top w:val="nil"/>
              <w:left w:val="nil"/>
              <w:bottom w:val="single" w:sz="4" w:space="0" w:color="auto"/>
              <w:right w:val="single" w:sz="4" w:space="0" w:color="auto"/>
            </w:tcBorders>
            <w:shd w:val="clear" w:color="auto" w:fill="auto"/>
            <w:vAlign w:val="bottom"/>
            <w:hideMark/>
          </w:tcPr>
          <w:p w14:paraId="02CB6AF7"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TSV Showerhead</w:t>
            </w:r>
          </w:p>
        </w:tc>
        <w:tc>
          <w:tcPr>
            <w:tcW w:w="891" w:type="dxa"/>
            <w:tcBorders>
              <w:top w:val="nil"/>
              <w:left w:val="nil"/>
              <w:bottom w:val="single" w:sz="4" w:space="0" w:color="auto"/>
              <w:right w:val="single" w:sz="4" w:space="0" w:color="auto"/>
            </w:tcBorders>
            <w:shd w:val="clear" w:color="auto" w:fill="auto"/>
            <w:vAlign w:val="bottom"/>
            <w:hideMark/>
          </w:tcPr>
          <w:p w14:paraId="50D348B7"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40</w:t>
            </w:r>
          </w:p>
        </w:tc>
        <w:tc>
          <w:tcPr>
            <w:tcW w:w="1051" w:type="dxa"/>
            <w:tcBorders>
              <w:top w:val="nil"/>
              <w:left w:val="nil"/>
              <w:bottom w:val="single" w:sz="4" w:space="0" w:color="auto"/>
              <w:right w:val="single" w:sz="4" w:space="0" w:color="auto"/>
            </w:tcBorders>
            <w:shd w:val="clear" w:color="auto" w:fill="auto"/>
            <w:vAlign w:val="bottom"/>
            <w:hideMark/>
          </w:tcPr>
          <w:p w14:paraId="54997D2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$15.00</w:t>
            </w:r>
          </w:p>
        </w:tc>
        <w:tc>
          <w:tcPr>
            <w:tcW w:w="1148" w:type="dxa"/>
            <w:tcBorders>
              <w:top w:val="nil"/>
              <w:left w:val="nil"/>
              <w:bottom w:val="single" w:sz="4" w:space="0" w:color="auto"/>
              <w:right w:val="single" w:sz="4" w:space="0" w:color="auto"/>
            </w:tcBorders>
            <w:shd w:val="clear" w:color="auto" w:fill="auto"/>
            <w:vAlign w:val="bottom"/>
            <w:hideMark/>
          </w:tcPr>
          <w:p w14:paraId="1F634ED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$600.00</w:t>
            </w:r>
          </w:p>
        </w:tc>
        <w:tc>
          <w:tcPr>
            <w:tcW w:w="1054" w:type="dxa"/>
            <w:tcBorders>
              <w:top w:val="nil"/>
              <w:left w:val="nil"/>
              <w:bottom w:val="single" w:sz="4" w:space="0" w:color="auto"/>
              <w:right w:val="single" w:sz="4" w:space="0" w:color="auto"/>
            </w:tcBorders>
            <w:shd w:val="clear" w:color="auto" w:fill="auto"/>
            <w:vAlign w:val="bottom"/>
            <w:hideMark/>
          </w:tcPr>
          <w:p w14:paraId="3FD513E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41.5</w:t>
            </w:r>
          </w:p>
        </w:tc>
        <w:tc>
          <w:tcPr>
            <w:tcW w:w="1021" w:type="dxa"/>
            <w:tcBorders>
              <w:top w:val="nil"/>
              <w:left w:val="nil"/>
              <w:bottom w:val="single" w:sz="4" w:space="0" w:color="auto"/>
              <w:right w:val="single" w:sz="4" w:space="0" w:color="auto"/>
            </w:tcBorders>
            <w:shd w:val="clear" w:color="auto" w:fill="auto"/>
            <w:vAlign w:val="bottom"/>
            <w:hideMark/>
          </w:tcPr>
          <w:p w14:paraId="6C6977C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621.8</w:t>
            </w:r>
          </w:p>
        </w:tc>
        <w:tc>
          <w:tcPr>
            <w:tcW w:w="1080" w:type="dxa"/>
            <w:tcBorders>
              <w:top w:val="nil"/>
              <w:left w:val="nil"/>
              <w:bottom w:val="single" w:sz="4" w:space="0" w:color="auto"/>
              <w:right w:val="single" w:sz="4" w:space="0" w:color="auto"/>
            </w:tcBorders>
            <w:shd w:val="clear" w:color="auto" w:fill="auto"/>
            <w:vAlign w:val="bottom"/>
            <w:hideMark/>
          </w:tcPr>
          <w:p w14:paraId="25251EF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2.2</w:t>
            </w:r>
          </w:p>
        </w:tc>
        <w:tc>
          <w:tcPr>
            <w:tcW w:w="1260" w:type="dxa"/>
            <w:tcBorders>
              <w:top w:val="nil"/>
              <w:left w:val="nil"/>
              <w:bottom w:val="single" w:sz="4" w:space="0" w:color="auto"/>
              <w:right w:val="single" w:sz="4" w:space="0" w:color="auto"/>
            </w:tcBorders>
            <w:shd w:val="clear" w:color="auto" w:fill="auto"/>
            <w:vAlign w:val="bottom"/>
            <w:hideMark/>
          </w:tcPr>
          <w:p w14:paraId="1C2154AE"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33.4</w:t>
            </w:r>
          </w:p>
        </w:tc>
      </w:tr>
      <w:tr w:rsidR="00752077" w:rsidRPr="00752077" w14:paraId="3C406FA3" w14:textId="77777777" w:rsidTr="00921766">
        <w:trPr>
          <w:trHeight w:val="42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1693B654"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HVAC</w:t>
            </w:r>
          </w:p>
        </w:tc>
        <w:tc>
          <w:tcPr>
            <w:tcW w:w="2072" w:type="dxa"/>
            <w:tcBorders>
              <w:top w:val="nil"/>
              <w:left w:val="nil"/>
              <w:bottom w:val="single" w:sz="4" w:space="0" w:color="auto"/>
              <w:right w:val="single" w:sz="4" w:space="0" w:color="auto"/>
            </w:tcBorders>
            <w:shd w:val="clear" w:color="auto" w:fill="auto"/>
            <w:vAlign w:val="bottom"/>
            <w:hideMark/>
          </w:tcPr>
          <w:p w14:paraId="3BC6715C" w14:textId="77777777" w:rsidR="00752077" w:rsidRPr="00752077" w:rsidRDefault="00752077" w:rsidP="00752077">
            <w:pPr>
              <w:spacing w:before="0" w:after="0" w:line="240" w:lineRule="auto"/>
              <w:rPr>
                <w:rFonts w:ascii="Calibri" w:eastAsia="Times New Roman" w:hAnsi="Calibri" w:cs="Calibri"/>
                <w:color w:val="000000"/>
                <w:sz w:val="16"/>
                <w:szCs w:val="16"/>
              </w:rPr>
            </w:pPr>
            <w:proofErr w:type="spellStart"/>
            <w:r w:rsidRPr="00752077">
              <w:rPr>
                <w:rFonts w:ascii="Calibri" w:eastAsia="Times New Roman" w:hAnsi="Calibri" w:cs="Calibri"/>
                <w:color w:val="000000"/>
                <w:sz w:val="16"/>
                <w:szCs w:val="16"/>
              </w:rPr>
              <w:t>WiFi</w:t>
            </w:r>
            <w:proofErr w:type="spellEnd"/>
            <w:r w:rsidRPr="00752077">
              <w:rPr>
                <w:rFonts w:ascii="Calibri" w:eastAsia="Times New Roman" w:hAnsi="Calibri" w:cs="Calibri"/>
                <w:color w:val="000000"/>
                <w:sz w:val="16"/>
                <w:szCs w:val="16"/>
              </w:rPr>
              <w:t xml:space="preserve"> Thermostat, Gas - Heat Only</w:t>
            </w:r>
          </w:p>
        </w:tc>
        <w:tc>
          <w:tcPr>
            <w:tcW w:w="891" w:type="dxa"/>
            <w:tcBorders>
              <w:top w:val="nil"/>
              <w:left w:val="nil"/>
              <w:bottom w:val="single" w:sz="4" w:space="0" w:color="auto"/>
              <w:right w:val="single" w:sz="4" w:space="0" w:color="auto"/>
            </w:tcBorders>
            <w:shd w:val="clear" w:color="auto" w:fill="auto"/>
            <w:vAlign w:val="bottom"/>
            <w:hideMark/>
          </w:tcPr>
          <w:p w14:paraId="46F79CC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1,075</w:t>
            </w:r>
          </w:p>
        </w:tc>
        <w:tc>
          <w:tcPr>
            <w:tcW w:w="1051" w:type="dxa"/>
            <w:tcBorders>
              <w:top w:val="nil"/>
              <w:left w:val="nil"/>
              <w:bottom w:val="single" w:sz="4" w:space="0" w:color="auto"/>
              <w:right w:val="single" w:sz="4" w:space="0" w:color="auto"/>
            </w:tcBorders>
            <w:shd w:val="clear" w:color="auto" w:fill="auto"/>
            <w:vAlign w:val="bottom"/>
            <w:hideMark/>
          </w:tcPr>
          <w:p w14:paraId="24466DA3"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$75.00</w:t>
            </w:r>
          </w:p>
        </w:tc>
        <w:tc>
          <w:tcPr>
            <w:tcW w:w="1148" w:type="dxa"/>
            <w:tcBorders>
              <w:top w:val="nil"/>
              <w:left w:val="nil"/>
              <w:bottom w:val="single" w:sz="4" w:space="0" w:color="auto"/>
              <w:right w:val="single" w:sz="4" w:space="0" w:color="auto"/>
            </w:tcBorders>
            <w:shd w:val="clear" w:color="auto" w:fill="auto"/>
            <w:vAlign w:val="bottom"/>
            <w:hideMark/>
          </w:tcPr>
          <w:p w14:paraId="3CE8DCE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$80,625.00</w:t>
            </w:r>
          </w:p>
        </w:tc>
        <w:tc>
          <w:tcPr>
            <w:tcW w:w="1054" w:type="dxa"/>
            <w:tcBorders>
              <w:top w:val="nil"/>
              <w:left w:val="nil"/>
              <w:bottom w:val="single" w:sz="4" w:space="0" w:color="auto"/>
              <w:right w:val="single" w:sz="4" w:space="0" w:color="auto"/>
            </w:tcBorders>
            <w:shd w:val="clear" w:color="auto" w:fill="auto"/>
            <w:vAlign w:val="bottom"/>
            <w:hideMark/>
          </w:tcPr>
          <w:p w14:paraId="4C6F9030"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2,600.3</w:t>
            </w:r>
          </w:p>
        </w:tc>
        <w:tc>
          <w:tcPr>
            <w:tcW w:w="1021" w:type="dxa"/>
            <w:tcBorders>
              <w:top w:val="nil"/>
              <w:left w:val="nil"/>
              <w:bottom w:val="single" w:sz="4" w:space="0" w:color="auto"/>
              <w:right w:val="single" w:sz="4" w:space="0" w:color="auto"/>
            </w:tcBorders>
            <w:shd w:val="clear" w:color="auto" w:fill="auto"/>
            <w:vAlign w:val="bottom"/>
            <w:hideMark/>
          </w:tcPr>
          <w:p w14:paraId="6EFB6E7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28,603.8</w:t>
            </w:r>
          </w:p>
        </w:tc>
        <w:tc>
          <w:tcPr>
            <w:tcW w:w="1080" w:type="dxa"/>
            <w:tcBorders>
              <w:top w:val="nil"/>
              <w:left w:val="nil"/>
              <w:bottom w:val="single" w:sz="4" w:space="0" w:color="auto"/>
              <w:right w:val="single" w:sz="4" w:space="0" w:color="auto"/>
            </w:tcBorders>
            <w:shd w:val="clear" w:color="auto" w:fill="auto"/>
            <w:vAlign w:val="bottom"/>
            <w:hideMark/>
          </w:tcPr>
          <w:p w14:paraId="3EC9635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175.5</w:t>
            </w:r>
          </w:p>
        </w:tc>
        <w:tc>
          <w:tcPr>
            <w:tcW w:w="1260" w:type="dxa"/>
            <w:tcBorders>
              <w:top w:val="nil"/>
              <w:left w:val="nil"/>
              <w:bottom w:val="single" w:sz="4" w:space="0" w:color="auto"/>
              <w:right w:val="single" w:sz="4" w:space="0" w:color="auto"/>
            </w:tcBorders>
            <w:shd w:val="clear" w:color="auto" w:fill="auto"/>
            <w:vAlign w:val="bottom"/>
            <w:hideMark/>
          </w:tcPr>
          <w:p w14:paraId="4EF586C7"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1,930.0</w:t>
            </w:r>
          </w:p>
        </w:tc>
      </w:tr>
      <w:tr w:rsidR="00752077" w:rsidRPr="00752077" w14:paraId="6D57518B" w14:textId="77777777" w:rsidTr="00921766">
        <w:trPr>
          <w:trHeight w:val="42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0F0796E9"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HVAC</w:t>
            </w:r>
          </w:p>
        </w:tc>
        <w:tc>
          <w:tcPr>
            <w:tcW w:w="2072" w:type="dxa"/>
            <w:tcBorders>
              <w:top w:val="nil"/>
              <w:left w:val="nil"/>
              <w:bottom w:val="single" w:sz="4" w:space="0" w:color="auto"/>
              <w:right w:val="single" w:sz="4" w:space="0" w:color="auto"/>
            </w:tcBorders>
            <w:shd w:val="clear" w:color="auto" w:fill="auto"/>
            <w:vAlign w:val="bottom"/>
            <w:hideMark/>
          </w:tcPr>
          <w:p w14:paraId="31352231" w14:textId="77777777" w:rsidR="00752077" w:rsidRPr="00752077" w:rsidRDefault="00752077" w:rsidP="00752077">
            <w:pPr>
              <w:spacing w:before="0" w:after="0" w:line="240" w:lineRule="auto"/>
              <w:rPr>
                <w:rFonts w:ascii="Calibri" w:eastAsia="Times New Roman" w:hAnsi="Calibri" w:cs="Calibri"/>
                <w:color w:val="000000"/>
                <w:sz w:val="16"/>
                <w:szCs w:val="16"/>
              </w:rPr>
            </w:pPr>
            <w:proofErr w:type="spellStart"/>
            <w:r w:rsidRPr="00752077">
              <w:rPr>
                <w:rFonts w:ascii="Calibri" w:eastAsia="Times New Roman" w:hAnsi="Calibri" w:cs="Calibri"/>
                <w:color w:val="000000"/>
                <w:sz w:val="16"/>
                <w:szCs w:val="16"/>
              </w:rPr>
              <w:t>WiFi</w:t>
            </w:r>
            <w:proofErr w:type="spellEnd"/>
            <w:r w:rsidRPr="00752077">
              <w:rPr>
                <w:rFonts w:ascii="Calibri" w:eastAsia="Times New Roman" w:hAnsi="Calibri" w:cs="Calibri"/>
                <w:color w:val="000000"/>
                <w:sz w:val="16"/>
                <w:szCs w:val="16"/>
              </w:rPr>
              <w:t xml:space="preserve"> Thermostat, Gas - Cooling and Heating</w:t>
            </w:r>
          </w:p>
        </w:tc>
        <w:tc>
          <w:tcPr>
            <w:tcW w:w="891" w:type="dxa"/>
            <w:tcBorders>
              <w:top w:val="nil"/>
              <w:left w:val="nil"/>
              <w:bottom w:val="single" w:sz="4" w:space="0" w:color="auto"/>
              <w:right w:val="single" w:sz="4" w:space="0" w:color="auto"/>
            </w:tcBorders>
            <w:shd w:val="clear" w:color="auto" w:fill="auto"/>
            <w:vAlign w:val="bottom"/>
            <w:hideMark/>
          </w:tcPr>
          <w:p w14:paraId="5E6D787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412</w:t>
            </w:r>
          </w:p>
        </w:tc>
        <w:tc>
          <w:tcPr>
            <w:tcW w:w="1051" w:type="dxa"/>
            <w:tcBorders>
              <w:top w:val="nil"/>
              <w:left w:val="nil"/>
              <w:bottom w:val="single" w:sz="4" w:space="0" w:color="auto"/>
              <w:right w:val="single" w:sz="4" w:space="0" w:color="auto"/>
            </w:tcBorders>
            <w:shd w:val="clear" w:color="auto" w:fill="auto"/>
            <w:vAlign w:val="bottom"/>
            <w:hideMark/>
          </w:tcPr>
          <w:p w14:paraId="28B3055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$75.00</w:t>
            </w:r>
          </w:p>
        </w:tc>
        <w:tc>
          <w:tcPr>
            <w:tcW w:w="1148" w:type="dxa"/>
            <w:tcBorders>
              <w:top w:val="nil"/>
              <w:left w:val="nil"/>
              <w:bottom w:val="single" w:sz="4" w:space="0" w:color="auto"/>
              <w:right w:val="single" w:sz="4" w:space="0" w:color="auto"/>
            </w:tcBorders>
            <w:shd w:val="clear" w:color="auto" w:fill="auto"/>
            <w:vAlign w:val="bottom"/>
            <w:hideMark/>
          </w:tcPr>
          <w:p w14:paraId="76E160A0"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$30,900.00</w:t>
            </w:r>
          </w:p>
        </w:tc>
        <w:tc>
          <w:tcPr>
            <w:tcW w:w="1054" w:type="dxa"/>
            <w:tcBorders>
              <w:top w:val="nil"/>
              <w:left w:val="nil"/>
              <w:bottom w:val="single" w:sz="4" w:space="0" w:color="auto"/>
              <w:right w:val="single" w:sz="4" w:space="0" w:color="auto"/>
            </w:tcBorders>
            <w:shd w:val="clear" w:color="auto" w:fill="auto"/>
            <w:vAlign w:val="bottom"/>
            <w:hideMark/>
          </w:tcPr>
          <w:p w14:paraId="3F44E1E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996.6</w:t>
            </w:r>
          </w:p>
        </w:tc>
        <w:tc>
          <w:tcPr>
            <w:tcW w:w="1021" w:type="dxa"/>
            <w:tcBorders>
              <w:top w:val="nil"/>
              <w:left w:val="nil"/>
              <w:bottom w:val="single" w:sz="4" w:space="0" w:color="auto"/>
              <w:right w:val="single" w:sz="4" w:space="0" w:color="auto"/>
            </w:tcBorders>
            <w:shd w:val="clear" w:color="auto" w:fill="auto"/>
            <w:vAlign w:val="bottom"/>
            <w:hideMark/>
          </w:tcPr>
          <w:p w14:paraId="509AED20"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10,962.6</w:t>
            </w:r>
          </w:p>
        </w:tc>
        <w:tc>
          <w:tcPr>
            <w:tcW w:w="1080" w:type="dxa"/>
            <w:tcBorders>
              <w:top w:val="nil"/>
              <w:left w:val="nil"/>
              <w:bottom w:val="single" w:sz="4" w:space="0" w:color="auto"/>
              <w:right w:val="single" w:sz="4" w:space="0" w:color="auto"/>
            </w:tcBorders>
            <w:shd w:val="clear" w:color="auto" w:fill="auto"/>
            <w:vAlign w:val="bottom"/>
            <w:hideMark/>
          </w:tcPr>
          <w:p w14:paraId="6287C3C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70.3</w:t>
            </w:r>
          </w:p>
        </w:tc>
        <w:tc>
          <w:tcPr>
            <w:tcW w:w="1260" w:type="dxa"/>
            <w:tcBorders>
              <w:top w:val="nil"/>
              <w:left w:val="nil"/>
              <w:bottom w:val="single" w:sz="4" w:space="0" w:color="auto"/>
              <w:right w:val="single" w:sz="4" w:space="0" w:color="auto"/>
            </w:tcBorders>
            <w:shd w:val="clear" w:color="auto" w:fill="auto"/>
            <w:vAlign w:val="bottom"/>
            <w:hideMark/>
          </w:tcPr>
          <w:p w14:paraId="0D6EC3B9"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772.8</w:t>
            </w:r>
          </w:p>
        </w:tc>
      </w:tr>
      <w:tr w:rsidR="00752077" w:rsidRPr="00752077" w14:paraId="4359B2C0" w14:textId="77777777" w:rsidTr="00921766">
        <w:trPr>
          <w:trHeight w:val="42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49E02A52"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Residential HVAC</w:t>
            </w:r>
          </w:p>
        </w:tc>
        <w:tc>
          <w:tcPr>
            <w:tcW w:w="2072" w:type="dxa"/>
            <w:tcBorders>
              <w:top w:val="nil"/>
              <w:left w:val="nil"/>
              <w:bottom w:val="single" w:sz="4" w:space="0" w:color="auto"/>
              <w:right w:val="single" w:sz="4" w:space="0" w:color="auto"/>
            </w:tcBorders>
            <w:shd w:val="clear" w:color="auto" w:fill="auto"/>
            <w:vAlign w:val="bottom"/>
            <w:hideMark/>
          </w:tcPr>
          <w:p w14:paraId="37C46A20"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Triple Pane Windows</w:t>
            </w:r>
          </w:p>
        </w:tc>
        <w:tc>
          <w:tcPr>
            <w:tcW w:w="891" w:type="dxa"/>
            <w:tcBorders>
              <w:top w:val="nil"/>
              <w:left w:val="nil"/>
              <w:bottom w:val="single" w:sz="4" w:space="0" w:color="auto"/>
              <w:right w:val="single" w:sz="4" w:space="0" w:color="auto"/>
            </w:tcBorders>
            <w:shd w:val="clear" w:color="auto" w:fill="auto"/>
            <w:vAlign w:val="bottom"/>
            <w:hideMark/>
          </w:tcPr>
          <w:p w14:paraId="05281B6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10</w:t>
            </w:r>
          </w:p>
        </w:tc>
        <w:tc>
          <w:tcPr>
            <w:tcW w:w="1051" w:type="dxa"/>
            <w:tcBorders>
              <w:top w:val="nil"/>
              <w:left w:val="nil"/>
              <w:bottom w:val="single" w:sz="4" w:space="0" w:color="auto"/>
              <w:right w:val="single" w:sz="4" w:space="0" w:color="auto"/>
            </w:tcBorders>
            <w:shd w:val="clear" w:color="auto" w:fill="auto"/>
            <w:vAlign w:val="bottom"/>
            <w:hideMark/>
          </w:tcPr>
          <w:p w14:paraId="6EB006B9"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$75.00</w:t>
            </w:r>
          </w:p>
        </w:tc>
        <w:tc>
          <w:tcPr>
            <w:tcW w:w="1148" w:type="dxa"/>
            <w:tcBorders>
              <w:top w:val="nil"/>
              <w:left w:val="nil"/>
              <w:bottom w:val="single" w:sz="4" w:space="0" w:color="auto"/>
              <w:right w:val="single" w:sz="4" w:space="0" w:color="auto"/>
            </w:tcBorders>
            <w:shd w:val="clear" w:color="auto" w:fill="auto"/>
            <w:vAlign w:val="bottom"/>
            <w:hideMark/>
          </w:tcPr>
          <w:p w14:paraId="71FECBE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$750.00</w:t>
            </w:r>
          </w:p>
        </w:tc>
        <w:tc>
          <w:tcPr>
            <w:tcW w:w="1054" w:type="dxa"/>
            <w:tcBorders>
              <w:top w:val="nil"/>
              <w:left w:val="nil"/>
              <w:bottom w:val="single" w:sz="4" w:space="0" w:color="auto"/>
              <w:right w:val="single" w:sz="4" w:space="0" w:color="auto"/>
            </w:tcBorders>
            <w:shd w:val="clear" w:color="auto" w:fill="auto"/>
            <w:vAlign w:val="bottom"/>
            <w:hideMark/>
          </w:tcPr>
          <w:p w14:paraId="56E18847"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5.8</w:t>
            </w:r>
          </w:p>
        </w:tc>
        <w:tc>
          <w:tcPr>
            <w:tcW w:w="1021" w:type="dxa"/>
            <w:tcBorders>
              <w:top w:val="nil"/>
              <w:left w:val="nil"/>
              <w:bottom w:val="single" w:sz="4" w:space="0" w:color="auto"/>
              <w:right w:val="single" w:sz="4" w:space="0" w:color="auto"/>
            </w:tcBorders>
            <w:shd w:val="clear" w:color="auto" w:fill="auto"/>
            <w:vAlign w:val="bottom"/>
            <w:hideMark/>
          </w:tcPr>
          <w:p w14:paraId="2535F58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97.9</w:t>
            </w:r>
          </w:p>
        </w:tc>
        <w:tc>
          <w:tcPr>
            <w:tcW w:w="1080" w:type="dxa"/>
            <w:tcBorders>
              <w:top w:val="nil"/>
              <w:left w:val="nil"/>
              <w:bottom w:val="single" w:sz="4" w:space="0" w:color="auto"/>
              <w:right w:val="single" w:sz="4" w:space="0" w:color="auto"/>
            </w:tcBorders>
            <w:shd w:val="clear" w:color="auto" w:fill="auto"/>
            <w:vAlign w:val="bottom"/>
            <w:hideMark/>
          </w:tcPr>
          <w:p w14:paraId="2218AE1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0.4</w:t>
            </w:r>
          </w:p>
        </w:tc>
        <w:tc>
          <w:tcPr>
            <w:tcW w:w="1260" w:type="dxa"/>
            <w:tcBorders>
              <w:top w:val="nil"/>
              <w:left w:val="nil"/>
              <w:bottom w:val="single" w:sz="4" w:space="0" w:color="auto"/>
              <w:right w:val="single" w:sz="4" w:space="0" w:color="auto"/>
            </w:tcBorders>
            <w:shd w:val="clear" w:color="auto" w:fill="auto"/>
            <w:vAlign w:val="bottom"/>
            <w:hideMark/>
          </w:tcPr>
          <w:p w14:paraId="27DC23E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6.5</w:t>
            </w:r>
          </w:p>
        </w:tc>
      </w:tr>
      <w:tr w:rsidR="00752077" w:rsidRPr="00752077" w14:paraId="252B5CD1" w14:textId="77777777" w:rsidTr="00921766">
        <w:trPr>
          <w:trHeight w:val="42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632B502E"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EnergyWise Single Family</w:t>
            </w:r>
          </w:p>
        </w:tc>
        <w:tc>
          <w:tcPr>
            <w:tcW w:w="2072" w:type="dxa"/>
            <w:tcBorders>
              <w:top w:val="nil"/>
              <w:left w:val="nil"/>
              <w:bottom w:val="single" w:sz="4" w:space="0" w:color="auto"/>
              <w:right w:val="single" w:sz="4" w:space="0" w:color="auto"/>
            </w:tcBorders>
            <w:shd w:val="clear" w:color="auto" w:fill="auto"/>
            <w:vAlign w:val="bottom"/>
            <w:hideMark/>
          </w:tcPr>
          <w:p w14:paraId="0FAFEC26"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Aerator</w:t>
            </w:r>
          </w:p>
        </w:tc>
        <w:tc>
          <w:tcPr>
            <w:tcW w:w="891" w:type="dxa"/>
            <w:tcBorders>
              <w:top w:val="nil"/>
              <w:left w:val="nil"/>
              <w:bottom w:val="single" w:sz="4" w:space="0" w:color="auto"/>
              <w:right w:val="single" w:sz="4" w:space="0" w:color="auto"/>
            </w:tcBorders>
            <w:shd w:val="clear" w:color="auto" w:fill="auto"/>
            <w:vAlign w:val="bottom"/>
            <w:hideMark/>
          </w:tcPr>
          <w:p w14:paraId="6B0335C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761</w:t>
            </w:r>
          </w:p>
        </w:tc>
        <w:tc>
          <w:tcPr>
            <w:tcW w:w="1051" w:type="dxa"/>
            <w:tcBorders>
              <w:top w:val="nil"/>
              <w:left w:val="nil"/>
              <w:bottom w:val="single" w:sz="4" w:space="0" w:color="auto"/>
              <w:right w:val="single" w:sz="4" w:space="0" w:color="auto"/>
            </w:tcBorders>
            <w:shd w:val="clear" w:color="auto" w:fill="auto"/>
            <w:vAlign w:val="bottom"/>
            <w:hideMark/>
          </w:tcPr>
          <w:p w14:paraId="7534356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$7.00</w:t>
            </w:r>
          </w:p>
        </w:tc>
        <w:tc>
          <w:tcPr>
            <w:tcW w:w="1148" w:type="dxa"/>
            <w:tcBorders>
              <w:top w:val="nil"/>
              <w:left w:val="nil"/>
              <w:bottom w:val="single" w:sz="4" w:space="0" w:color="auto"/>
              <w:right w:val="single" w:sz="4" w:space="0" w:color="auto"/>
            </w:tcBorders>
            <w:shd w:val="clear" w:color="auto" w:fill="auto"/>
            <w:vAlign w:val="bottom"/>
            <w:hideMark/>
          </w:tcPr>
          <w:p w14:paraId="6EF12C7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$5,327.00</w:t>
            </w:r>
          </w:p>
        </w:tc>
        <w:tc>
          <w:tcPr>
            <w:tcW w:w="1054" w:type="dxa"/>
            <w:tcBorders>
              <w:top w:val="nil"/>
              <w:left w:val="nil"/>
              <w:bottom w:val="single" w:sz="4" w:space="0" w:color="auto"/>
              <w:right w:val="single" w:sz="4" w:space="0" w:color="auto"/>
            </w:tcBorders>
            <w:shd w:val="clear" w:color="auto" w:fill="auto"/>
            <w:vAlign w:val="bottom"/>
            <w:hideMark/>
          </w:tcPr>
          <w:p w14:paraId="3542F9A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81.4</w:t>
            </w:r>
          </w:p>
        </w:tc>
        <w:tc>
          <w:tcPr>
            <w:tcW w:w="1021" w:type="dxa"/>
            <w:tcBorders>
              <w:top w:val="nil"/>
              <w:left w:val="nil"/>
              <w:bottom w:val="single" w:sz="4" w:space="0" w:color="auto"/>
              <w:right w:val="single" w:sz="4" w:space="0" w:color="auto"/>
            </w:tcBorders>
            <w:shd w:val="clear" w:color="auto" w:fill="auto"/>
            <w:vAlign w:val="bottom"/>
            <w:hideMark/>
          </w:tcPr>
          <w:p w14:paraId="656FD587"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570.1</w:t>
            </w:r>
          </w:p>
        </w:tc>
        <w:tc>
          <w:tcPr>
            <w:tcW w:w="1080" w:type="dxa"/>
            <w:tcBorders>
              <w:top w:val="nil"/>
              <w:left w:val="nil"/>
              <w:bottom w:val="single" w:sz="4" w:space="0" w:color="auto"/>
              <w:right w:val="single" w:sz="4" w:space="0" w:color="auto"/>
            </w:tcBorders>
            <w:shd w:val="clear" w:color="auto" w:fill="auto"/>
            <w:vAlign w:val="bottom"/>
            <w:hideMark/>
          </w:tcPr>
          <w:p w14:paraId="0E5F8ACA"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6.1</w:t>
            </w:r>
          </w:p>
        </w:tc>
        <w:tc>
          <w:tcPr>
            <w:tcW w:w="1260" w:type="dxa"/>
            <w:tcBorders>
              <w:top w:val="nil"/>
              <w:left w:val="nil"/>
              <w:bottom w:val="single" w:sz="4" w:space="0" w:color="auto"/>
              <w:right w:val="single" w:sz="4" w:space="0" w:color="auto"/>
            </w:tcBorders>
            <w:shd w:val="clear" w:color="auto" w:fill="auto"/>
            <w:vAlign w:val="bottom"/>
            <w:hideMark/>
          </w:tcPr>
          <w:p w14:paraId="025C2CB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42.8</w:t>
            </w:r>
          </w:p>
        </w:tc>
      </w:tr>
      <w:tr w:rsidR="00752077" w:rsidRPr="00752077" w14:paraId="4D77F697" w14:textId="77777777" w:rsidTr="00921766">
        <w:trPr>
          <w:trHeight w:val="42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0B948198"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EnergyWise Single Family</w:t>
            </w:r>
          </w:p>
        </w:tc>
        <w:tc>
          <w:tcPr>
            <w:tcW w:w="2072" w:type="dxa"/>
            <w:tcBorders>
              <w:top w:val="nil"/>
              <w:left w:val="nil"/>
              <w:bottom w:val="single" w:sz="4" w:space="0" w:color="auto"/>
              <w:right w:val="single" w:sz="4" w:space="0" w:color="auto"/>
            </w:tcBorders>
            <w:shd w:val="clear" w:color="auto" w:fill="auto"/>
            <w:vAlign w:val="bottom"/>
            <w:hideMark/>
          </w:tcPr>
          <w:p w14:paraId="5B3C4928"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Participants (Unique Account Numbers)</w:t>
            </w:r>
          </w:p>
        </w:tc>
        <w:tc>
          <w:tcPr>
            <w:tcW w:w="891" w:type="dxa"/>
            <w:tcBorders>
              <w:top w:val="nil"/>
              <w:left w:val="nil"/>
              <w:bottom w:val="single" w:sz="4" w:space="0" w:color="auto"/>
              <w:right w:val="single" w:sz="4" w:space="0" w:color="auto"/>
            </w:tcBorders>
            <w:shd w:val="clear" w:color="auto" w:fill="auto"/>
            <w:vAlign w:val="bottom"/>
            <w:hideMark/>
          </w:tcPr>
          <w:p w14:paraId="32CF726D"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5,905</w:t>
            </w:r>
          </w:p>
        </w:tc>
        <w:tc>
          <w:tcPr>
            <w:tcW w:w="1051" w:type="dxa"/>
            <w:tcBorders>
              <w:top w:val="nil"/>
              <w:left w:val="nil"/>
              <w:bottom w:val="single" w:sz="4" w:space="0" w:color="auto"/>
              <w:right w:val="single" w:sz="4" w:space="0" w:color="auto"/>
            </w:tcBorders>
            <w:shd w:val="clear" w:color="auto" w:fill="auto"/>
            <w:vAlign w:val="bottom"/>
            <w:hideMark/>
          </w:tcPr>
          <w:p w14:paraId="5B6592D7"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$375.00</w:t>
            </w:r>
          </w:p>
        </w:tc>
        <w:tc>
          <w:tcPr>
            <w:tcW w:w="1148" w:type="dxa"/>
            <w:tcBorders>
              <w:top w:val="nil"/>
              <w:left w:val="nil"/>
              <w:bottom w:val="single" w:sz="4" w:space="0" w:color="auto"/>
              <w:right w:val="single" w:sz="4" w:space="0" w:color="auto"/>
            </w:tcBorders>
            <w:shd w:val="clear" w:color="auto" w:fill="auto"/>
            <w:vAlign w:val="bottom"/>
            <w:hideMark/>
          </w:tcPr>
          <w:p w14:paraId="62BF3ABD"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$2,214,375.00</w:t>
            </w:r>
          </w:p>
        </w:tc>
        <w:tc>
          <w:tcPr>
            <w:tcW w:w="1054" w:type="dxa"/>
            <w:tcBorders>
              <w:top w:val="nil"/>
              <w:left w:val="nil"/>
              <w:bottom w:val="single" w:sz="4" w:space="0" w:color="auto"/>
              <w:right w:val="single" w:sz="4" w:space="0" w:color="auto"/>
            </w:tcBorders>
            <w:shd w:val="clear" w:color="auto" w:fill="auto"/>
            <w:vAlign w:val="bottom"/>
            <w:hideMark/>
          </w:tcPr>
          <w:p w14:paraId="5D3D4F6E"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021" w:type="dxa"/>
            <w:tcBorders>
              <w:top w:val="nil"/>
              <w:left w:val="nil"/>
              <w:bottom w:val="single" w:sz="4" w:space="0" w:color="auto"/>
              <w:right w:val="single" w:sz="4" w:space="0" w:color="auto"/>
            </w:tcBorders>
            <w:shd w:val="clear" w:color="auto" w:fill="auto"/>
            <w:vAlign w:val="bottom"/>
            <w:hideMark/>
          </w:tcPr>
          <w:p w14:paraId="141D28F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080" w:type="dxa"/>
            <w:tcBorders>
              <w:top w:val="nil"/>
              <w:left w:val="nil"/>
              <w:bottom w:val="single" w:sz="4" w:space="0" w:color="auto"/>
              <w:right w:val="single" w:sz="4" w:space="0" w:color="auto"/>
            </w:tcBorders>
            <w:shd w:val="clear" w:color="auto" w:fill="auto"/>
            <w:vAlign w:val="bottom"/>
            <w:hideMark/>
          </w:tcPr>
          <w:p w14:paraId="3DB89AAA"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260" w:type="dxa"/>
            <w:tcBorders>
              <w:top w:val="nil"/>
              <w:left w:val="nil"/>
              <w:bottom w:val="single" w:sz="4" w:space="0" w:color="auto"/>
              <w:right w:val="single" w:sz="4" w:space="0" w:color="auto"/>
            </w:tcBorders>
            <w:shd w:val="clear" w:color="auto" w:fill="auto"/>
            <w:vAlign w:val="bottom"/>
            <w:hideMark/>
          </w:tcPr>
          <w:p w14:paraId="6E1241E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r>
      <w:tr w:rsidR="00752077" w:rsidRPr="00752077" w14:paraId="5D6580C3" w14:textId="77777777" w:rsidTr="00921766">
        <w:trPr>
          <w:trHeight w:val="42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0E3BE270"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EnergyWise Single Family</w:t>
            </w:r>
          </w:p>
        </w:tc>
        <w:tc>
          <w:tcPr>
            <w:tcW w:w="2072" w:type="dxa"/>
            <w:tcBorders>
              <w:top w:val="nil"/>
              <w:left w:val="nil"/>
              <w:bottom w:val="single" w:sz="4" w:space="0" w:color="auto"/>
              <w:right w:val="single" w:sz="4" w:space="0" w:color="auto"/>
            </w:tcBorders>
            <w:shd w:val="clear" w:color="auto" w:fill="auto"/>
            <w:vAlign w:val="bottom"/>
            <w:hideMark/>
          </w:tcPr>
          <w:p w14:paraId="2A6AA586"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Pipe Wrap</w:t>
            </w:r>
          </w:p>
        </w:tc>
        <w:tc>
          <w:tcPr>
            <w:tcW w:w="891" w:type="dxa"/>
            <w:tcBorders>
              <w:top w:val="nil"/>
              <w:left w:val="nil"/>
              <w:bottom w:val="single" w:sz="4" w:space="0" w:color="auto"/>
              <w:right w:val="single" w:sz="4" w:space="0" w:color="auto"/>
            </w:tcBorders>
            <w:shd w:val="clear" w:color="auto" w:fill="auto"/>
            <w:vAlign w:val="bottom"/>
            <w:hideMark/>
          </w:tcPr>
          <w:p w14:paraId="585CE06B"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5,407</w:t>
            </w:r>
          </w:p>
        </w:tc>
        <w:tc>
          <w:tcPr>
            <w:tcW w:w="1051" w:type="dxa"/>
            <w:tcBorders>
              <w:top w:val="nil"/>
              <w:left w:val="nil"/>
              <w:bottom w:val="single" w:sz="4" w:space="0" w:color="auto"/>
              <w:right w:val="single" w:sz="4" w:space="0" w:color="auto"/>
            </w:tcBorders>
            <w:shd w:val="clear" w:color="auto" w:fill="auto"/>
            <w:vAlign w:val="bottom"/>
            <w:hideMark/>
          </w:tcPr>
          <w:p w14:paraId="7E1A416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$7.00</w:t>
            </w:r>
          </w:p>
        </w:tc>
        <w:tc>
          <w:tcPr>
            <w:tcW w:w="1148" w:type="dxa"/>
            <w:tcBorders>
              <w:top w:val="nil"/>
              <w:left w:val="nil"/>
              <w:bottom w:val="single" w:sz="4" w:space="0" w:color="auto"/>
              <w:right w:val="single" w:sz="4" w:space="0" w:color="auto"/>
            </w:tcBorders>
            <w:shd w:val="clear" w:color="auto" w:fill="auto"/>
            <w:vAlign w:val="bottom"/>
            <w:hideMark/>
          </w:tcPr>
          <w:p w14:paraId="504D33FD"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$37,849.00</w:t>
            </w:r>
          </w:p>
        </w:tc>
        <w:tc>
          <w:tcPr>
            <w:tcW w:w="1054" w:type="dxa"/>
            <w:tcBorders>
              <w:top w:val="nil"/>
              <w:left w:val="nil"/>
              <w:bottom w:val="single" w:sz="4" w:space="0" w:color="auto"/>
              <w:right w:val="single" w:sz="4" w:space="0" w:color="auto"/>
            </w:tcBorders>
            <w:shd w:val="clear" w:color="auto" w:fill="auto"/>
            <w:vAlign w:val="bottom"/>
            <w:hideMark/>
          </w:tcPr>
          <w:p w14:paraId="3CD043B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1,239.9</w:t>
            </w:r>
          </w:p>
        </w:tc>
        <w:tc>
          <w:tcPr>
            <w:tcW w:w="1021" w:type="dxa"/>
            <w:tcBorders>
              <w:top w:val="nil"/>
              <w:left w:val="nil"/>
              <w:bottom w:val="single" w:sz="4" w:space="0" w:color="auto"/>
              <w:right w:val="single" w:sz="4" w:space="0" w:color="auto"/>
            </w:tcBorders>
            <w:shd w:val="clear" w:color="auto" w:fill="auto"/>
            <w:vAlign w:val="bottom"/>
            <w:hideMark/>
          </w:tcPr>
          <w:p w14:paraId="1CC2459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8,679.5</w:t>
            </w:r>
          </w:p>
        </w:tc>
        <w:tc>
          <w:tcPr>
            <w:tcW w:w="1080" w:type="dxa"/>
            <w:tcBorders>
              <w:top w:val="nil"/>
              <w:left w:val="nil"/>
              <w:bottom w:val="single" w:sz="4" w:space="0" w:color="auto"/>
              <w:right w:val="single" w:sz="4" w:space="0" w:color="auto"/>
            </w:tcBorders>
            <w:shd w:val="clear" w:color="auto" w:fill="auto"/>
            <w:vAlign w:val="bottom"/>
            <w:hideMark/>
          </w:tcPr>
          <w:p w14:paraId="63F41BE6"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93.0</w:t>
            </w:r>
          </w:p>
        </w:tc>
        <w:tc>
          <w:tcPr>
            <w:tcW w:w="1260" w:type="dxa"/>
            <w:tcBorders>
              <w:top w:val="nil"/>
              <w:left w:val="nil"/>
              <w:bottom w:val="single" w:sz="4" w:space="0" w:color="auto"/>
              <w:right w:val="single" w:sz="4" w:space="0" w:color="auto"/>
            </w:tcBorders>
            <w:shd w:val="clear" w:color="auto" w:fill="auto"/>
            <w:vAlign w:val="bottom"/>
            <w:hideMark/>
          </w:tcPr>
          <w:p w14:paraId="26DF3E4B"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651.0</w:t>
            </w:r>
          </w:p>
        </w:tc>
      </w:tr>
      <w:tr w:rsidR="00752077" w:rsidRPr="00752077" w14:paraId="32D4AED9" w14:textId="77777777" w:rsidTr="00921766">
        <w:trPr>
          <w:trHeight w:val="42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1A09978D"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EnergyWise Single Family</w:t>
            </w:r>
          </w:p>
        </w:tc>
        <w:tc>
          <w:tcPr>
            <w:tcW w:w="2072" w:type="dxa"/>
            <w:tcBorders>
              <w:top w:val="nil"/>
              <w:left w:val="nil"/>
              <w:bottom w:val="single" w:sz="4" w:space="0" w:color="auto"/>
              <w:right w:val="single" w:sz="4" w:space="0" w:color="auto"/>
            </w:tcBorders>
            <w:shd w:val="clear" w:color="auto" w:fill="auto"/>
            <w:vAlign w:val="bottom"/>
            <w:hideMark/>
          </w:tcPr>
          <w:p w14:paraId="7D07C679"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Programmable thermostat</w:t>
            </w:r>
          </w:p>
        </w:tc>
        <w:tc>
          <w:tcPr>
            <w:tcW w:w="891" w:type="dxa"/>
            <w:tcBorders>
              <w:top w:val="nil"/>
              <w:left w:val="nil"/>
              <w:bottom w:val="single" w:sz="4" w:space="0" w:color="auto"/>
              <w:right w:val="single" w:sz="4" w:space="0" w:color="auto"/>
            </w:tcBorders>
            <w:shd w:val="clear" w:color="auto" w:fill="auto"/>
            <w:vAlign w:val="bottom"/>
            <w:hideMark/>
          </w:tcPr>
          <w:p w14:paraId="2E561063"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1,942</w:t>
            </w:r>
          </w:p>
        </w:tc>
        <w:tc>
          <w:tcPr>
            <w:tcW w:w="1051" w:type="dxa"/>
            <w:tcBorders>
              <w:top w:val="nil"/>
              <w:left w:val="nil"/>
              <w:bottom w:val="single" w:sz="4" w:space="0" w:color="auto"/>
              <w:right w:val="single" w:sz="4" w:space="0" w:color="auto"/>
            </w:tcBorders>
            <w:shd w:val="clear" w:color="auto" w:fill="auto"/>
            <w:vAlign w:val="bottom"/>
            <w:hideMark/>
          </w:tcPr>
          <w:p w14:paraId="36BF665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$100.00</w:t>
            </w:r>
          </w:p>
        </w:tc>
        <w:tc>
          <w:tcPr>
            <w:tcW w:w="1148" w:type="dxa"/>
            <w:tcBorders>
              <w:top w:val="nil"/>
              <w:left w:val="nil"/>
              <w:bottom w:val="single" w:sz="4" w:space="0" w:color="auto"/>
              <w:right w:val="single" w:sz="4" w:space="0" w:color="auto"/>
            </w:tcBorders>
            <w:shd w:val="clear" w:color="auto" w:fill="auto"/>
            <w:vAlign w:val="bottom"/>
            <w:hideMark/>
          </w:tcPr>
          <w:p w14:paraId="67C57F7A"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$194,200.00</w:t>
            </w:r>
          </w:p>
        </w:tc>
        <w:tc>
          <w:tcPr>
            <w:tcW w:w="1054" w:type="dxa"/>
            <w:tcBorders>
              <w:top w:val="nil"/>
              <w:left w:val="nil"/>
              <w:bottom w:val="single" w:sz="4" w:space="0" w:color="auto"/>
              <w:right w:val="single" w:sz="4" w:space="0" w:color="auto"/>
            </w:tcBorders>
            <w:shd w:val="clear" w:color="auto" w:fill="auto"/>
            <w:vAlign w:val="bottom"/>
            <w:hideMark/>
          </w:tcPr>
          <w:p w14:paraId="1EB858CB"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2,051.8</w:t>
            </w:r>
          </w:p>
        </w:tc>
        <w:tc>
          <w:tcPr>
            <w:tcW w:w="1021" w:type="dxa"/>
            <w:tcBorders>
              <w:top w:val="nil"/>
              <w:left w:val="nil"/>
              <w:bottom w:val="single" w:sz="4" w:space="0" w:color="auto"/>
              <w:right w:val="single" w:sz="4" w:space="0" w:color="auto"/>
            </w:tcBorders>
            <w:shd w:val="clear" w:color="auto" w:fill="auto"/>
            <w:vAlign w:val="bottom"/>
            <w:hideMark/>
          </w:tcPr>
          <w:p w14:paraId="213325A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38,983.8</w:t>
            </w:r>
          </w:p>
        </w:tc>
        <w:tc>
          <w:tcPr>
            <w:tcW w:w="1080" w:type="dxa"/>
            <w:tcBorders>
              <w:top w:val="nil"/>
              <w:left w:val="nil"/>
              <w:bottom w:val="single" w:sz="4" w:space="0" w:color="auto"/>
              <w:right w:val="single" w:sz="4" w:space="0" w:color="auto"/>
            </w:tcBorders>
            <w:shd w:val="clear" w:color="auto" w:fill="auto"/>
            <w:vAlign w:val="bottom"/>
            <w:hideMark/>
          </w:tcPr>
          <w:p w14:paraId="42397E6B"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225.7</w:t>
            </w:r>
          </w:p>
        </w:tc>
        <w:tc>
          <w:tcPr>
            <w:tcW w:w="1260" w:type="dxa"/>
            <w:tcBorders>
              <w:top w:val="nil"/>
              <w:left w:val="nil"/>
              <w:bottom w:val="single" w:sz="4" w:space="0" w:color="auto"/>
              <w:right w:val="single" w:sz="4" w:space="0" w:color="auto"/>
            </w:tcBorders>
            <w:shd w:val="clear" w:color="auto" w:fill="auto"/>
            <w:vAlign w:val="bottom"/>
            <w:hideMark/>
          </w:tcPr>
          <w:p w14:paraId="32B3B287"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4,287.9</w:t>
            </w:r>
          </w:p>
        </w:tc>
      </w:tr>
      <w:tr w:rsidR="00752077" w:rsidRPr="00752077" w14:paraId="3C833487" w14:textId="77777777" w:rsidTr="00921766">
        <w:trPr>
          <w:trHeight w:val="42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24449173"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EnergyWise Single Family</w:t>
            </w:r>
          </w:p>
        </w:tc>
        <w:tc>
          <w:tcPr>
            <w:tcW w:w="2072" w:type="dxa"/>
            <w:tcBorders>
              <w:top w:val="nil"/>
              <w:left w:val="nil"/>
              <w:bottom w:val="single" w:sz="4" w:space="0" w:color="auto"/>
              <w:right w:val="single" w:sz="4" w:space="0" w:color="auto"/>
            </w:tcBorders>
            <w:shd w:val="clear" w:color="auto" w:fill="auto"/>
            <w:vAlign w:val="bottom"/>
            <w:hideMark/>
          </w:tcPr>
          <w:p w14:paraId="758CC1B7"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Showerhead</w:t>
            </w:r>
          </w:p>
        </w:tc>
        <w:tc>
          <w:tcPr>
            <w:tcW w:w="891" w:type="dxa"/>
            <w:tcBorders>
              <w:top w:val="nil"/>
              <w:left w:val="nil"/>
              <w:bottom w:val="single" w:sz="4" w:space="0" w:color="auto"/>
              <w:right w:val="single" w:sz="4" w:space="0" w:color="auto"/>
            </w:tcBorders>
            <w:shd w:val="clear" w:color="auto" w:fill="auto"/>
            <w:vAlign w:val="bottom"/>
            <w:hideMark/>
          </w:tcPr>
          <w:p w14:paraId="33F07AA0"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1,050</w:t>
            </w:r>
          </w:p>
        </w:tc>
        <w:tc>
          <w:tcPr>
            <w:tcW w:w="1051" w:type="dxa"/>
            <w:tcBorders>
              <w:top w:val="nil"/>
              <w:left w:val="nil"/>
              <w:bottom w:val="single" w:sz="4" w:space="0" w:color="auto"/>
              <w:right w:val="single" w:sz="4" w:space="0" w:color="auto"/>
            </w:tcBorders>
            <w:shd w:val="clear" w:color="auto" w:fill="auto"/>
            <w:vAlign w:val="bottom"/>
            <w:hideMark/>
          </w:tcPr>
          <w:p w14:paraId="2B9D0A6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$30.00</w:t>
            </w:r>
          </w:p>
        </w:tc>
        <w:tc>
          <w:tcPr>
            <w:tcW w:w="1148" w:type="dxa"/>
            <w:tcBorders>
              <w:top w:val="nil"/>
              <w:left w:val="nil"/>
              <w:bottom w:val="single" w:sz="4" w:space="0" w:color="auto"/>
              <w:right w:val="single" w:sz="4" w:space="0" w:color="auto"/>
            </w:tcBorders>
            <w:shd w:val="clear" w:color="auto" w:fill="auto"/>
            <w:vAlign w:val="bottom"/>
            <w:hideMark/>
          </w:tcPr>
          <w:p w14:paraId="42A475F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$31,500.00</w:t>
            </w:r>
          </w:p>
        </w:tc>
        <w:tc>
          <w:tcPr>
            <w:tcW w:w="1054" w:type="dxa"/>
            <w:tcBorders>
              <w:top w:val="nil"/>
              <w:left w:val="nil"/>
              <w:bottom w:val="single" w:sz="4" w:space="0" w:color="auto"/>
              <w:right w:val="single" w:sz="4" w:space="0" w:color="auto"/>
            </w:tcBorders>
            <w:shd w:val="clear" w:color="auto" w:fill="auto"/>
            <w:vAlign w:val="bottom"/>
            <w:hideMark/>
          </w:tcPr>
          <w:p w14:paraId="3A4F7F0B"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890.9</w:t>
            </w:r>
          </w:p>
        </w:tc>
        <w:tc>
          <w:tcPr>
            <w:tcW w:w="1021" w:type="dxa"/>
            <w:tcBorders>
              <w:top w:val="nil"/>
              <w:left w:val="nil"/>
              <w:bottom w:val="single" w:sz="4" w:space="0" w:color="auto"/>
              <w:right w:val="single" w:sz="4" w:space="0" w:color="auto"/>
            </w:tcBorders>
            <w:shd w:val="clear" w:color="auto" w:fill="auto"/>
            <w:vAlign w:val="bottom"/>
            <w:hideMark/>
          </w:tcPr>
          <w:p w14:paraId="16C9A6C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13,363.6</w:t>
            </w:r>
          </w:p>
        </w:tc>
        <w:tc>
          <w:tcPr>
            <w:tcW w:w="1080" w:type="dxa"/>
            <w:tcBorders>
              <w:top w:val="nil"/>
              <w:left w:val="nil"/>
              <w:bottom w:val="single" w:sz="4" w:space="0" w:color="auto"/>
              <w:right w:val="single" w:sz="4" w:space="0" w:color="auto"/>
            </w:tcBorders>
            <w:shd w:val="clear" w:color="auto" w:fill="auto"/>
            <w:vAlign w:val="bottom"/>
            <w:hideMark/>
          </w:tcPr>
          <w:p w14:paraId="5111168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66.8</w:t>
            </w:r>
          </w:p>
        </w:tc>
        <w:tc>
          <w:tcPr>
            <w:tcW w:w="1260" w:type="dxa"/>
            <w:tcBorders>
              <w:top w:val="nil"/>
              <w:left w:val="nil"/>
              <w:bottom w:val="single" w:sz="4" w:space="0" w:color="auto"/>
              <w:right w:val="single" w:sz="4" w:space="0" w:color="auto"/>
            </w:tcBorders>
            <w:shd w:val="clear" w:color="auto" w:fill="auto"/>
            <w:vAlign w:val="bottom"/>
            <w:hideMark/>
          </w:tcPr>
          <w:p w14:paraId="179B511B"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1,002.3</w:t>
            </w:r>
          </w:p>
        </w:tc>
      </w:tr>
      <w:tr w:rsidR="00752077" w:rsidRPr="00752077" w14:paraId="072E4EA9" w14:textId="77777777" w:rsidTr="00921766">
        <w:trPr>
          <w:trHeight w:val="42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1082EFF8"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EnergyWise Single Family</w:t>
            </w:r>
          </w:p>
        </w:tc>
        <w:tc>
          <w:tcPr>
            <w:tcW w:w="2072" w:type="dxa"/>
            <w:tcBorders>
              <w:top w:val="nil"/>
              <w:left w:val="nil"/>
              <w:bottom w:val="single" w:sz="4" w:space="0" w:color="auto"/>
              <w:right w:val="single" w:sz="4" w:space="0" w:color="auto"/>
            </w:tcBorders>
            <w:shd w:val="clear" w:color="auto" w:fill="auto"/>
            <w:vAlign w:val="bottom"/>
            <w:hideMark/>
          </w:tcPr>
          <w:p w14:paraId="0A3CB72B"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Weatherization</w:t>
            </w:r>
          </w:p>
        </w:tc>
        <w:tc>
          <w:tcPr>
            <w:tcW w:w="891" w:type="dxa"/>
            <w:tcBorders>
              <w:top w:val="nil"/>
              <w:left w:val="nil"/>
              <w:bottom w:val="single" w:sz="4" w:space="0" w:color="auto"/>
              <w:right w:val="single" w:sz="4" w:space="0" w:color="auto"/>
            </w:tcBorders>
            <w:shd w:val="clear" w:color="auto" w:fill="auto"/>
            <w:vAlign w:val="bottom"/>
            <w:hideMark/>
          </w:tcPr>
          <w:p w14:paraId="564B975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2,362</w:t>
            </w:r>
          </w:p>
        </w:tc>
        <w:tc>
          <w:tcPr>
            <w:tcW w:w="1051" w:type="dxa"/>
            <w:tcBorders>
              <w:top w:val="nil"/>
              <w:left w:val="nil"/>
              <w:bottom w:val="single" w:sz="4" w:space="0" w:color="auto"/>
              <w:right w:val="single" w:sz="4" w:space="0" w:color="auto"/>
            </w:tcBorders>
            <w:shd w:val="clear" w:color="auto" w:fill="auto"/>
            <w:vAlign w:val="bottom"/>
            <w:hideMark/>
          </w:tcPr>
          <w:p w14:paraId="2CF95FE3"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$3,375.00</w:t>
            </w:r>
          </w:p>
        </w:tc>
        <w:tc>
          <w:tcPr>
            <w:tcW w:w="1148" w:type="dxa"/>
            <w:tcBorders>
              <w:top w:val="nil"/>
              <w:left w:val="nil"/>
              <w:bottom w:val="single" w:sz="4" w:space="0" w:color="auto"/>
              <w:right w:val="single" w:sz="4" w:space="0" w:color="auto"/>
            </w:tcBorders>
            <w:shd w:val="clear" w:color="auto" w:fill="auto"/>
            <w:vAlign w:val="bottom"/>
            <w:hideMark/>
          </w:tcPr>
          <w:p w14:paraId="75E0504B"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$7,971,750.00</w:t>
            </w:r>
          </w:p>
        </w:tc>
        <w:tc>
          <w:tcPr>
            <w:tcW w:w="1054" w:type="dxa"/>
            <w:tcBorders>
              <w:top w:val="nil"/>
              <w:left w:val="nil"/>
              <w:bottom w:val="single" w:sz="4" w:space="0" w:color="auto"/>
              <w:right w:val="single" w:sz="4" w:space="0" w:color="auto"/>
            </w:tcBorders>
            <w:shd w:val="clear" w:color="auto" w:fill="auto"/>
            <w:vAlign w:val="bottom"/>
            <w:hideMark/>
          </w:tcPr>
          <w:p w14:paraId="39753C5E"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28,802.2</w:t>
            </w:r>
          </w:p>
        </w:tc>
        <w:tc>
          <w:tcPr>
            <w:tcW w:w="1021" w:type="dxa"/>
            <w:tcBorders>
              <w:top w:val="nil"/>
              <w:left w:val="nil"/>
              <w:bottom w:val="single" w:sz="4" w:space="0" w:color="auto"/>
              <w:right w:val="single" w:sz="4" w:space="0" w:color="auto"/>
            </w:tcBorders>
            <w:shd w:val="clear" w:color="auto" w:fill="auto"/>
            <w:vAlign w:val="bottom"/>
            <w:hideMark/>
          </w:tcPr>
          <w:p w14:paraId="6199A40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576,044.6</w:t>
            </w:r>
          </w:p>
        </w:tc>
        <w:tc>
          <w:tcPr>
            <w:tcW w:w="1080" w:type="dxa"/>
            <w:tcBorders>
              <w:top w:val="nil"/>
              <w:left w:val="nil"/>
              <w:bottom w:val="single" w:sz="4" w:space="0" w:color="auto"/>
              <w:right w:val="single" w:sz="4" w:space="0" w:color="auto"/>
            </w:tcBorders>
            <w:shd w:val="clear" w:color="auto" w:fill="auto"/>
            <w:vAlign w:val="bottom"/>
            <w:hideMark/>
          </w:tcPr>
          <w:p w14:paraId="5E35D3F7"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1,918.7</w:t>
            </w:r>
          </w:p>
        </w:tc>
        <w:tc>
          <w:tcPr>
            <w:tcW w:w="1260" w:type="dxa"/>
            <w:tcBorders>
              <w:top w:val="nil"/>
              <w:left w:val="nil"/>
              <w:bottom w:val="single" w:sz="4" w:space="0" w:color="auto"/>
              <w:right w:val="single" w:sz="4" w:space="0" w:color="auto"/>
            </w:tcBorders>
            <w:shd w:val="clear" w:color="auto" w:fill="auto"/>
            <w:vAlign w:val="bottom"/>
            <w:hideMark/>
          </w:tcPr>
          <w:p w14:paraId="52119281"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38,374.0</w:t>
            </w:r>
          </w:p>
        </w:tc>
      </w:tr>
      <w:tr w:rsidR="00752077" w:rsidRPr="00752077" w14:paraId="69B11ED5" w14:textId="77777777" w:rsidTr="00921766">
        <w:trPr>
          <w:trHeight w:val="42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168C5D2C"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EnergyWise Single Family</w:t>
            </w:r>
          </w:p>
        </w:tc>
        <w:tc>
          <w:tcPr>
            <w:tcW w:w="2072" w:type="dxa"/>
            <w:tcBorders>
              <w:top w:val="nil"/>
              <w:left w:val="nil"/>
              <w:bottom w:val="single" w:sz="4" w:space="0" w:color="auto"/>
              <w:right w:val="single" w:sz="4" w:space="0" w:color="auto"/>
            </w:tcBorders>
            <w:shd w:val="clear" w:color="auto" w:fill="auto"/>
            <w:vAlign w:val="bottom"/>
            <w:hideMark/>
          </w:tcPr>
          <w:p w14:paraId="21DF282B" w14:textId="77777777" w:rsidR="00752077" w:rsidRPr="00752077" w:rsidRDefault="00752077" w:rsidP="00752077">
            <w:pPr>
              <w:spacing w:before="0" w:after="0" w:line="240" w:lineRule="auto"/>
              <w:rPr>
                <w:rFonts w:ascii="Calibri" w:eastAsia="Times New Roman" w:hAnsi="Calibri" w:cs="Calibri"/>
                <w:color w:val="000000"/>
                <w:sz w:val="16"/>
                <w:szCs w:val="16"/>
              </w:rPr>
            </w:pPr>
            <w:proofErr w:type="spellStart"/>
            <w:r w:rsidRPr="00752077">
              <w:rPr>
                <w:rFonts w:ascii="Calibri" w:eastAsia="Times New Roman" w:hAnsi="Calibri" w:cs="Calibri"/>
                <w:color w:val="000000"/>
                <w:sz w:val="16"/>
                <w:szCs w:val="16"/>
              </w:rPr>
              <w:t>WiFi</w:t>
            </w:r>
            <w:proofErr w:type="spellEnd"/>
            <w:r w:rsidRPr="00752077">
              <w:rPr>
                <w:rFonts w:ascii="Calibri" w:eastAsia="Times New Roman" w:hAnsi="Calibri" w:cs="Calibri"/>
                <w:color w:val="000000"/>
                <w:sz w:val="16"/>
                <w:szCs w:val="16"/>
              </w:rPr>
              <w:t xml:space="preserve"> thermostat</w:t>
            </w:r>
          </w:p>
        </w:tc>
        <w:tc>
          <w:tcPr>
            <w:tcW w:w="891" w:type="dxa"/>
            <w:tcBorders>
              <w:top w:val="nil"/>
              <w:left w:val="nil"/>
              <w:bottom w:val="single" w:sz="4" w:space="0" w:color="auto"/>
              <w:right w:val="single" w:sz="4" w:space="0" w:color="auto"/>
            </w:tcBorders>
            <w:shd w:val="clear" w:color="auto" w:fill="auto"/>
            <w:vAlign w:val="bottom"/>
            <w:hideMark/>
          </w:tcPr>
          <w:p w14:paraId="0914C28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79</w:t>
            </w:r>
          </w:p>
        </w:tc>
        <w:tc>
          <w:tcPr>
            <w:tcW w:w="1051" w:type="dxa"/>
            <w:tcBorders>
              <w:top w:val="nil"/>
              <w:left w:val="nil"/>
              <w:bottom w:val="single" w:sz="4" w:space="0" w:color="auto"/>
              <w:right w:val="single" w:sz="4" w:space="0" w:color="auto"/>
            </w:tcBorders>
            <w:shd w:val="clear" w:color="auto" w:fill="auto"/>
            <w:vAlign w:val="bottom"/>
            <w:hideMark/>
          </w:tcPr>
          <w:p w14:paraId="7C7784C3"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$200.00</w:t>
            </w:r>
          </w:p>
        </w:tc>
        <w:tc>
          <w:tcPr>
            <w:tcW w:w="1148" w:type="dxa"/>
            <w:tcBorders>
              <w:top w:val="nil"/>
              <w:left w:val="nil"/>
              <w:bottom w:val="single" w:sz="4" w:space="0" w:color="auto"/>
              <w:right w:val="single" w:sz="4" w:space="0" w:color="auto"/>
            </w:tcBorders>
            <w:shd w:val="clear" w:color="auto" w:fill="auto"/>
            <w:vAlign w:val="bottom"/>
            <w:hideMark/>
          </w:tcPr>
          <w:p w14:paraId="102D373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$15,800.00</w:t>
            </w:r>
          </w:p>
        </w:tc>
        <w:tc>
          <w:tcPr>
            <w:tcW w:w="1054" w:type="dxa"/>
            <w:tcBorders>
              <w:top w:val="nil"/>
              <w:left w:val="nil"/>
              <w:bottom w:val="single" w:sz="4" w:space="0" w:color="auto"/>
              <w:right w:val="single" w:sz="4" w:space="0" w:color="auto"/>
            </w:tcBorders>
            <w:shd w:val="clear" w:color="auto" w:fill="auto"/>
            <w:vAlign w:val="bottom"/>
            <w:hideMark/>
          </w:tcPr>
          <w:p w14:paraId="31ACBF2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112.5</w:t>
            </w:r>
          </w:p>
        </w:tc>
        <w:tc>
          <w:tcPr>
            <w:tcW w:w="1021" w:type="dxa"/>
            <w:tcBorders>
              <w:top w:val="nil"/>
              <w:left w:val="nil"/>
              <w:bottom w:val="single" w:sz="4" w:space="0" w:color="auto"/>
              <w:right w:val="single" w:sz="4" w:space="0" w:color="auto"/>
            </w:tcBorders>
            <w:shd w:val="clear" w:color="auto" w:fill="auto"/>
            <w:vAlign w:val="bottom"/>
            <w:hideMark/>
          </w:tcPr>
          <w:p w14:paraId="4B2E2A83"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1,237.5</w:t>
            </w:r>
          </w:p>
        </w:tc>
        <w:tc>
          <w:tcPr>
            <w:tcW w:w="1080" w:type="dxa"/>
            <w:tcBorders>
              <w:top w:val="nil"/>
              <w:left w:val="nil"/>
              <w:bottom w:val="single" w:sz="4" w:space="0" w:color="auto"/>
              <w:right w:val="single" w:sz="4" w:space="0" w:color="auto"/>
            </w:tcBorders>
            <w:shd w:val="clear" w:color="auto" w:fill="auto"/>
            <w:vAlign w:val="bottom"/>
            <w:hideMark/>
          </w:tcPr>
          <w:p w14:paraId="4521BA4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12.1</w:t>
            </w:r>
          </w:p>
        </w:tc>
        <w:tc>
          <w:tcPr>
            <w:tcW w:w="1260" w:type="dxa"/>
            <w:tcBorders>
              <w:top w:val="nil"/>
              <w:left w:val="nil"/>
              <w:bottom w:val="single" w:sz="4" w:space="0" w:color="auto"/>
              <w:right w:val="single" w:sz="4" w:space="0" w:color="auto"/>
            </w:tcBorders>
            <w:shd w:val="clear" w:color="auto" w:fill="auto"/>
            <w:vAlign w:val="bottom"/>
            <w:hideMark/>
          </w:tcPr>
          <w:p w14:paraId="39F43C11"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133.2</w:t>
            </w:r>
          </w:p>
        </w:tc>
      </w:tr>
      <w:tr w:rsidR="00752077" w:rsidRPr="00752077" w14:paraId="12D07C4B" w14:textId="77777777" w:rsidTr="00921766">
        <w:trPr>
          <w:trHeight w:val="42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4AF8B63B"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EnergyWise Multifamily</w:t>
            </w:r>
          </w:p>
        </w:tc>
        <w:tc>
          <w:tcPr>
            <w:tcW w:w="2072" w:type="dxa"/>
            <w:tcBorders>
              <w:top w:val="nil"/>
              <w:left w:val="nil"/>
              <w:bottom w:val="single" w:sz="4" w:space="0" w:color="auto"/>
              <w:right w:val="single" w:sz="4" w:space="0" w:color="auto"/>
            </w:tcBorders>
            <w:shd w:val="clear" w:color="auto" w:fill="auto"/>
            <w:vAlign w:val="bottom"/>
            <w:hideMark/>
          </w:tcPr>
          <w:p w14:paraId="4273E201"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Air Sealing</w:t>
            </w:r>
          </w:p>
        </w:tc>
        <w:tc>
          <w:tcPr>
            <w:tcW w:w="891" w:type="dxa"/>
            <w:tcBorders>
              <w:top w:val="nil"/>
              <w:left w:val="nil"/>
              <w:bottom w:val="single" w:sz="4" w:space="0" w:color="auto"/>
              <w:right w:val="single" w:sz="4" w:space="0" w:color="auto"/>
            </w:tcBorders>
            <w:shd w:val="clear" w:color="auto" w:fill="auto"/>
            <w:vAlign w:val="bottom"/>
            <w:hideMark/>
          </w:tcPr>
          <w:p w14:paraId="72B221C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1,620</w:t>
            </w:r>
          </w:p>
        </w:tc>
        <w:tc>
          <w:tcPr>
            <w:tcW w:w="1051" w:type="dxa"/>
            <w:tcBorders>
              <w:top w:val="nil"/>
              <w:left w:val="nil"/>
              <w:bottom w:val="single" w:sz="4" w:space="0" w:color="auto"/>
              <w:right w:val="single" w:sz="4" w:space="0" w:color="auto"/>
            </w:tcBorders>
            <w:shd w:val="clear" w:color="auto" w:fill="auto"/>
            <w:vAlign w:val="bottom"/>
            <w:hideMark/>
          </w:tcPr>
          <w:p w14:paraId="36C66180"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$100.00</w:t>
            </w:r>
          </w:p>
        </w:tc>
        <w:tc>
          <w:tcPr>
            <w:tcW w:w="1148" w:type="dxa"/>
            <w:tcBorders>
              <w:top w:val="nil"/>
              <w:left w:val="nil"/>
              <w:bottom w:val="single" w:sz="4" w:space="0" w:color="auto"/>
              <w:right w:val="single" w:sz="4" w:space="0" w:color="auto"/>
            </w:tcBorders>
            <w:shd w:val="clear" w:color="auto" w:fill="auto"/>
            <w:vAlign w:val="bottom"/>
            <w:hideMark/>
          </w:tcPr>
          <w:p w14:paraId="73974ABB"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$162,000.00</w:t>
            </w:r>
          </w:p>
        </w:tc>
        <w:tc>
          <w:tcPr>
            <w:tcW w:w="1054" w:type="dxa"/>
            <w:tcBorders>
              <w:top w:val="nil"/>
              <w:left w:val="nil"/>
              <w:bottom w:val="single" w:sz="4" w:space="0" w:color="auto"/>
              <w:right w:val="single" w:sz="4" w:space="0" w:color="auto"/>
            </w:tcBorders>
            <w:shd w:val="clear" w:color="auto" w:fill="auto"/>
            <w:vAlign w:val="bottom"/>
            <w:hideMark/>
          </w:tcPr>
          <w:p w14:paraId="0E1AE2F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1,101.6</w:t>
            </w:r>
          </w:p>
        </w:tc>
        <w:tc>
          <w:tcPr>
            <w:tcW w:w="1021" w:type="dxa"/>
            <w:tcBorders>
              <w:top w:val="nil"/>
              <w:left w:val="nil"/>
              <w:bottom w:val="single" w:sz="4" w:space="0" w:color="auto"/>
              <w:right w:val="single" w:sz="4" w:space="0" w:color="auto"/>
            </w:tcBorders>
            <w:shd w:val="clear" w:color="auto" w:fill="auto"/>
            <w:vAlign w:val="bottom"/>
            <w:hideMark/>
          </w:tcPr>
          <w:p w14:paraId="38820176"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22,032.0</w:t>
            </w:r>
          </w:p>
        </w:tc>
        <w:tc>
          <w:tcPr>
            <w:tcW w:w="1080" w:type="dxa"/>
            <w:tcBorders>
              <w:top w:val="nil"/>
              <w:left w:val="nil"/>
              <w:bottom w:val="single" w:sz="4" w:space="0" w:color="auto"/>
              <w:right w:val="single" w:sz="4" w:space="0" w:color="auto"/>
            </w:tcBorders>
            <w:shd w:val="clear" w:color="auto" w:fill="auto"/>
            <w:vAlign w:val="bottom"/>
            <w:hideMark/>
          </w:tcPr>
          <w:p w14:paraId="6E7EDCA3"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94.8</w:t>
            </w:r>
          </w:p>
        </w:tc>
        <w:tc>
          <w:tcPr>
            <w:tcW w:w="1260" w:type="dxa"/>
            <w:tcBorders>
              <w:top w:val="nil"/>
              <w:left w:val="nil"/>
              <w:bottom w:val="single" w:sz="4" w:space="0" w:color="auto"/>
              <w:right w:val="single" w:sz="4" w:space="0" w:color="auto"/>
            </w:tcBorders>
            <w:shd w:val="clear" w:color="auto" w:fill="auto"/>
            <w:vAlign w:val="bottom"/>
            <w:hideMark/>
          </w:tcPr>
          <w:p w14:paraId="13E3521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1,895.4</w:t>
            </w:r>
          </w:p>
        </w:tc>
      </w:tr>
      <w:tr w:rsidR="00752077" w:rsidRPr="00752077" w14:paraId="722AB8BA" w14:textId="77777777" w:rsidTr="00921766">
        <w:trPr>
          <w:trHeight w:val="42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633D1778"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EnergyWise Multifamily</w:t>
            </w:r>
          </w:p>
        </w:tc>
        <w:tc>
          <w:tcPr>
            <w:tcW w:w="2072" w:type="dxa"/>
            <w:tcBorders>
              <w:top w:val="nil"/>
              <w:left w:val="nil"/>
              <w:bottom w:val="single" w:sz="4" w:space="0" w:color="auto"/>
              <w:right w:val="single" w:sz="4" w:space="0" w:color="auto"/>
            </w:tcBorders>
            <w:shd w:val="clear" w:color="auto" w:fill="auto"/>
            <w:vAlign w:val="bottom"/>
            <w:hideMark/>
          </w:tcPr>
          <w:p w14:paraId="39BA48B6"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Duct Insulation, MF</w:t>
            </w:r>
          </w:p>
        </w:tc>
        <w:tc>
          <w:tcPr>
            <w:tcW w:w="891" w:type="dxa"/>
            <w:tcBorders>
              <w:top w:val="nil"/>
              <w:left w:val="nil"/>
              <w:bottom w:val="single" w:sz="4" w:space="0" w:color="auto"/>
              <w:right w:val="single" w:sz="4" w:space="0" w:color="auto"/>
            </w:tcBorders>
            <w:shd w:val="clear" w:color="auto" w:fill="auto"/>
            <w:vAlign w:val="bottom"/>
            <w:hideMark/>
          </w:tcPr>
          <w:p w14:paraId="3A843A1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w:t>
            </w:r>
          </w:p>
        </w:tc>
        <w:tc>
          <w:tcPr>
            <w:tcW w:w="1051" w:type="dxa"/>
            <w:tcBorders>
              <w:top w:val="nil"/>
              <w:left w:val="nil"/>
              <w:bottom w:val="single" w:sz="4" w:space="0" w:color="auto"/>
              <w:right w:val="single" w:sz="4" w:space="0" w:color="auto"/>
            </w:tcBorders>
            <w:shd w:val="clear" w:color="auto" w:fill="auto"/>
            <w:vAlign w:val="bottom"/>
            <w:hideMark/>
          </w:tcPr>
          <w:p w14:paraId="7DB58B99"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$207.00</w:t>
            </w:r>
          </w:p>
        </w:tc>
        <w:tc>
          <w:tcPr>
            <w:tcW w:w="1148" w:type="dxa"/>
            <w:tcBorders>
              <w:top w:val="nil"/>
              <w:left w:val="nil"/>
              <w:bottom w:val="single" w:sz="4" w:space="0" w:color="auto"/>
              <w:right w:val="single" w:sz="4" w:space="0" w:color="auto"/>
            </w:tcBorders>
            <w:shd w:val="clear" w:color="auto" w:fill="auto"/>
            <w:vAlign w:val="bottom"/>
            <w:hideMark/>
          </w:tcPr>
          <w:p w14:paraId="38B96777"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$103.50</w:t>
            </w:r>
          </w:p>
        </w:tc>
        <w:tc>
          <w:tcPr>
            <w:tcW w:w="1054" w:type="dxa"/>
            <w:tcBorders>
              <w:top w:val="nil"/>
              <w:left w:val="nil"/>
              <w:bottom w:val="single" w:sz="4" w:space="0" w:color="auto"/>
              <w:right w:val="single" w:sz="4" w:space="0" w:color="auto"/>
            </w:tcBorders>
            <w:shd w:val="clear" w:color="auto" w:fill="auto"/>
            <w:vAlign w:val="bottom"/>
            <w:hideMark/>
          </w:tcPr>
          <w:p w14:paraId="3BC315E0"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0.3</w:t>
            </w:r>
          </w:p>
        </w:tc>
        <w:tc>
          <w:tcPr>
            <w:tcW w:w="1021" w:type="dxa"/>
            <w:tcBorders>
              <w:top w:val="nil"/>
              <w:left w:val="nil"/>
              <w:bottom w:val="single" w:sz="4" w:space="0" w:color="auto"/>
              <w:right w:val="single" w:sz="4" w:space="0" w:color="auto"/>
            </w:tcBorders>
            <w:shd w:val="clear" w:color="auto" w:fill="auto"/>
            <w:vAlign w:val="bottom"/>
            <w:hideMark/>
          </w:tcPr>
          <w:p w14:paraId="462AFD7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6.8</w:t>
            </w:r>
          </w:p>
        </w:tc>
        <w:tc>
          <w:tcPr>
            <w:tcW w:w="1080" w:type="dxa"/>
            <w:tcBorders>
              <w:top w:val="nil"/>
              <w:left w:val="nil"/>
              <w:bottom w:val="single" w:sz="4" w:space="0" w:color="auto"/>
              <w:right w:val="single" w:sz="4" w:space="0" w:color="auto"/>
            </w:tcBorders>
            <w:shd w:val="clear" w:color="auto" w:fill="auto"/>
            <w:vAlign w:val="bottom"/>
            <w:hideMark/>
          </w:tcPr>
          <w:p w14:paraId="7A4A2520"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260" w:type="dxa"/>
            <w:tcBorders>
              <w:top w:val="nil"/>
              <w:left w:val="nil"/>
              <w:bottom w:val="single" w:sz="4" w:space="0" w:color="auto"/>
              <w:right w:val="single" w:sz="4" w:space="0" w:color="auto"/>
            </w:tcBorders>
            <w:shd w:val="clear" w:color="auto" w:fill="auto"/>
            <w:vAlign w:val="bottom"/>
            <w:hideMark/>
          </w:tcPr>
          <w:p w14:paraId="097F429A"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0.6</w:t>
            </w:r>
          </w:p>
        </w:tc>
      </w:tr>
      <w:tr w:rsidR="00752077" w:rsidRPr="00752077" w14:paraId="5484AB26" w14:textId="77777777" w:rsidTr="00921766">
        <w:trPr>
          <w:trHeight w:val="42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6BFDACE8"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lastRenderedPageBreak/>
              <w:t>EnergyWise Multifamily</w:t>
            </w:r>
          </w:p>
        </w:tc>
        <w:tc>
          <w:tcPr>
            <w:tcW w:w="2072" w:type="dxa"/>
            <w:tcBorders>
              <w:top w:val="nil"/>
              <w:left w:val="nil"/>
              <w:bottom w:val="single" w:sz="4" w:space="0" w:color="auto"/>
              <w:right w:val="single" w:sz="4" w:space="0" w:color="auto"/>
            </w:tcBorders>
            <w:shd w:val="clear" w:color="auto" w:fill="auto"/>
            <w:vAlign w:val="bottom"/>
            <w:hideMark/>
          </w:tcPr>
          <w:p w14:paraId="7DDF2B80"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Duct Sealing</w:t>
            </w:r>
          </w:p>
        </w:tc>
        <w:tc>
          <w:tcPr>
            <w:tcW w:w="891" w:type="dxa"/>
            <w:tcBorders>
              <w:top w:val="nil"/>
              <w:left w:val="nil"/>
              <w:bottom w:val="single" w:sz="4" w:space="0" w:color="auto"/>
              <w:right w:val="single" w:sz="4" w:space="0" w:color="auto"/>
            </w:tcBorders>
            <w:shd w:val="clear" w:color="auto" w:fill="auto"/>
            <w:vAlign w:val="bottom"/>
            <w:hideMark/>
          </w:tcPr>
          <w:p w14:paraId="7594CB00"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w:t>
            </w:r>
          </w:p>
        </w:tc>
        <w:tc>
          <w:tcPr>
            <w:tcW w:w="1051" w:type="dxa"/>
            <w:tcBorders>
              <w:top w:val="nil"/>
              <w:left w:val="nil"/>
              <w:bottom w:val="single" w:sz="4" w:space="0" w:color="auto"/>
              <w:right w:val="single" w:sz="4" w:space="0" w:color="auto"/>
            </w:tcBorders>
            <w:shd w:val="clear" w:color="auto" w:fill="auto"/>
            <w:vAlign w:val="bottom"/>
            <w:hideMark/>
          </w:tcPr>
          <w:p w14:paraId="683CC8CA"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$232.00</w:t>
            </w:r>
          </w:p>
        </w:tc>
        <w:tc>
          <w:tcPr>
            <w:tcW w:w="1148" w:type="dxa"/>
            <w:tcBorders>
              <w:top w:val="nil"/>
              <w:left w:val="nil"/>
              <w:bottom w:val="single" w:sz="4" w:space="0" w:color="auto"/>
              <w:right w:val="single" w:sz="4" w:space="0" w:color="auto"/>
            </w:tcBorders>
            <w:shd w:val="clear" w:color="auto" w:fill="auto"/>
            <w:vAlign w:val="bottom"/>
            <w:hideMark/>
          </w:tcPr>
          <w:p w14:paraId="7EEFEF1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$116.00</w:t>
            </w:r>
          </w:p>
        </w:tc>
        <w:tc>
          <w:tcPr>
            <w:tcW w:w="1054" w:type="dxa"/>
            <w:tcBorders>
              <w:top w:val="nil"/>
              <w:left w:val="nil"/>
              <w:bottom w:val="single" w:sz="4" w:space="0" w:color="auto"/>
              <w:right w:val="single" w:sz="4" w:space="0" w:color="auto"/>
            </w:tcBorders>
            <w:shd w:val="clear" w:color="auto" w:fill="auto"/>
            <w:vAlign w:val="bottom"/>
            <w:hideMark/>
          </w:tcPr>
          <w:p w14:paraId="55B3E29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0.3</w:t>
            </w:r>
          </w:p>
        </w:tc>
        <w:tc>
          <w:tcPr>
            <w:tcW w:w="1021" w:type="dxa"/>
            <w:tcBorders>
              <w:top w:val="nil"/>
              <w:left w:val="nil"/>
              <w:bottom w:val="single" w:sz="4" w:space="0" w:color="auto"/>
              <w:right w:val="single" w:sz="4" w:space="0" w:color="auto"/>
            </w:tcBorders>
            <w:shd w:val="clear" w:color="auto" w:fill="auto"/>
            <w:vAlign w:val="bottom"/>
            <w:hideMark/>
          </w:tcPr>
          <w:p w14:paraId="71081B9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6.8</w:t>
            </w:r>
          </w:p>
        </w:tc>
        <w:tc>
          <w:tcPr>
            <w:tcW w:w="1080" w:type="dxa"/>
            <w:tcBorders>
              <w:top w:val="nil"/>
              <w:left w:val="nil"/>
              <w:bottom w:val="single" w:sz="4" w:space="0" w:color="auto"/>
              <w:right w:val="single" w:sz="4" w:space="0" w:color="auto"/>
            </w:tcBorders>
            <w:shd w:val="clear" w:color="auto" w:fill="auto"/>
            <w:vAlign w:val="bottom"/>
            <w:hideMark/>
          </w:tcPr>
          <w:p w14:paraId="5F181353"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w:t>
            </w:r>
          </w:p>
        </w:tc>
        <w:tc>
          <w:tcPr>
            <w:tcW w:w="1260" w:type="dxa"/>
            <w:tcBorders>
              <w:top w:val="nil"/>
              <w:left w:val="nil"/>
              <w:bottom w:val="single" w:sz="4" w:space="0" w:color="auto"/>
              <w:right w:val="single" w:sz="4" w:space="0" w:color="auto"/>
            </w:tcBorders>
            <w:shd w:val="clear" w:color="auto" w:fill="auto"/>
            <w:vAlign w:val="bottom"/>
            <w:hideMark/>
          </w:tcPr>
          <w:p w14:paraId="39AA477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0.6</w:t>
            </w:r>
          </w:p>
        </w:tc>
      </w:tr>
      <w:tr w:rsidR="00752077" w:rsidRPr="00752077" w14:paraId="14A74380" w14:textId="77777777" w:rsidTr="00921766">
        <w:trPr>
          <w:trHeight w:val="42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00A6A182"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EnergyWise Multifamily</w:t>
            </w:r>
          </w:p>
        </w:tc>
        <w:tc>
          <w:tcPr>
            <w:tcW w:w="2072" w:type="dxa"/>
            <w:tcBorders>
              <w:top w:val="nil"/>
              <w:left w:val="nil"/>
              <w:bottom w:val="single" w:sz="4" w:space="0" w:color="auto"/>
              <w:right w:val="single" w:sz="4" w:space="0" w:color="auto"/>
            </w:tcBorders>
            <w:shd w:val="clear" w:color="auto" w:fill="auto"/>
            <w:vAlign w:val="bottom"/>
            <w:hideMark/>
          </w:tcPr>
          <w:p w14:paraId="138E9D65"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Faucet aerator</w:t>
            </w:r>
          </w:p>
        </w:tc>
        <w:tc>
          <w:tcPr>
            <w:tcW w:w="891" w:type="dxa"/>
            <w:tcBorders>
              <w:top w:val="nil"/>
              <w:left w:val="nil"/>
              <w:bottom w:val="single" w:sz="4" w:space="0" w:color="auto"/>
              <w:right w:val="single" w:sz="4" w:space="0" w:color="auto"/>
            </w:tcBorders>
            <w:shd w:val="clear" w:color="auto" w:fill="auto"/>
            <w:vAlign w:val="bottom"/>
            <w:hideMark/>
          </w:tcPr>
          <w:p w14:paraId="6138E2C3"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80</w:t>
            </w:r>
          </w:p>
        </w:tc>
        <w:tc>
          <w:tcPr>
            <w:tcW w:w="1051" w:type="dxa"/>
            <w:tcBorders>
              <w:top w:val="nil"/>
              <w:left w:val="nil"/>
              <w:bottom w:val="single" w:sz="4" w:space="0" w:color="auto"/>
              <w:right w:val="single" w:sz="4" w:space="0" w:color="auto"/>
            </w:tcBorders>
            <w:shd w:val="clear" w:color="auto" w:fill="auto"/>
            <w:vAlign w:val="bottom"/>
            <w:hideMark/>
          </w:tcPr>
          <w:p w14:paraId="5E604B96"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$3.00</w:t>
            </w:r>
          </w:p>
        </w:tc>
        <w:tc>
          <w:tcPr>
            <w:tcW w:w="1148" w:type="dxa"/>
            <w:tcBorders>
              <w:top w:val="nil"/>
              <w:left w:val="nil"/>
              <w:bottom w:val="single" w:sz="4" w:space="0" w:color="auto"/>
              <w:right w:val="single" w:sz="4" w:space="0" w:color="auto"/>
            </w:tcBorders>
            <w:shd w:val="clear" w:color="auto" w:fill="auto"/>
            <w:vAlign w:val="bottom"/>
            <w:hideMark/>
          </w:tcPr>
          <w:p w14:paraId="2F409B80"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$240.00</w:t>
            </w:r>
          </w:p>
        </w:tc>
        <w:tc>
          <w:tcPr>
            <w:tcW w:w="1054" w:type="dxa"/>
            <w:tcBorders>
              <w:top w:val="nil"/>
              <w:left w:val="nil"/>
              <w:bottom w:val="single" w:sz="4" w:space="0" w:color="auto"/>
              <w:right w:val="single" w:sz="4" w:space="0" w:color="auto"/>
            </w:tcBorders>
            <w:shd w:val="clear" w:color="auto" w:fill="auto"/>
            <w:vAlign w:val="bottom"/>
            <w:hideMark/>
          </w:tcPr>
          <w:p w14:paraId="5C9A477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13.4</w:t>
            </w:r>
          </w:p>
        </w:tc>
        <w:tc>
          <w:tcPr>
            <w:tcW w:w="1021" w:type="dxa"/>
            <w:tcBorders>
              <w:top w:val="nil"/>
              <w:left w:val="nil"/>
              <w:bottom w:val="single" w:sz="4" w:space="0" w:color="auto"/>
              <w:right w:val="single" w:sz="4" w:space="0" w:color="auto"/>
            </w:tcBorders>
            <w:shd w:val="clear" w:color="auto" w:fill="auto"/>
            <w:vAlign w:val="bottom"/>
            <w:hideMark/>
          </w:tcPr>
          <w:p w14:paraId="25B411B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93.7</w:t>
            </w:r>
          </w:p>
        </w:tc>
        <w:tc>
          <w:tcPr>
            <w:tcW w:w="1080" w:type="dxa"/>
            <w:tcBorders>
              <w:top w:val="nil"/>
              <w:left w:val="nil"/>
              <w:bottom w:val="single" w:sz="4" w:space="0" w:color="auto"/>
              <w:right w:val="single" w:sz="4" w:space="0" w:color="auto"/>
            </w:tcBorders>
            <w:shd w:val="clear" w:color="auto" w:fill="auto"/>
            <w:vAlign w:val="bottom"/>
            <w:hideMark/>
          </w:tcPr>
          <w:p w14:paraId="0817AA5E"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0.8</w:t>
            </w:r>
          </w:p>
        </w:tc>
        <w:tc>
          <w:tcPr>
            <w:tcW w:w="1260" w:type="dxa"/>
            <w:tcBorders>
              <w:top w:val="nil"/>
              <w:left w:val="nil"/>
              <w:bottom w:val="single" w:sz="4" w:space="0" w:color="auto"/>
              <w:right w:val="single" w:sz="4" w:space="0" w:color="auto"/>
            </w:tcBorders>
            <w:shd w:val="clear" w:color="auto" w:fill="auto"/>
            <w:vAlign w:val="bottom"/>
            <w:hideMark/>
          </w:tcPr>
          <w:p w14:paraId="0EEF7D51"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5.9</w:t>
            </w:r>
          </w:p>
        </w:tc>
      </w:tr>
      <w:tr w:rsidR="00752077" w:rsidRPr="00752077" w14:paraId="3C038CB1" w14:textId="77777777" w:rsidTr="00921766">
        <w:trPr>
          <w:trHeight w:val="42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6FD54C61"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EnergyWise Multifamily</w:t>
            </w:r>
          </w:p>
        </w:tc>
        <w:tc>
          <w:tcPr>
            <w:tcW w:w="2072" w:type="dxa"/>
            <w:tcBorders>
              <w:top w:val="nil"/>
              <w:left w:val="nil"/>
              <w:bottom w:val="single" w:sz="4" w:space="0" w:color="auto"/>
              <w:right w:val="single" w:sz="4" w:space="0" w:color="auto"/>
            </w:tcBorders>
            <w:shd w:val="clear" w:color="auto" w:fill="auto"/>
            <w:vAlign w:val="bottom"/>
            <w:hideMark/>
          </w:tcPr>
          <w:p w14:paraId="64E01EFF"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Heating, Custom</w:t>
            </w:r>
          </w:p>
        </w:tc>
        <w:tc>
          <w:tcPr>
            <w:tcW w:w="891" w:type="dxa"/>
            <w:tcBorders>
              <w:top w:val="nil"/>
              <w:left w:val="nil"/>
              <w:bottom w:val="single" w:sz="4" w:space="0" w:color="auto"/>
              <w:right w:val="single" w:sz="4" w:space="0" w:color="auto"/>
            </w:tcBorders>
            <w:shd w:val="clear" w:color="auto" w:fill="auto"/>
            <w:vAlign w:val="bottom"/>
            <w:hideMark/>
          </w:tcPr>
          <w:p w14:paraId="0511FCE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420</w:t>
            </w:r>
          </w:p>
        </w:tc>
        <w:tc>
          <w:tcPr>
            <w:tcW w:w="1051" w:type="dxa"/>
            <w:tcBorders>
              <w:top w:val="nil"/>
              <w:left w:val="nil"/>
              <w:bottom w:val="single" w:sz="4" w:space="0" w:color="auto"/>
              <w:right w:val="single" w:sz="4" w:space="0" w:color="auto"/>
            </w:tcBorders>
            <w:shd w:val="clear" w:color="auto" w:fill="auto"/>
            <w:vAlign w:val="bottom"/>
            <w:hideMark/>
          </w:tcPr>
          <w:p w14:paraId="1E20ACD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$214.00</w:t>
            </w:r>
          </w:p>
        </w:tc>
        <w:tc>
          <w:tcPr>
            <w:tcW w:w="1148" w:type="dxa"/>
            <w:tcBorders>
              <w:top w:val="nil"/>
              <w:left w:val="nil"/>
              <w:bottom w:val="single" w:sz="4" w:space="0" w:color="auto"/>
              <w:right w:val="single" w:sz="4" w:space="0" w:color="auto"/>
            </w:tcBorders>
            <w:shd w:val="clear" w:color="auto" w:fill="auto"/>
            <w:vAlign w:val="bottom"/>
            <w:hideMark/>
          </w:tcPr>
          <w:p w14:paraId="6694B74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$89,880.00</w:t>
            </w:r>
          </w:p>
        </w:tc>
        <w:tc>
          <w:tcPr>
            <w:tcW w:w="1054" w:type="dxa"/>
            <w:tcBorders>
              <w:top w:val="nil"/>
              <w:left w:val="nil"/>
              <w:bottom w:val="single" w:sz="4" w:space="0" w:color="auto"/>
              <w:right w:val="single" w:sz="4" w:space="0" w:color="auto"/>
            </w:tcBorders>
            <w:shd w:val="clear" w:color="auto" w:fill="auto"/>
            <w:vAlign w:val="bottom"/>
            <w:hideMark/>
          </w:tcPr>
          <w:p w14:paraId="72474D6B"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420.0</w:t>
            </w:r>
          </w:p>
        </w:tc>
        <w:tc>
          <w:tcPr>
            <w:tcW w:w="1021" w:type="dxa"/>
            <w:tcBorders>
              <w:top w:val="nil"/>
              <w:left w:val="nil"/>
              <w:bottom w:val="single" w:sz="4" w:space="0" w:color="auto"/>
              <w:right w:val="single" w:sz="4" w:space="0" w:color="auto"/>
            </w:tcBorders>
            <w:shd w:val="clear" w:color="auto" w:fill="auto"/>
            <w:vAlign w:val="bottom"/>
            <w:hideMark/>
          </w:tcPr>
          <w:p w14:paraId="3471F809"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6,300.0</w:t>
            </w:r>
          </w:p>
        </w:tc>
        <w:tc>
          <w:tcPr>
            <w:tcW w:w="1080" w:type="dxa"/>
            <w:tcBorders>
              <w:top w:val="nil"/>
              <w:left w:val="nil"/>
              <w:bottom w:val="single" w:sz="4" w:space="0" w:color="auto"/>
              <w:right w:val="single" w:sz="4" w:space="0" w:color="auto"/>
            </w:tcBorders>
            <w:shd w:val="clear" w:color="auto" w:fill="auto"/>
            <w:vAlign w:val="bottom"/>
            <w:hideMark/>
          </w:tcPr>
          <w:p w14:paraId="134535FB"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24.6</w:t>
            </w:r>
          </w:p>
        </w:tc>
        <w:tc>
          <w:tcPr>
            <w:tcW w:w="1260" w:type="dxa"/>
            <w:tcBorders>
              <w:top w:val="nil"/>
              <w:left w:val="nil"/>
              <w:bottom w:val="single" w:sz="4" w:space="0" w:color="auto"/>
              <w:right w:val="single" w:sz="4" w:space="0" w:color="auto"/>
            </w:tcBorders>
            <w:shd w:val="clear" w:color="auto" w:fill="auto"/>
            <w:vAlign w:val="bottom"/>
            <w:hideMark/>
          </w:tcPr>
          <w:p w14:paraId="6134A750"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368.6</w:t>
            </w:r>
          </w:p>
        </w:tc>
      </w:tr>
      <w:tr w:rsidR="00752077" w:rsidRPr="00752077" w14:paraId="1F22D2FD" w14:textId="77777777" w:rsidTr="00921766">
        <w:trPr>
          <w:trHeight w:val="42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6F3939F7"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EnergyWise Multifamily</w:t>
            </w:r>
          </w:p>
        </w:tc>
        <w:tc>
          <w:tcPr>
            <w:tcW w:w="2072" w:type="dxa"/>
            <w:tcBorders>
              <w:top w:val="nil"/>
              <w:left w:val="nil"/>
              <w:bottom w:val="single" w:sz="4" w:space="0" w:color="auto"/>
              <w:right w:val="single" w:sz="4" w:space="0" w:color="auto"/>
            </w:tcBorders>
            <w:shd w:val="clear" w:color="auto" w:fill="auto"/>
            <w:vAlign w:val="bottom"/>
            <w:hideMark/>
          </w:tcPr>
          <w:p w14:paraId="0171A681"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Low Flow Showerhead - Showerhead</w:t>
            </w:r>
          </w:p>
        </w:tc>
        <w:tc>
          <w:tcPr>
            <w:tcW w:w="891" w:type="dxa"/>
            <w:tcBorders>
              <w:top w:val="nil"/>
              <w:left w:val="nil"/>
              <w:bottom w:val="single" w:sz="4" w:space="0" w:color="auto"/>
              <w:right w:val="single" w:sz="4" w:space="0" w:color="auto"/>
            </w:tcBorders>
            <w:shd w:val="clear" w:color="auto" w:fill="auto"/>
            <w:vAlign w:val="bottom"/>
            <w:hideMark/>
          </w:tcPr>
          <w:p w14:paraId="000D5A6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80</w:t>
            </w:r>
          </w:p>
        </w:tc>
        <w:tc>
          <w:tcPr>
            <w:tcW w:w="1051" w:type="dxa"/>
            <w:tcBorders>
              <w:top w:val="nil"/>
              <w:left w:val="nil"/>
              <w:bottom w:val="single" w:sz="4" w:space="0" w:color="auto"/>
              <w:right w:val="single" w:sz="4" w:space="0" w:color="auto"/>
            </w:tcBorders>
            <w:shd w:val="clear" w:color="auto" w:fill="auto"/>
            <w:vAlign w:val="bottom"/>
            <w:hideMark/>
          </w:tcPr>
          <w:p w14:paraId="1B51524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$25.00</w:t>
            </w:r>
          </w:p>
        </w:tc>
        <w:tc>
          <w:tcPr>
            <w:tcW w:w="1148" w:type="dxa"/>
            <w:tcBorders>
              <w:top w:val="nil"/>
              <w:left w:val="nil"/>
              <w:bottom w:val="single" w:sz="4" w:space="0" w:color="auto"/>
              <w:right w:val="single" w:sz="4" w:space="0" w:color="auto"/>
            </w:tcBorders>
            <w:shd w:val="clear" w:color="auto" w:fill="auto"/>
            <w:vAlign w:val="bottom"/>
            <w:hideMark/>
          </w:tcPr>
          <w:p w14:paraId="19CEF3C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$2,000.00</w:t>
            </w:r>
          </w:p>
        </w:tc>
        <w:tc>
          <w:tcPr>
            <w:tcW w:w="1054" w:type="dxa"/>
            <w:tcBorders>
              <w:top w:val="nil"/>
              <w:left w:val="nil"/>
              <w:bottom w:val="single" w:sz="4" w:space="0" w:color="auto"/>
              <w:right w:val="single" w:sz="4" w:space="0" w:color="auto"/>
            </w:tcBorders>
            <w:shd w:val="clear" w:color="auto" w:fill="auto"/>
            <w:vAlign w:val="bottom"/>
            <w:hideMark/>
          </w:tcPr>
          <w:p w14:paraId="336AF591"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87.0</w:t>
            </w:r>
          </w:p>
        </w:tc>
        <w:tc>
          <w:tcPr>
            <w:tcW w:w="1021" w:type="dxa"/>
            <w:tcBorders>
              <w:top w:val="nil"/>
              <w:left w:val="nil"/>
              <w:bottom w:val="single" w:sz="4" w:space="0" w:color="auto"/>
              <w:right w:val="single" w:sz="4" w:space="0" w:color="auto"/>
            </w:tcBorders>
            <w:shd w:val="clear" w:color="auto" w:fill="auto"/>
            <w:vAlign w:val="bottom"/>
            <w:hideMark/>
          </w:tcPr>
          <w:p w14:paraId="295B9CD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1,305.7</w:t>
            </w:r>
          </w:p>
        </w:tc>
        <w:tc>
          <w:tcPr>
            <w:tcW w:w="1080" w:type="dxa"/>
            <w:tcBorders>
              <w:top w:val="nil"/>
              <w:left w:val="nil"/>
              <w:bottom w:val="single" w:sz="4" w:space="0" w:color="auto"/>
              <w:right w:val="single" w:sz="4" w:space="0" w:color="auto"/>
            </w:tcBorders>
            <w:shd w:val="clear" w:color="auto" w:fill="auto"/>
            <w:vAlign w:val="bottom"/>
            <w:hideMark/>
          </w:tcPr>
          <w:p w14:paraId="3A9BFE0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5.5</w:t>
            </w:r>
          </w:p>
        </w:tc>
        <w:tc>
          <w:tcPr>
            <w:tcW w:w="1260" w:type="dxa"/>
            <w:tcBorders>
              <w:top w:val="nil"/>
              <w:left w:val="nil"/>
              <w:bottom w:val="single" w:sz="4" w:space="0" w:color="auto"/>
              <w:right w:val="single" w:sz="4" w:space="0" w:color="auto"/>
            </w:tcBorders>
            <w:shd w:val="clear" w:color="auto" w:fill="auto"/>
            <w:vAlign w:val="bottom"/>
            <w:hideMark/>
          </w:tcPr>
          <w:p w14:paraId="0D6CB9D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82.1</w:t>
            </w:r>
          </w:p>
        </w:tc>
      </w:tr>
      <w:tr w:rsidR="00752077" w:rsidRPr="00752077" w14:paraId="7A9AEA92" w14:textId="77777777" w:rsidTr="00921766">
        <w:trPr>
          <w:trHeight w:val="42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1604F1E1"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EnergyWise Multifamily</w:t>
            </w:r>
          </w:p>
        </w:tc>
        <w:tc>
          <w:tcPr>
            <w:tcW w:w="2072" w:type="dxa"/>
            <w:tcBorders>
              <w:top w:val="nil"/>
              <w:left w:val="nil"/>
              <w:bottom w:val="single" w:sz="4" w:space="0" w:color="auto"/>
              <w:right w:val="single" w:sz="4" w:space="0" w:color="auto"/>
            </w:tcBorders>
            <w:shd w:val="clear" w:color="auto" w:fill="auto"/>
            <w:vAlign w:val="bottom"/>
            <w:hideMark/>
          </w:tcPr>
          <w:p w14:paraId="56C00088"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MF Shell Insulation</w:t>
            </w:r>
          </w:p>
        </w:tc>
        <w:tc>
          <w:tcPr>
            <w:tcW w:w="891" w:type="dxa"/>
            <w:tcBorders>
              <w:top w:val="nil"/>
              <w:left w:val="nil"/>
              <w:bottom w:val="single" w:sz="4" w:space="0" w:color="auto"/>
              <w:right w:val="single" w:sz="4" w:space="0" w:color="auto"/>
            </w:tcBorders>
            <w:shd w:val="clear" w:color="auto" w:fill="auto"/>
            <w:vAlign w:val="bottom"/>
            <w:hideMark/>
          </w:tcPr>
          <w:p w14:paraId="1EE1394D"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2,580</w:t>
            </w:r>
          </w:p>
        </w:tc>
        <w:tc>
          <w:tcPr>
            <w:tcW w:w="1051" w:type="dxa"/>
            <w:tcBorders>
              <w:top w:val="nil"/>
              <w:left w:val="nil"/>
              <w:bottom w:val="single" w:sz="4" w:space="0" w:color="auto"/>
              <w:right w:val="single" w:sz="4" w:space="0" w:color="auto"/>
            </w:tcBorders>
            <w:shd w:val="clear" w:color="auto" w:fill="auto"/>
            <w:vAlign w:val="bottom"/>
            <w:hideMark/>
          </w:tcPr>
          <w:p w14:paraId="415FF4E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$138.00</w:t>
            </w:r>
          </w:p>
        </w:tc>
        <w:tc>
          <w:tcPr>
            <w:tcW w:w="1148" w:type="dxa"/>
            <w:tcBorders>
              <w:top w:val="nil"/>
              <w:left w:val="nil"/>
              <w:bottom w:val="single" w:sz="4" w:space="0" w:color="auto"/>
              <w:right w:val="single" w:sz="4" w:space="0" w:color="auto"/>
            </w:tcBorders>
            <w:shd w:val="clear" w:color="auto" w:fill="auto"/>
            <w:vAlign w:val="bottom"/>
            <w:hideMark/>
          </w:tcPr>
          <w:p w14:paraId="1943D32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$356,040.00</w:t>
            </w:r>
          </w:p>
        </w:tc>
        <w:tc>
          <w:tcPr>
            <w:tcW w:w="1054" w:type="dxa"/>
            <w:tcBorders>
              <w:top w:val="nil"/>
              <w:left w:val="nil"/>
              <w:bottom w:val="single" w:sz="4" w:space="0" w:color="auto"/>
              <w:right w:val="single" w:sz="4" w:space="0" w:color="auto"/>
            </w:tcBorders>
            <w:shd w:val="clear" w:color="auto" w:fill="auto"/>
            <w:vAlign w:val="bottom"/>
            <w:hideMark/>
          </w:tcPr>
          <w:p w14:paraId="5A09768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1,754.4</w:t>
            </w:r>
          </w:p>
        </w:tc>
        <w:tc>
          <w:tcPr>
            <w:tcW w:w="1021" w:type="dxa"/>
            <w:tcBorders>
              <w:top w:val="nil"/>
              <w:left w:val="nil"/>
              <w:bottom w:val="single" w:sz="4" w:space="0" w:color="auto"/>
              <w:right w:val="single" w:sz="4" w:space="0" w:color="auto"/>
            </w:tcBorders>
            <w:shd w:val="clear" w:color="auto" w:fill="auto"/>
            <w:vAlign w:val="bottom"/>
            <w:hideMark/>
          </w:tcPr>
          <w:p w14:paraId="3816268A"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43,860.0</w:t>
            </w:r>
          </w:p>
        </w:tc>
        <w:tc>
          <w:tcPr>
            <w:tcW w:w="1080" w:type="dxa"/>
            <w:tcBorders>
              <w:top w:val="nil"/>
              <w:left w:val="nil"/>
              <w:bottom w:val="single" w:sz="4" w:space="0" w:color="auto"/>
              <w:right w:val="single" w:sz="4" w:space="0" w:color="auto"/>
            </w:tcBorders>
            <w:shd w:val="clear" w:color="auto" w:fill="auto"/>
            <w:vAlign w:val="bottom"/>
            <w:hideMark/>
          </w:tcPr>
          <w:p w14:paraId="44D146C3"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150.9</w:t>
            </w:r>
          </w:p>
        </w:tc>
        <w:tc>
          <w:tcPr>
            <w:tcW w:w="1260" w:type="dxa"/>
            <w:tcBorders>
              <w:top w:val="nil"/>
              <w:left w:val="nil"/>
              <w:bottom w:val="single" w:sz="4" w:space="0" w:color="auto"/>
              <w:right w:val="single" w:sz="4" w:space="0" w:color="auto"/>
            </w:tcBorders>
            <w:shd w:val="clear" w:color="auto" w:fill="auto"/>
            <w:vAlign w:val="bottom"/>
            <w:hideMark/>
          </w:tcPr>
          <w:p w14:paraId="2B947D6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3,773.3</w:t>
            </w:r>
          </w:p>
        </w:tc>
      </w:tr>
      <w:tr w:rsidR="00752077" w:rsidRPr="00752077" w14:paraId="7C03B289" w14:textId="77777777" w:rsidTr="00921766">
        <w:trPr>
          <w:trHeight w:val="42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2425D84E"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EnergyWise Multifamily</w:t>
            </w:r>
          </w:p>
        </w:tc>
        <w:tc>
          <w:tcPr>
            <w:tcW w:w="2072" w:type="dxa"/>
            <w:tcBorders>
              <w:top w:val="nil"/>
              <w:left w:val="nil"/>
              <w:bottom w:val="single" w:sz="4" w:space="0" w:color="auto"/>
              <w:right w:val="single" w:sz="4" w:space="0" w:color="auto"/>
            </w:tcBorders>
            <w:shd w:val="clear" w:color="auto" w:fill="auto"/>
            <w:vAlign w:val="bottom"/>
            <w:hideMark/>
          </w:tcPr>
          <w:p w14:paraId="5AE7E627"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Pipe Wrap (Water Heating)</w:t>
            </w:r>
          </w:p>
        </w:tc>
        <w:tc>
          <w:tcPr>
            <w:tcW w:w="891" w:type="dxa"/>
            <w:tcBorders>
              <w:top w:val="nil"/>
              <w:left w:val="nil"/>
              <w:bottom w:val="single" w:sz="4" w:space="0" w:color="auto"/>
              <w:right w:val="single" w:sz="4" w:space="0" w:color="auto"/>
            </w:tcBorders>
            <w:shd w:val="clear" w:color="auto" w:fill="auto"/>
            <w:vAlign w:val="bottom"/>
            <w:hideMark/>
          </w:tcPr>
          <w:p w14:paraId="0D753A6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200</w:t>
            </w:r>
          </w:p>
        </w:tc>
        <w:tc>
          <w:tcPr>
            <w:tcW w:w="1051" w:type="dxa"/>
            <w:tcBorders>
              <w:top w:val="nil"/>
              <w:left w:val="nil"/>
              <w:bottom w:val="single" w:sz="4" w:space="0" w:color="auto"/>
              <w:right w:val="single" w:sz="4" w:space="0" w:color="auto"/>
            </w:tcBorders>
            <w:shd w:val="clear" w:color="auto" w:fill="auto"/>
            <w:vAlign w:val="bottom"/>
            <w:hideMark/>
          </w:tcPr>
          <w:p w14:paraId="654DC819"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$3.00</w:t>
            </w:r>
          </w:p>
        </w:tc>
        <w:tc>
          <w:tcPr>
            <w:tcW w:w="1148" w:type="dxa"/>
            <w:tcBorders>
              <w:top w:val="nil"/>
              <w:left w:val="nil"/>
              <w:bottom w:val="single" w:sz="4" w:space="0" w:color="auto"/>
              <w:right w:val="single" w:sz="4" w:space="0" w:color="auto"/>
            </w:tcBorders>
            <w:shd w:val="clear" w:color="auto" w:fill="auto"/>
            <w:vAlign w:val="bottom"/>
            <w:hideMark/>
          </w:tcPr>
          <w:p w14:paraId="740242A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$600.00</w:t>
            </w:r>
          </w:p>
        </w:tc>
        <w:tc>
          <w:tcPr>
            <w:tcW w:w="1054" w:type="dxa"/>
            <w:tcBorders>
              <w:top w:val="nil"/>
              <w:left w:val="nil"/>
              <w:bottom w:val="single" w:sz="4" w:space="0" w:color="auto"/>
              <w:right w:val="single" w:sz="4" w:space="0" w:color="auto"/>
            </w:tcBorders>
            <w:shd w:val="clear" w:color="auto" w:fill="auto"/>
            <w:vAlign w:val="bottom"/>
            <w:hideMark/>
          </w:tcPr>
          <w:p w14:paraId="15C38C6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25.1</w:t>
            </w:r>
          </w:p>
        </w:tc>
        <w:tc>
          <w:tcPr>
            <w:tcW w:w="1021" w:type="dxa"/>
            <w:tcBorders>
              <w:top w:val="nil"/>
              <w:left w:val="nil"/>
              <w:bottom w:val="single" w:sz="4" w:space="0" w:color="auto"/>
              <w:right w:val="single" w:sz="4" w:space="0" w:color="auto"/>
            </w:tcBorders>
            <w:shd w:val="clear" w:color="auto" w:fill="auto"/>
            <w:vAlign w:val="bottom"/>
            <w:hideMark/>
          </w:tcPr>
          <w:p w14:paraId="09EF45B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376.7</w:t>
            </w:r>
          </w:p>
        </w:tc>
        <w:tc>
          <w:tcPr>
            <w:tcW w:w="1080" w:type="dxa"/>
            <w:tcBorders>
              <w:top w:val="nil"/>
              <w:left w:val="nil"/>
              <w:bottom w:val="single" w:sz="4" w:space="0" w:color="auto"/>
              <w:right w:val="single" w:sz="4" w:space="0" w:color="auto"/>
            </w:tcBorders>
            <w:shd w:val="clear" w:color="auto" w:fill="auto"/>
            <w:vAlign w:val="bottom"/>
            <w:hideMark/>
          </w:tcPr>
          <w:p w14:paraId="3B52F4B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1.6</w:t>
            </w:r>
          </w:p>
        </w:tc>
        <w:tc>
          <w:tcPr>
            <w:tcW w:w="1260" w:type="dxa"/>
            <w:tcBorders>
              <w:top w:val="nil"/>
              <w:left w:val="nil"/>
              <w:bottom w:val="single" w:sz="4" w:space="0" w:color="auto"/>
              <w:right w:val="single" w:sz="4" w:space="0" w:color="auto"/>
            </w:tcBorders>
            <w:shd w:val="clear" w:color="auto" w:fill="auto"/>
            <w:vAlign w:val="bottom"/>
            <w:hideMark/>
          </w:tcPr>
          <w:p w14:paraId="788406BE"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23.7</w:t>
            </w:r>
          </w:p>
        </w:tc>
      </w:tr>
      <w:tr w:rsidR="00752077" w:rsidRPr="00752077" w14:paraId="3A133CB6" w14:textId="77777777" w:rsidTr="00921766">
        <w:trPr>
          <w:trHeight w:val="42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34E53A5D"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EnergyWise Multifamily</w:t>
            </w:r>
          </w:p>
        </w:tc>
        <w:tc>
          <w:tcPr>
            <w:tcW w:w="2072" w:type="dxa"/>
            <w:tcBorders>
              <w:top w:val="nil"/>
              <w:left w:val="nil"/>
              <w:bottom w:val="single" w:sz="4" w:space="0" w:color="auto"/>
              <w:right w:val="single" w:sz="4" w:space="0" w:color="auto"/>
            </w:tcBorders>
            <w:shd w:val="clear" w:color="auto" w:fill="auto"/>
            <w:vAlign w:val="bottom"/>
            <w:hideMark/>
          </w:tcPr>
          <w:p w14:paraId="58FCE0B8"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Programmable thermostat</w:t>
            </w:r>
          </w:p>
        </w:tc>
        <w:tc>
          <w:tcPr>
            <w:tcW w:w="891" w:type="dxa"/>
            <w:tcBorders>
              <w:top w:val="nil"/>
              <w:left w:val="nil"/>
              <w:bottom w:val="single" w:sz="4" w:space="0" w:color="auto"/>
              <w:right w:val="single" w:sz="4" w:space="0" w:color="auto"/>
            </w:tcBorders>
            <w:shd w:val="clear" w:color="auto" w:fill="auto"/>
            <w:vAlign w:val="bottom"/>
            <w:hideMark/>
          </w:tcPr>
          <w:p w14:paraId="7845D200"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80</w:t>
            </w:r>
          </w:p>
        </w:tc>
        <w:tc>
          <w:tcPr>
            <w:tcW w:w="1051" w:type="dxa"/>
            <w:tcBorders>
              <w:top w:val="nil"/>
              <w:left w:val="nil"/>
              <w:bottom w:val="single" w:sz="4" w:space="0" w:color="auto"/>
              <w:right w:val="single" w:sz="4" w:space="0" w:color="auto"/>
            </w:tcBorders>
            <w:shd w:val="clear" w:color="auto" w:fill="auto"/>
            <w:vAlign w:val="bottom"/>
            <w:hideMark/>
          </w:tcPr>
          <w:p w14:paraId="29963E11"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$125.00</w:t>
            </w:r>
          </w:p>
        </w:tc>
        <w:tc>
          <w:tcPr>
            <w:tcW w:w="1148" w:type="dxa"/>
            <w:tcBorders>
              <w:top w:val="nil"/>
              <w:left w:val="nil"/>
              <w:bottom w:val="single" w:sz="4" w:space="0" w:color="auto"/>
              <w:right w:val="single" w:sz="4" w:space="0" w:color="auto"/>
            </w:tcBorders>
            <w:shd w:val="clear" w:color="auto" w:fill="auto"/>
            <w:vAlign w:val="bottom"/>
            <w:hideMark/>
          </w:tcPr>
          <w:p w14:paraId="03D7D39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$10,000.00</w:t>
            </w:r>
          </w:p>
        </w:tc>
        <w:tc>
          <w:tcPr>
            <w:tcW w:w="1054" w:type="dxa"/>
            <w:tcBorders>
              <w:top w:val="nil"/>
              <w:left w:val="nil"/>
              <w:bottom w:val="single" w:sz="4" w:space="0" w:color="auto"/>
              <w:right w:val="single" w:sz="4" w:space="0" w:color="auto"/>
            </w:tcBorders>
            <w:shd w:val="clear" w:color="auto" w:fill="auto"/>
            <w:vAlign w:val="bottom"/>
            <w:hideMark/>
          </w:tcPr>
          <w:p w14:paraId="09DD114A"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60.4</w:t>
            </w:r>
          </w:p>
        </w:tc>
        <w:tc>
          <w:tcPr>
            <w:tcW w:w="1021" w:type="dxa"/>
            <w:tcBorders>
              <w:top w:val="nil"/>
              <w:left w:val="nil"/>
              <w:bottom w:val="single" w:sz="4" w:space="0" w:color="auto"/>
              <w:right w:val="single" w:sz="4" w:space="0" w:color="auto"/>
            </w:tcBorders>
            <w:shd w:val="clear" w:color="auto" w:fill="auto"/>
            <w:vAlign w:val="bottom"/>
            <w:hideMark/>
          </w:tcPr>
          <w:p w14:paraId="00ECF7AA"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1,148.0</w:t>
            </w:r>
          </w:p>
        </w:tc>
        <w:tc>
          <w:tcPr>
            <w:tcW w:w="1080" w:type="dxa"/>
            <w:tcBorders>
              <w:top w:val="nil"/>
              <w:left w:val="nil"/>
              <w:bottom w:val="single" w:sz="4" w:space="0" w:color="auto"/>
              <w:right w:val="single" w:sz="4" w:space="0" w:color="auto"/>
            </w:tcBorders>
            <w:shd w:val="clear" w:color="auto" w:fill="auto"/>
            <w:vAlign w:val="bottom"/>
            <w:hideMark/>
          </w:tcPr>
          <w:p w14:paraId="1DE5D59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7.6</w:t>
            </w:r>
          </w:p>
        </w:tc>
        <w:tc>
          <w:tcPr>
            <w:tcW w:w="1260" w:type="dxa"/>
            <w:tcBorders>
              <w:top w:val="nil"/>
              <w:left w:val="nil"/>
              <w:bottom w:val="single" w:sz="4" w:space="0" w:color="auto"/>
              <w:right w:val="single" w:sz="4" w:space="0" w:color="auto"/>
            </w:tcBorders>
            <w:shd w:val="clear" w:color="auto" w:fill="auto"/>
            <w:vAlign w:val="bottom"/>
            <w:hideMark/>
          </w:tcPr>
          <w:p w14:paraId="153F57AD"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143.7</w:t>
            </w:r>
          </w:p>
        </w:tc>
      </w:tr>
      <w:tr w:rsidR="00752077" w:rsidRPr="00752077" w14:paraId="5A978A8C" w14:textId="77777777" w:rsidTr="00921766">
        <w:trPr>
          <w:trHeight w:val="42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0F0CDE6F"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Home Energy Reports</w:t>
            </w:r>
          </w:p>
        </w:tc>
        <w:tc>
          <w:tcPr>
            <w:tcW w:w="2072" w:type="dxa"/>
            <w:tcBorders>
              <w:top w:val="nil"/>
              <w:left w:val="nil"/>
              <w:bottom w:val="single" w:sz="4" w:space="0" w:color="auto"/>
              <w:right w:val="single" w:sz="4" w:space="0" w:color="auto"/>
            </w:tcBorders>
            <w:shd w:val="clear" w:color="auto" w:fill="auto"/>
            <w:vAlign w:val="bottom"/>
            <w:hideMark/>
          </w:tcPr>
          <w:p w14:paraId="7BBE0F0E"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Existing Dual Fuel</w:t>
            </w:r>
          </w:p>
        </w:tc>
        <w:tc>
          <w:tcPr>
            <w:tcW w:w="891" w:type="dxa"/>
            <w:tcBorders>
              <w:top w:val="nil"/>
              <w:left w:val="nil"/>
              <w:bottom w:val="single" w:sz="4" w:space="0" w:color="auto"/>
              <w:right w:val="single" w:sz="4" w:space="0" w:color="auto"/>
            </w:tcBorders>
            <w:shd w:val="clear" w:color="auto" w:fill="auto"/>
            <w:vAlign w:val="bottom"/>
            <w:hideMark/>
          </w:tcPr>
          <w:p w14:paraId="455477E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64,187</w:t>
            </w:r>
          </w:p>
        </w:tc>
        <w:tc>
          <w:tcPr>
            <w:tcW w:w="1051" w:type="dxa"/>
            <w:tcBorders>
              <w:top w:val="nil"/>
              <w:left w:val="nil"/>
              <w:bottom w:val="single" w:sz="4" w:space="0" w:color="auto"/>
              <w:right w:val="single" w:sz="4" w:space="0" w:color="auto"/>
            </w:tcBorders>
            <w:shd w:val="clear" w:color="auto" w:fill="auto"/>
            <w:vAlign w:val="bottom"/>
            <w:hideMark/>
          </w:tcPr>
          <w:p w14:paraId="5488E7CE"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$0.00</w:t>
            </w:r>
          </w:p>
        </w:tc>
        <w:tc>
          <w:tcPr>
            <w:tcW w:w="1148" w:type="dxa"/>
            <w:tcBorders>
              <w:top w:val="nil"/>
              <w:left w:val="nil"/>
              <w:bottom w:val="single" w:sz="4" w:space="0" w:color="auto"/>
              <w:right w:val="single" w:sz="4" w:space="0" w:color="auto"/>
            </w:tcBorders>
            <w:shd w:val="clear" w:color="auto" w:fill="auto"/>
            <w:vAlign w:val="bottom"/>
            <w:hideMark/>
          </w:tcPr>
          <w:p w14:paraId="2331B296"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$0.00</w:t>
            </w:r>
          </w:p>
        </w:tc>
        <w:tc>
          <w:tcPr>
            <w:tcW w:w="1054" w:type="dxa"/>
            <w:tcBorders>
              <w:top w:val="nil"/>
              <w:left w:val="nil"/>
              <w:bottom w:val="single" w:sz="4" w:space="0" w:color="auto"/>
              <w:right w:val="single" w:sz="4" w:space="0" w:color="auto"/>
            </w:tcBorders>
            <w:shd w:val="clear" w:color="auto" w:fill="auto"/>
            <w:vAlign w:val="bottom"/>
            <w:hideMark/>
          </w:tcPr>
          <w:p w14:paraId="449CFBC9"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59,052.0</w:t>
            </w:r>
          </w:p>
        </w:tc>
        <w:tc>
          <w:tcPr>
            <w:tcW w:w="1021" w:type="dxa"/>
            <w:tcBorders>
              <w:top w:val="nil"/>
              <w:left w:val="nil"/>
              <w:bottom w:val="single" w:sz="4" w:space="0" w:color="auto"/>
              <w:right w:val="single" w:sz="4" w:space="0" w:color="auto"/>
            </w:tcBorders>
            <w:shd w:val="clear" w:color="auto" w:fill="auto"/>
            <w:vAlign w:val="bottom"/>
            <w:hideMark/>
          </w:tcPr>
          <w:p w14:paraId="557418F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59,052.0</w:t>
            </w:r>
          </w:p>
        </w:tc>
        <w:tc>
          <w:tcPr>
            <w:tcW w:w="1080" w:type="dxa"/>
            <w:tcBorders>
              <w:top w:val="nil"/>
              <w:left w:val="nil"/>
              <w:bottom w:val="single" w:sz="4" w:space="0" w:color="auto"/>
              <w:right w:val="single" w:sz="4" w:space="0" w:color="auto"/>
            </w:tcBorders>
            <w:shd w:val="clear" w:color="auto" w:fill="auto"/>
            <w:vAlign w:val="bottom"/>
            <w:hideMark/>
          </w:tcPr>
          <w:p w14:paraId="61EDEE5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3,454.5</w:t>
            </w:r>
          </w:p>
        </w:tc>
        <w:tc>
          <w:tcPr>
            <w:tcW w:w="1260" w:type="dxa"/>
            <w:tcBorders>
              <w:top w:val="nil"/>
              <w:left w:val="nil"/>
              <w:bottom w:val="single" w:sz="4" w:space="0" w:color="auto"/>
              <w:right w:val="single" w:sz="4" w:space="0" w:color="auto"/>
            </w:tcBorders>
            <w:shd w:val="clear" w:color="auto" w:fill="auto"/>
            <w:vAlign w:val="bottom"/>
            <w:hideMark/>
          </w:tcPr>
          <w:p w14:paraId="7FDCF45D"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3,454.5</w:t>
            </w:r>
          </w:p>
        </w:tc>
      </w:tr>
      <w:tr w:rsidR="00752077" w:rsidRPr="00752077" w14:paraId="11F891BB" w14:textId="77777777" w:rsidTr="00921766">
        <w:trPr>
          <w:trHeight w:val="42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02AAF2F5"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Home Energy Reports</w:t>
            </w:r>
          </w:p>
        </w:tc>
        <w:tc>
          <w:tcPr>
            <w:tcW w:w="2072" w:type="dxa"/>
            <w:tcBorders>
              <w:top w:val="nil"/>
              <w:left w:val="nil"/>
              <w:bottom w:val="single" w:sz="4" w:space="0" w:color="auto"/>
              <w:right w:val="single" w:sz="4" w:space="0" w:color="auto"/>
            </w:tcBorders>
            <w:shd w:val="clear" w:color="auto" w:fill="auto"/>
            <w:vAlign w:val="bottom"/>
            <w:hideMark/>
          </w:tcPr>
          <w:p w14:paraId="7337492A"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Existing Gas</w:t>
            </w:r>
          </w:p>
        </w:tc>
        <w:tc>
          <w:tcPr>
            <w:tcW w:w="891" w:type="dxa"/>
            <w:tcBorders>
              <w:top w:val="nil"/>
              <w:left w:val="nil"/>
              <w:bottom w:val="single" w:sz="4" w:space="0" w:color="auto"/>
              <w:right w:val="single" w:sz="4" w:space="0" w:color="auto"/>
            </w:tcBorders>
            <w:shd w:val="clear" w:color="auto" w:fill="auto"/>
            <w:vAlign w:val="bottom"/>
            <w:hideMark/>
          </w:tcPr>
          <w:p w14:paraId="2AFEB7E3"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11,919</w:t>
            </w:r>
          </w:p>
        </w:tc>
        <w:tc>
          <w:tcPr>
            <w:tcW w:w="1051" w:type="dxa"/>
            <w:tcBorders>
              <w:top w:val="nil"/>
              <w:left w:val="nil"/>
              <w:bottom w:val="single" w:sz="4" w:space="0" w:color="auto"/>
              <w:right w:val="single" w:sz="4" w:space="0" w:color="auto"/>
            </w:tcBorders>
            <w:shd w:val="clear" w:color="auto" w:fill="auto"/>
            <w:vAlign w:val="bottom"/>
            <w:hideMark/>
          </w:tcPr>
          <w:p w14:paraId="08E151F7"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$0.00</w:t>
            </w:r>
          </w:p>
        </w:tc>
        <w:tc>
          <w:tcPr>
            <w:tcW w:w="1148" w:type="dxa"/>
            <w:tcBorders>
              <w:top w:val="nil"/>
              <w:left w:val="nil"/>
              <w:bottom w:val="single" w:sz="4" w:space="0" w:color="auto"/>
              <w:right w:val="single" w:sz="4" w:space="0" w:color="auto"/>
            </w:tcBorders>
            <w:shd w:val="clear" w:color="auto" w:fill="auto"/>
            <w:vAlign w:val="bottom"/>
            <w:hideMark/>
          </w:tcPr>
          <w:p w14:paraId="471223AE"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$0.00</w:t>
            </w:r>
          </w:p>
        </w:tc>
        <w:tc>
          <w:tcPr>
            <w:tcW w:w="1054" w:type="dxa"/>
            <w:tcBorders>
              <w:top w:val="nil"/>
              <w:left w:val="nil"/>
              <w:bottom w:val="single" w:sz="4" w:space="0" w:color="auto"/>
              <w:right w:val="single" w:sz="4" w:space="0" w:color="auto"/>
            </w:tcBorders>
            <w:shd w:val="clear" w:color="auto" w:fill="auto"/>
            <w:vAlign w:val="bottom"/>
            <w:hideMark/>
          </w:tcPr>
          <w:p w14:paraId="1DEFB7D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10,965.5</w:t>
            </w:r>
          </w:p>
        </w:tc>
        <w:tc>
          <w:tcPr>
            <w:tcW w:w="1021" w:type="dxa"/>
            <w:tcBorders>
              <w:top w:val="nil"/>
              <w:left w:val="nil"/>
              <w:bottom w:val="single" w:sz="4" w:space="0" w:color="auto"/>
              <w:right w:val="single" w:sz="4" w:space="0" w:color="auto"/>
            </w:tcBorders>
            <w:shd w:val="clear" w:color="auto" w:fill="auto"/>
            <w:vAlign w:val="bottom"/>
            <w:hideMark/>
          </w:tcPr>
          <w:p w14:paraId="106C3641"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10,965.5</w:t>
            </w:r>
          </w:p>
        </w:tc>
        <w:tc>
          <w:tcPr>
            <w:tcW w:w="1080" w:type="dxa"/>
            <w:tcBorders>
              <w:top w:val="nil"/>
              <w:left w:val="nil"/>
              <w:bottom w:val="single" w:sz="4" w:space="0" w:color="auto"/>
              <w:right w:val="single" w:sz="4" w:space="0" w:color="auto"/>
            </w:tcBorders>
            <w:shd w:val="clear" w:color="auto" w:fill="auto"/>
            <w:vAlign w:val="bottom"/>
            <w:hideMark/>
          </w:tcPr>
          <w:p w14:paraId="226A273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641.5</w:t>
            </w:r>
          </w:p>
        </w:tc>
        <w:tc>
          <w:tcPr>
            <w:tcW w:w="1260" w:type="dxa"/>
            <w:tcBorders>
              <w:top w:val="nil"/>
              <w:left w:val="nil"/>
              <w:bottom w:val="single" w:sz="4" w:space="0" w:color="auto"/>
              <w:right w:val="single" w:sz="4" w:space="0" w:color="auto"/>
            </w:tcBorders>
            <w:shd w:val="clear" w:color="auto" w:fill="auto"/>
            <w:vAlign w:val="bottom"/>
            <w:hideMark/>
          </w:tcPr>
          <w:p w14:paraId="5D6F4D6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641.5</w:t>
            </w:r>
          </w:p>
        </w:tc>
      </w:tr>
      <w:tr w:rsidR="00752077" w:rsidRPr="00752077" w14:paraId="1664FB71" w14:textId="77777777" w:rsidTr="00921766">
        <w:trPr>
          <w:trHeight w:val="42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07FB6058"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Home Energy Reports</w:t>
            </w:r>
          </w:p>
        </w:tc>
        <w:tc>
          <w:tcPr>
            <w:tcW w:w="2072" w:type="dxa"/>
            <w:tcBorders>
              <w:top w:val="nil"/>
              <w:left w:val="nil"/>
              <w:bottom w:val="single" w:sz="4" w:space="0" w:color="auto"/>
              <w:right w:val="single" w:sz="4" w:space="0" w:color="auto"/>
            </w:tcBorders>
            <w:shd w:val="clear" w:color="auto" w:fill="auto"/>
            <w:vAlign w:val="bottom"/>
            <w:hideMark/>
          </w:tcPr>
          <w:p w14:paraId="51ABC64A"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New Movers Dual Fuel</w:t>
            </w:r>
          </w:p>
        </w:tc>
        <w:tc>
          <w:tcPr>
            <w:tcW w:w="891" w:type="dxa"/>
            <w:tcBorders>
              <w:top w:val="nil"/>
              <w:left w:val="nil"/>
              <w:bottom w:val="single" w:sz="4" w:space="0" w:color="auto"/>
              <w:right w:val="single" w:sz="4" w:space="0" w:color="auto"/>
            </w:tcBorders>
            <w:shd w:val="clear" w:color="auto" w:fill="auto"/>
            <w:vAlign w:val="bottom"/>
            <w:hideMark/>
          </w:tcPr>
          <w:p w14:paraId="45E2F92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14,604</w:t>
            </w:r>
          </w:p>
        </w:tc>
        <w:tc>
          <w:tcPr>
            <w:tcW w:w="1051" w:type="dxa"/>
            <w:tcBorders>
              <w:top w:val="nil"/>
              <w:left w:val="nil"/>
              <w:bottom w:val="single" w:sz="4" w:space="0" w:color="auto"/>
              <w:right w:val="single" w:sz="4" w:space="0" w:color="auto"/>
            </w:tcBorders>
            <w:shd w:val="clear" w:color="auto" w:fill="auto"/>
            <w:vAlign w:val="bottom"/>
            <w:hideMark/>
          </w:tcPr>
          <w:p w14:paraId="2F7DE33A"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$0.00</w:t>
            </w:r>
          </w:p>
        </w:tc>
        <w:tc>
          <w:tcPr>
            <w:tcW w:w="1148" w:type="dxa"/>
            <w:tcBorders>
              <w:top w:val="nil"/>
              <w:left w:val="nil"/>
              <w:bottom w:val="single" w:sz="4" w:space="0" w:color="auto"/>
              <w:right w:val="single" w:sz="4" w:space="0" w:color="auto"/>
            </w:tcBorders>
            <w:shd w:val="clear" w:color="auto" w:fill="auto"/>
            <w:vAlign w:val="bottom"/>
            <w:hideMark/>
          </w:tcPr>
          <w:p w14:paraId="0B830489"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$0.00</w:t>
            </w:r>
          </w:p>
        </w:tc>
        <w:tc>
          <w:tcPr>
            <w:tcW w:w="1054" w:type="dxa"/>
            <w:tcBorders>
              <w:top w:val="nil"/>
              <w:left w:val="nil"/>
              <w:bottom w:val="single" w:sz="4" w:space="0" w:color="auto"/>
              <w:right w:val="single" w:sz="4" w:space="0" w:color="auto"/>
            </w:tcBorders>
            <w:shd w:val="clear" w:color="auto" w:fill="auto"/>
            <w:vAlign w:val="bottom"/>
            <w:hideMark/>
          </w:tcPr>
          <w:p w14:paraId="3C51B4CA"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7,302.0</w:t>
            </w:r>
          </w:p>
        </w:tc>
        <w:tc>
          <w:tcPr>
            <w:tcW w:w="1021" w:type="dxa"/>
            <w:tcBorders>
              <w:top w:val="nil"/>
              <w:left w:val="nil"/>
              <w:bottom w:val="single" w:sz="4" w:space="0" w:color="auto"/>
              <w:right w:val="single" w:sz="4" w:space="0" w:color="auto"/>
            </w:tcBorders>
            <w:shd w:val="clear" w:color="auto" w:fill="auto"/>
            <w:vAlign w:val="bottom"/>
            <w:hideMark/>
          </w:tcPr>
          <w:p w14:paraId="25918BFE"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7,302.0</w:t>
            </w:r>
          </w:p>
        </w:tc>
        <w:tc>
          <w:tcPr>
            <w:tcW w:w="1080" w:type="dxa"/>
            <w:tcBorders>
              <w:top w:val="nil"/>
              <w:left w:val="nil"/>
              <w:bottom w:val="single" w:sz="4" w:space="0" w:color="auto"/>
              <w:right w:val="single" w:sz="4" w:space="0" w:color="auto"/>
            </w:tcBorders>
            <w:shd w:val="clear" w:color="auto" w:fill="auto"/>
            <w:vAlign w:val="bottom"/>
            <w:hideMark/>
          </w:tcPr>
          <w:p w14:paraId="5BB4443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427.2</w:t>
            </w:r>
          </w:p>
        </w:tc>
        <w:tc>
          <w:tcPr>
            <w:tcW w:w="1260" w:type="dxa"/>
            <w:tcBorders>
              <w:top w:val="nil"/>
              <w:left w:val="nil"/>
              <w:bottom w:val="single" w:sz="4" w:space="0" w:color="auto"/>
              <w:right w:val="single" w:sz="4" w:space="0" w:color="auto"/>
            </w:tcBorders>
            <w:shd w:val="clear" w:color="auto" w:fill="auto"/>
            <w:vAlign w:val="bottom"/>
            <w:hideMark/>
          </w:tcPr>
          <w:p w14:paraId="2DAB0ED6"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427.2</w:t>
            </w:r>
          </w:p>
        </w:tc>
      </w:tr>
      <w:tr w:rsidR="00752077" w:rsidRPr="00752077" w14:paraId="54E8ED64"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3B0ECD68"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Income Eligible Single Family</w:t>
            </w:r>
          </w:p>
        </w:tc>
        <w:tc>
          <w:tcPr>
            <w:tcW w:w="2072" w:type="dxa"/>
            <w:tcBorders>
              <w:top w:val="nil"/>
              <w:left w:val="nil"/>
              <w:bottom w:val="single" w:sz="4" w:space="0" w:color="auto"/>
              <w:right w:val="single" w:sz="4" w:space="0" w:color="auto"/>
            </w:tcBorders>
            <w:shd w:val="clear" w:color="auto" w:fill="auto"/>
            <w:vAlign w:val="bottom"/>
            <w:hideMark/>
          </w:tcPr>
          <w:p w14:paraId="41EAE0D4"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Boiler</w:t>
            </w:r>
          </w:p>
        </w:tc>
        <w:tc>
          <w:tcPr>
            <w:tcW w:w="891" w:type="dxa"/>
            <w:tcBorders>
              <w:top w:val="nil"/>
              <w:left w:val="nil"/>
              <w:bottom w:val="single" w:sz="4" w:space="0" w:color="auto"/>
              <w:right w:val="single" w:sz="4" w:space="0" w:color="auto"/>
            </w:tcBorders>
            <w:shd w:val="clear" w:color="auto" w:fill="auto"/>
            <w:vAlign w:val="bottom"/>
            <w:hideMark/>
          </w:tcPr>
          <w:p w14:paraId="6ABFFAE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150</w:t>
            </w:r>
          </w:p>
        </w:tc>
        <w:tc>
          <w:tcPr>
            <w:tcW w:w="1051" w:type="dxa"/>
            <w:tcBorders>
              <w:top w:val="nil"/>
              <w:left w:val="nil"/>
              <w:bottom w:val="single" w:sz="4" w:space="0" w:color="auto"/>
              <w:right w:val="single" w:sz="4" w:space="0" w:color="auto"/>
            </w:tcBorders>
            <w:shd w:val="clear" w:color="auto" w:fill="auto"/>
            <w:vAlign w:val="bottom"/>
            <w:hideMark/>
          </w:tcPr>
          <w:p w14:paraId="6208901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$6,311.00</w:t>
            </w:r>
          </w:p>
        </w:tc>
        <w:tc>
          <w:tcPr>
            <w:tcW w:w="1148" w:type="dxa"/>
            <w:tcBorders>
              <w:top w:val="nil"/>
              <w:left w:val="nil"/>
              <w:bottom w:val="single" w:sz="4" w:space="0" w:color="auto"/>
              <w:right w:val="single" w:sz="4" w:space="0" w:color="auto"/>
            </w:tcBorders>
            <w:shd w:val="clear" w:color="auto" w:fill="auto"/>
            <w:vAlign w:val="bottom"/>
            <w:hideMark/>
          </w:tcPr>
          <w:p w14:paraId="7D8C699D"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$946,650.00</w:t>
            </w:r>
          </w:p>
        </w:tc>
        <w:tc>
          <w:tcPr>
            <w:tcW w:w="1054" w:type="dxa"/>
            <w:tcBorders>
              <w:top w:val="nil"/>
              <w:left w:val="nil"/>
              <w:bottom w:val="single" w:sz="4" w:space="0" w:color="auto"/>
              <w:right w:val="single" w:sz="4" w:space="0" w:color="auto"/>
            </w:tcBorders>
            <w:shd w:val="clear" w:color="auto" w:fill="auto"/>
            <w:vAlign w:val="bottom"/>
            <w:hideMark/>
          </w:tcPr>
          <w:p w14:paraId="0EBCB32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1,185.0</w:t>
            </w:r>
          </w:p>
        </w:tc>
        <w:tc>
          <w:tcPr>
            <w:tcW w:w="1021" w:type="dxa"/>
            <w:tcBorders>
              <w:top w:val="nil"/>
              <w:left w:val="nil"/>
              <w:bottom w:val="single" w:sz="4" w:space="0" w:color="auto"/>
              <w:right w:val="single" w:sz="4" w:space="0" w:color="auto"/>
            </w:tcBorders>
            <w:shd w:val="clear" w:color="auto" w:fill="auto"/>
            <w:vAlign w:val="bottom"/>
            <w:hideMark/>
          </w:tcPr>
          <w:p w14:paraId="7830E601"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27,255.0</w:t>
            </w:r>
          </w:p>
        </w:tc>
        <w:tc>
          <w:tcPr>
            <w:tcW w:w="1080" w:type="dxa"/>
            <w:tcBorders>
              <w:top w:val="nil"/>
              <w:left w:val="nil"/>
              <w:bottom w:val="single" w:sz="4" w:space="0" w:color="auto"/>
              <w:right w:val="single" w:sz="4" w:space="0" w:color="auto"/>
            </w:tcBorders>
            <w:shd w:val="clear" w:color="auto" w:fill="auto"/>
            <w:vAlign w:val="bottom"/>
            <w:hideMark/>
          </w:tcPr>
          <w:p w14:paraId="06F4BF9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70.3</w:t>
            </w:r>
          </w:p>
        </w:tc>
        <w:tc>
          <w:tcPr>
            <w:tcW w:w="1260" w:type="dxa"/>
            <w:tcBorders>
              <w:top w:val="nil"/>
              <w:left w:val="nil"/>
              <w:bottom w:val="single" w:sz="4" w:space="0" w:color="auto"/>
              <w:right w:val="single" w:sz="4" w:space="0" w:color="auto"/>
            </w:tcBorders>
            <w:shd w:val="clear" w:color="auto" w:fill="auto"/>
            <w:vAlign w:val="bottom"/>
            <w:hideMark/>
          </w:tcPr>
          <w:p w14:paraId="76667D7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1,616.8</w:t>
            </w:r>
          </w:p>
        </w:tc>
      </w:tr>
      <w:tr w:rsidR="00752077" w:rsidRPr="00752077" w14:paraId="6320B1A7"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06E7EC2C"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Income Eligible Single Family</w:t>
            </w:r>
          </w:p>
        </w:tc>
        <w:tc>
          <w:tcPr>
            <w:tcW w:w="2072" w:type="dxa"/>
            <w:tcBorders>
              <w:top w:val="nil"/>
              <w:left w:val="nil"/>
              <w:bottom w:val="single" w:sz="4" w:space="0" w:color="auto"/>
              <w:right w:val="single" w:sz="4" w:space="0" w:color="auto"/>
            </w:tcBorders>
            <w:shd w:val="clear" w:color="auto" w:fill="auto"/>
            <w:vAlign w:val="bottom"/>
            <w:hideMark/>
          </w:tcPr>
          <w:p w14:paraId="0A5C1B78"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Furnace</w:t>
            </w:r>
          </w:p>
        </w:tc>
        <w:tc>
          <w:tcPr>
            <w:tcW w:w="891" w:type="dxa"/>
            <w:tcBorders>
              <w:top w:val="nil"/>
              <w:left w:val="nil"/>
              <w:bottom w:val="single" w:sz="4" w:space="0" w:color="auto"/>
              <w:right w:val="single" w:sz="4" w:space="0" w:color="auto"/>
            </w:tcBorders>
            <w:shd w:val="clear" w:color="auto" w:fill="auto"/>
            <w:vAlign w:val="bottom"/>
            <w:hideMark/>
          </w:tcPr>
          <w:p w14:paraId="0A968903"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45</w:t>
            </w:r>
          </w:p>
        </w:tc>
        <w:tc>
          <w:tcPr>
            <w:tcW w:w="1051" w:type="dxa"/>
            <w:tcBorders>
              <w:top w:val="nil"/>
              <w:left w:val="nil"/>
              <w:bottom w:val="single" w:sz="4" w:space="0" w:color="auto"/>
              <w:right w:val="single" w:sz="4" w:space="0" w:color="auto"/>
            </w:tcBorders>
            <w:shd w:val="clear" w:color="auto" w:fill="auto"/>
            <w:vAlign w:val="bottom"/>
            <w:hideMark/>
          </w:tcPr>
          <w:p w14:paraId="4C12F75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$6,311.00</w:t>
            </w:r>
          </w:p>
        </w:tc>
        <w:tc>
          <w:tcPr>
            <w:tcW w:w="1148" w:type="dxa"/>
            <w:tcBorders>
              <w:top w:val="nil"/>
              <w:left w:val="nil"/>
              <w:bottom w:val="single" w:sz="4" w:space="0" w:color="auto"/>
              <w:right w:val="single" w:sz="4" w:space="0" w:color="auto"/>
            </w:tcBorders>
            <w:shd w:val="clear" w:color="auto" w:fill="auto"/>
            <w:vAlign w:val="bottom"/>
            <w:hideMark/>
          </w:tcPr>
          <w:p w14:paraId="0EA7370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$283,995.00</w:t>
            </w:r>
          </w:p>
        </w:tc>
        <w:tc>
          <w:tcPr>
            <w:tcW w:w="1054" w:type="dxa"/>
            <w:tcBorders>
              <w:top w:val="nil"/>
              <w:left w:val="nil"/>
              <w:bottom w:val="single" w:sz="4" w:space="0" w:color="auto"/>
              <w:right w:val="single" w:sz="4" w:space="0" w:color="auto"/>
            </w:tcBorders>
            <w:shd w:val="clear" w:color="auto" w:fill="auto"/>
            <w:vAlign w:val="bottom"/>
            <w:hideMark/>
          </w:tcPr>
          <w:p w14:paraId="3FF77F8E"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355.5</w:t>
            </w:r>
          </w:p>
        </w:tc>
        <w:tc>
          <w:tcPr>
            <w:tcW w:w="1021" w:type="dxa"/>
            <w:tcBorders>
              <w:top w:val="nil"/>
              <w:left w:val="nil"/>
              <w:bottom w:val="single" w:sz="4" w:space="0" w:color="auto"/>
              <w:right w:val="single" w:sz="4" w:space="0" w:color="auto"/>
            </w:tcBorders>
            <w:shd w:val="clear" w:color="auto" w:fill="auto"/>
            <w:vAlign w:val="bottom"/>
            <w:hideMark/>
          </w:tcPr>
          <w:p w14:paraId="14E54D4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6,043.5</w:t>
            </w:r>
          </w:p>
        </w:tc>
        <w:tc>
          <w:tcPr>
            <w:tcW w:w="1080" w:type="dxa"/>
            <w:tcBorders>
              <w:top w:val="nil"/>
              <w:left w:val="nil"/>
              <w:bottom w:val="single" w:sz="4" w:space="0" w:color="auto"/>
              <w:right w:val="single" w:sz="4" w:space="0" w:color="auto"/>
            </w:tcBorders>
            <w:shd w:val="clear" w:color="auto" w:fill="auto"/>
            <w:vAlign w:val="bottom"/>
            <w:hideMark/>
          </w:tcPr>
          <w:p w14:paraId="3BD20C0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21.1</w:t>
            </w:r>
          </w:p>
        </w:tc>
        <w:tc>
          <w:tcPr>
            <w:tcW w:w="1260" w:type="dxa"/>
            <w:tcBorders>
              <w:top w:val="nil"/>
              <w:left w:val="nil"/>
              <w:bottom w:val="single" w:sz="4" w:space="0" w:color="auto"/>
              <w:right w:val="single" w:sz="4" w:space="0" w:color="auto"/>
            </w:tcBorders>
            <w:shd w:val="clear" w:color="auto" w:fill="auto"/>
            <w:vAlign w:val="bottom"/>
            <w:hideMark/>
          </w:tcPr>
          <w:p w14:paraId="04238E8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358.5</w:t>
            </w:r>
          </w:p>
        </w:tc>
      </w:tr>
      <w:tr w:rsidR="00752077" w:rsidRPr="00752077" w14:paraId="1C713813"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784C4C39"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Income Eligible Single Family</w:t>
            </w:r>
          </w:p>
        </w:tc>
        <w:tc>
          <w:tcPr>
            <w:tcW w:w="2072" w:type="dxa"/>
            <w:tcBorders>
              <w:top w:val="nil"/>
              <w:left w:val="nil"/>
              <w:bottom w:val="single" w:sz="4" w:space="0" w:color="auto"/>
              <w:right w:val="single" w:sz="4" w:space="0" w:color="auto"/>
            </w:tcBorders>
            <w:shd w:val="clear" w:color="auto" w:fill="auto"/>
            <w:vAlign w:val="bottom"/>
            <w:hideMark/>
          </w:tcPr>
          <w:p w14:paraId="221530E0"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Weatherization</w:t>
            </w:r>
          </w:p>
        </w:tc>
        <w:tc>
          <w:tcPr>
            <w:tcW w:w="891" w:type="dxa"/>
            <w:tcBorders>
              <w:top w:val="nil"/>
              <w:left w:val="nil"/>
              <w:bottom w:val="single" w:sz="4" w:space="0" w:color="auto"/>
              <w:right w:val="single" w:sz="4" w:space="0" w:color="auto"/>
            </w:tcBorders>
            <w:shd w:val="clear" w:color="auto" w:fill="auto"/>
            <w:vAlign w:val="bottom"/>
            <w:hideMark/>
          </w:tcPr>
          <w:p w14:paraId="2200D91E"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350</w:t>
            </w:r>
          </w:p>
        </w:tc>
        <w:tc>
          <w:tcPr>
            <w:tcW w:w="1051" w:type="dxa"/>
            <w:tcBorders>
              <w:top w:val="nil"/>
              <w:left w:val="nil"/>
              <w:bottom w:val="single" w:sz="4" w:space="0" w:color="auto"/>
              <w:right w:val="single" w:sz="4" w:space="0" w:color="auto"/>
            </w:tcBorders>
            <w:shd w:val="clear" w:color="auto" w:fill="auto"/>
            <w:vAlign w:val="bottom"/>
            <w:hideMark/>
          </w:tcPr>
          <w:p w14:paraId="15962247"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$6,311.00</w:t>
            </w:r>
          </w:p>
        </w:tc>
        <w:tc>
          <w:tcPr>
            <w:tcW w:w="1148" w:type="dxa"/>
            <w:tcBorders>
              <w:top w:val="nil"/>
              <w:left w:val="nil"/>
              <w:bottom w:val="single" w:sz="4" w:space="0" w:color="auto"/>
              <w:right w:val="single" w:sz="4" w:space="0" w:color="auto"/>
            </w:tcBorders>
            <w:shd w:val="clear" w:color="auto" w:fill="auto"/>
            <w:vAlign w:val="bottom"/>
            <w:hideMark/>
          </w:tcPr>
          <w:p w14:paraId="3BADB11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$2,208,850.00</w:t>
            </w:r>
          </w:p>
        </w:tc>
        <w:tc>
          <w:tcPr>
            <w:tcW w:w="1054" w:type="dxa"/>
            <w:tcBorders>
              <w:top w:val="nil"/>
              <w:left w:val="nil"/>
              <w:bottom w:val="single" w:sz="4" w:space="0" w:color="auto"/>
              <w:right w:val="single" w:sz="4" w:space="0" w:color="auto"/>
            </w:tcBorders>
            <w:shd w:val="clear" w:color="auto" w:fill="auto"/>
            <w:vAlign w:val="bottom"/>
            <w:hideMark/>
          </w:tcPr>
          <w:p w14:paraId="1170B600"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4,340.0</w:t>
            </w:r>
          </w:p>
        </w:tc>
        <w:tc>
          <w:tcPr>
            <w:tcW w:w="1021" w:type="dxa"/>
            <w:tcBorders>
              <w:top w:val="nil"/>
              <w:left w:val="nil"/>
              <w:bottom w:val="single" w:sz="4" w:space="0" w:color="auto"/>
              <w:right w:val="single" w:sz="4" w:space="0" w:color="auto"/>
            </w:tcBorders>
            <w:shd w:val="clear" w:color="auto" w:fill="auto"/>
            <w:vAlign w:val="bottom"/>
            <w:hideMark/>
          </w:tcPr>
          <w:p w14:paraId="2C02D94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86,800.0</w:t>
            </w:r>
          </w:p>
        </w:tc>
        <w:tc>
          <w:tcPr>
            <w:tcW w:w="1080" w:type="dxa"/>
            <w:tcBorders>
              <w:top w:val="nil"/>
              <w:left w:val="nil"/>
              <w:bottom w:val="single" w:sz="4" w:space="0" w:color="auto"/>
              <w:right w:val="single" w:sz="4" w:space="0" w:color="auto"/>
            </w:tcBorders>
            <w:shd w:val="clear" w:color="auto" w:fill="auto"/>
            <w:vAlign w:val="bottom"/>
            <w:hideMark/>
          </w:tcPr>
          <w:p w14:paraId="0455F98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267.1</w:t>
            </w:r>
          </w:p>
        </w:tc>
        <w:tc>
          <w:tcPr>
            <w:tcW w:w="1260" w:type="dxa"/>
            <w:tcBorders>
              <w:top w:val="nil"/>
              <w:left w:val="nil"/>
              <w:bottom w:val="single" w:sz="4" w:space="0" w:color="auto"/>
              <w:right w:val="single" w:sz="4" w:space="0" w:color="auto"/>
            </w:tcBorders>
            <w:shd w:val="clear" w:color="auto" w:fill="auto"/>
            <w:vAlign w:val="bottom"/>
            <w:hideMark/>
          </w:tcPr>
          <w:p w14:paraId="71531C4A"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5,342.1</w:t>
            </w:r>
          </w:p>
        </w:tc>
      </w:tr>
      <w:tr w:rsidR="00752077" w:rsidRPr="00752077" w14:paraId="14BAA551"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3E80E7AD"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Income Eligible Single Family</w:t>
            </w:r>
          </w:p>
        </w:tc>
        <w:tc>
          <w:tcPr>
            <w:tcW w:w="2072" w:type="dxa"/>
            <w:tcBorders>
              <w:top w:val="nil"/>
              <w:left w:val="nil"/>
              <w:bottom w:val="single" w:sz="4" w:space="0" w:color="auto"/>
              <w:right w:val="single" w:sz="4" w:space="0" w:color="auto"/>
            </w:tcBorders>
            <w:shd w:val="clear" w:color="auto" w:fill="auto"/>
            <w:vAlign w:val="bottom"/>
            <w:hideMark/>
          </w:tcPr>
          <w:p w14:paraId="7244A938"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Wi-Fi Thermostat, Gas</w:t>
            </w:r>
          </w:p>
        </w:tc>
        <w:tc>
          <w:tcPr>
            <w:tcW w:w="891" w:type="dxa"/>
            <w:tcBorders>
              <w:top w:val="nil"/>
              <w:left w:val="nil"/>
              <w:bottom w:val="single" w:sz="4" w:space="0" w:color="auto"/>
              <w:right w:val="single" w:sz="4" w:space="0" w:color="auto"/>
            </w:tcBorders>
            <w:shd w:val="clear" w:color="auto" w:fill="auto"/>
            <w:vAlign w:val="bottom"/>
            <w:hideMark/>
          </w:tcPr>
          <w:p w14:paraId="4F1CAD39"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40</w:t>
            </w:r>
          </w:p>
        </w:tc>
        <w:tc>
          <w:tcPr>
            <w:tcW w:w="1051" w:type="dxa"/>
            <w:tcBorders>
              <w:top w:val="nil"/>
              <w:left w:val="nil"/>
              <w:bottom w:val="single" w:sz="4" w:space="0" w:color="auto"/>
              <w:right w:val="single" w:sz="4" w:space="0" w:color="auto"/>
            </w:tcBorders>
            <w:shd w:val="clear" w:color="auto" w:fill="auto"/>
            <w:vAlign w:val="bottom"/>
            <w:hideMark/>
          </w:tcPr>
          <w:p w14:paraId="1A2E427E"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$273.00</w:t>
            </w:r>
          </w:p>
        </w:tc>
        <w:tc>
          <w:tcPr>
            <w:tcW w:w="1148" w:type="dxa"/>
            <w:tcBorders>
              <w:top w:val="nil"/>
              <w:left w:val="nil"/>
              <w:bottom w:val="single" w:sz="4" w:space="0" w:color="auto"/>
              <w:right w:val="single" w:sz="4" w:space="0" w:color="auto"/>
            </w:tcBorders>
            <w:shd w:val="clear" w:color="auto" w:fill="auto"/>
            <w:vAlign w:val="bottom"/>
            <w:hideMark/>
          </w:tcPr>
          <w:p w14:paraId="7BB9ACFE"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$10,920.00</w:t>
            </w:r>
          </w:p>
        </w:tc>
        <w:tc>
          <w:tcPr>
            <w:tcW w:w="1054" w:type="dxa"/>
            <w:tcBorders>
              <w:top w:val="nil"/>
              <w:left w:val="nil"/>
              <w:bottom w:val="single" w:sz="4" w:space="0" w:color="auto"/>
              <w:right w:val="single" w:sz="4" w:space="0" w:color="auto"/>
            </w:tcBorders>
            <w:shd w:val="clear" w:color="auto" w:fill="auto"/>
            <w:vAlign w:val="bottom"/>
            <w:hideMark/>
          </w:tcPr>
          <w:p w14:paraId="1D2E889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111.6</w:t>
            </w:r>
          </w:p>
        </w:tc>
        <w:tc>
          <w:tcPr>
            <w:tcW w:w="1021" w:type="dxa"/>
            <w:tcBorders>
              <w:top w:val="nil"/>
              <w:left w:val="nil"/>
              <w:bottom w:val="single" w:sz="4" w:space="0" w:color="auto"/>
              <w:right w:val="single" w:sz="4" w:space="0" w:color="auto"/>
            </w:tcBorders>
            <w:shd w:val="clear" w:color="auto" w:fill="auto"/>
            <w:vAlign w:val="bottom"/>
            <w:hideMark/>
          </w:tcPr>
          <w:p w14:paraId="1D3A7CCB"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1,227.6</w:t>
            </w:r>
          </w:p>
        </w:tc>
        <w:tc>
          <w:tcPr>
            <w:tcW w:w="1080" w:type="dxa"/>
            <w:tcBorders>
              <w:top w:val="nil"/>
              <w:left w:val="nil"/>
              <w:bottom w:val="single" w:sz="4" w:space="0" w:color="auto"/>
              <w:right w:val="single" w:sz="4" w:space="0" w:color="auto"/>
            </w:tcBorders>
            <w:shd w:val="clear" w:color="auto" w:fill="auto"/>
            <w:vAlign w:val="bottom"/>
            <w:hideMark/>
          </w:tcPr>
          <w:p w14:paraId="67D2483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6.5</w:t>
            </w:r>
          </w:p>
        </w:tc>
        <w:tc>
          <w:tcPr>
            <w:tcW w:w="1260" w:type="dxa"/>
            <w:tcBorders>
              <w:top w:val="nil"/>
              <w:left w:val="nil"/>
              <w:bottom w:val="single" w:sz="4" w:space="0" w:color="auto"/>
              <w:right w:val="single" w:sz="4" w:space="0" w:color="auto"/>
            </w:tcBorders>
            <w:shd w:val="clear" w:color="auto" w:fill="auto"/>
            <w:vAlign w:val="bottom"/>
            <w:hideMark/>
          </w:tcPr>
          <w:p w14:paraId="0929695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71.8</w:t>
            </w:r>
          </w:p>
        </w:tc>
      </w:tr>
      <w:tr w:rsidR="00752077" w:rsidRPr="00752077" w14:paraId="58499CE0"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5764DA2F"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Income Eligible Multifamily</w:t>
            </w:r>
          </w:p>
        </w:tc>
        <w:tc>
          <w:tcPr>
            <w:tcW w:w="2072" w:type="dxa"/>
            <w:tcBorders>
              <w:top w:val="nil"/>
              <w:left w:val="nil"/>
              <w:bottom w:val="single" w:sz="4" w:space="0" w:color="auto"/>
              <w:right w:val="single" w:sz="4" w:space="0" w:color="auto"/>
            </w:tcBorders>
            <w:shd w:val="clear" w:color="auto" w:fill="auto"/>
            <w:vAlign w:val="bottom"/>
            <w:hideMark/>
          </w:tcPr>
          <w:p w14:paraId="53131B09"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Air Sealing</w:t>
            </w:r>
          </w:p>
        </w:tc>
        <w:tc>
          <w:tcPr>
            <w:tcW w:w="891" w:type="dxa"/>
            <w:tcBorders>
              <w:top w:val="nil"/>
              <w:left w:val="nil"/>
              <w:bottom w:val="single" w:sz="4" w:space="0" w:color="auto"/>
              <w:right w:val="single" w:sz="4" w:space="0" w:color="auto"/>
            </w:tcBorders>
            <w:shd w:val="clear" w:color="auto" w:fill="auto"/>
            <w:vAlign w:val="bottom"/>
            <w:hideMark/>
          </w:tcPr>
          <w:p w14:paraId="1F00F99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186</w:t>
            </w:r>
          </w:p>
        </w:tc>
        <w:tc>
          <w:tcPr>
            <w:tcW w:w="1051" w:type="dxa"/>
            <w:tcBorders>
              <w:top w:val="nil"/>
              <w:left w:val="nil"/>
              <w:bottom w:val="single" w:sz="4" w:space="0" w:color="auto"/>
              <w:right w:val="single" w:sz="4" w:space="0" w:color="auto"/>
            </w:tcBorders>
            <w:shd w:val="clear" w:color="auto" w:fill="auto"/>
            <w:vAlign w:val="bottom"/>
            <w:hideMark/>
          </w:tcPr>
          <w:p w14:paraId="03730C97"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$100.00</w:t>
            </w:r>
          </w:p>
        </w:tc>
        <w:tc>
          <w:tcPr>
            <w:tcW w:w="1148" w:type="dxa"/>
            <w:tcBorders>
              <w:top w:val="nil"/>
              <w:left w:val="nil"/>
              <w:bottom w:val="single" w:sz="4" w:space="0" w:color="auto"/>
              <w:right w:val="single" w:sz="4" w:space="0" w:color="auto"/>
            </w:tcBorders>
            <w:shd w:val="clear" w:color="auto" w:fill="auto"/>
            <w:vAlign w:val="bottom"/>
            <w:hideMark/>
          </w:tcPr>
          <w:p w14:paraId="6FB6B95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$18,600.00</w:t>
            </w:r>
          </w:p>
        </w:tc>
        <w:tc>
          <w:tcPr>
            <w:tcW w:w="1054" w:type="dxa"/>
            <w:tcBorders>
              <w:top w:val="nil"/>
              <w:left w:val="nil"/>
              <w:bottom w:val="single" w:sz="4" w:space="0" w:color="auto"/>
              <w:right w:val="single" w:sz="4" w:space="0" w:color="auto"/>
            </w:tcBorders>
            <w:shd w:val="clear" w:color="auto" w:fill="auto"/>
            <w:vAlign w:val="bottom"/>
            <w:hideMark/>
          </w:tcPr>
          <w:p w14:paraId="4FF06F0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186.0</w:t>
            </w:r>
          </w:p>
        </w:tc>
        <w:tc>
          <w:tcPr>
            <w:tcW w:w="1021" w:type="dxa"/>
            <w:tcBorders>
              <w:top w:val="nil"/>
              <w:left w:val="nil"/>
              <w:bottom w:val="single" w:sz="4" w:space="0" w:color="auto"/>
              <w:right w:val="single" w:sz="4" w:space="0" w:color="auto"/>
            </w:tcBorders>
            <w:shd w:val="clear" w:color="auto" w:fill="auto"/>
            <w:vAlign w:val="bottom"/>
            <w:hideMark/>
          </w:tcPr>
          <w:p w14:paraId="55E063A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3,720.0</w:t>
            </w:r>
          </w:p>
        </w:tc>
        <w:tc>
          <w:tcPr>
            <w:tcW w:w="1080" w:type="dxa"/>
            <w:tcBorders>
              <w:top w:val="nil"/>
              <w:left w:val="nil"/>
              <w:bottom w:val="single" w:sz="4" w:space="0" w:color="auto"/>
              <w:right w:val="single" w:sz="4" w:space="0" w:color="auto"/>
            </w:tcBorders>
            <w:shd w:val="clear" w:color="auto" w:fill="auto"/>
            <w:vAlign w:val="bottom"/>
            <w:hideMark/>
          </w:tcPr>
          <w:p w14:paraId="1C5B6D56"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10.9</w:t>
            </w:r>
          </w:p>
        </w:tc>
        <w:tc>
          <w:tcPr>
            <w:tcW w:w="1260" w:type="dxa"/>
            <w:tcBorders>
              <w:top w:val="nil"/>
              <w:left w:val="nil"/>
              <w:bottom w:val="single" w:sz="4" w:space="0" w:color="auto"/>
              <w:right w:val="single" w:sz="4" w:space="0" w:color="auto"/>
            </w:tcBorders>
            <w:shd w:val="clear" w:color="auto" w:fill="auto"/>
            <w:vAlign w:val="bottom"/>
            <w:hideMark/>
          </w:tcPr>
          <w:p w14:paraId="7A7E3F26"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217.6</w:t>
            </w:r>
          </w:p>
        </w:tc>
      </w:tr>
      <w:tr w:rsidR="00752077" w:rsidRPr="00752077" w14:paraId="3E26441C"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1B1411D2"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Income Eligible Multifamily</w:t>
            </w:r>
          </w:p>
        </w:tc>
        <w:tc>
          <w:tcPr>
            <w:tcW w:w="2072" w:type="dxa"/>
            <w:tcBorders>
              <w:top w:val="nil"/>
              <w:left w:val="nil"/>
              <w:bottom w:val="single" w:sz="4" w:space="0" w:color="auto"/>
              <w:right w:val="single" w:sz="4" w:space="0" w:color="auto"/>
            </w:tcBorders>
            <w:shd w:val="clear" w:color="auto" w:fill="auto"/>
            <w:vAlign w:val="bottom"/>
            <w:hideMark/>
          </w:tcPr>
          <w:p w14:paraId="6BFC73F6"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 xml:space="preserve">Duct </w:t>
            </w:r>
            <w:proofErr w:type="spellStart"/>
            <w:r w:rsidRPr="00752077">
              <w:rPr>
                <w:rFonts w:ascii="Calibri" w:eastAsia="Times New Roman" w:hAnsi="Calibri" w:cs="Calibri"/>
                <w:color w:val="000000"/>
                <w:sz w:val="16"/>
                <w:szCs w:val="16"/>
              </w:rPr>
              <w:t>Insulation_LI</w:t>
            </w:r>
            <w:proofErr w:type="spellEnd"/>
          </w:p>
        </w:tc>
        <w:tc>
          <w:tcPr>
            <w:tcW w:w="891" w:type="dxa"/>
            <w:tcBorders>
              <w:top w:val="nil"/>
              <w:left w:val="nil"/>
              <w:bottom w:val="single" w:sz="4" w:space="0" w:color="auto"/>
              <w:right w:val="single" w:sz="4" w:space="0" w:color="auto"/>
            </w:tcBorders>
            <w:shd w:val="clear" w:color="auto" w:fill="auto"/>
            <w:vAlign w:val="bottom"/>
            <w:hideMark/>
          </w:tcPr>
          <w:p w14:paraId="4EF999EE"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w:t>
            </w:r>
          </w:p>
        </w:tc>
        <w:tc>
          <w:tcPr>
            <w:tcW w:w="1051" w:type="dxa"/>
            <w:tcBorders>
              <w:top w:val="nil"/>
              <w:left w:val="nil"/>
              <w:bottom w:val="single" w:sz="4" w:space="0" w:color="auto"/>
              <w:right w:val="single" w:sz="4" w:space="0" w:color="auto"/>
            </w:tcBorders>
            <w:shd w:val="clear" w:color="auto" w:fill="auto"/>
            <w:vAlign w:val="bottom"/>
            <w:hideMark/>
          </w:tcPr>
          <w:p w14:paraId="58931926"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$277.00</w:t>
            </w:r>
          </w:p>
        </w:tc>
        <w:tc>
          <w:tcPr>
            <w:tcW w:w="1148" w:type="dxa"/>
            <w:tcBorders>
              <w:top w:val="nil"/>
              <w:left w:val="nil"/>
              <w:bottom w:val="single" w:sz="4" w:space="0" w:color="auto"/>
              <w:right w:val="single" w:sz="4" w:space="0" w:color="auto"/>
            </w:tcBorders>
            <w:shd w:val="clear" w:color="auto" w:fill="auto"/>
            <w:vAlign w:val="bottom"/>
            <w:hideMark/>
          </w:tcPr>
          <w:p w14:paraId="1E38B0E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$277.00</w:t>
            </w:r>
          </w:p>
        </w:tc>
        <w:tc>
          <w:tcPr>
            <w:tcW w:w="1054" w:type="dxa"/>
            <w:tcBorders>
              <w:top w:val="nil"/>
              <w:left w:val="nil"/>
              <w:bottom w:val="single" w:sz="4" w:space="0" w:color="auto"/>
              <w:right w:val="single" w:sz="4" w:space="0" w:color="auto"/>
            </w:tcBorders>
            <w:shd w:val="clear" w:color="auto" w:fill="auto"/>
            <w:vAlign w:val="bottom"/>
            <w:hideMark/>
          </w:tcPr>
          <w:p w14:paraId="7FE76F8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1.0</w:t>
            </w:r>
          </w:p>
        </w:tc>
        <w:tc>
          <w:tcPr>
            <w:tcW w:w="1021" w:type="dxa"/>
            <w:tcBorders>
              <w:top w:val="nil"/>
              <w:left w:val="nil"/>
              <w:bottom w:val="single" w:sz="4" w:space="0" w:color="auto"/>
              <w:right w:val="single" w:sz="4" w:space="0" w:color="auto"/>
            </w:tcBorders>
            <w:shd w:val="clear" w:color="auto" w:fill="auto"/>
            <w:vAlign w:val="bottom"/>
            <w:hideMark/>
          </w:tcPr>
          <w:p w14:paraId="6CAF41B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14:paraId="1A7842FA"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0.1</w:t>
            </w:r>
          </w:p>
        </w:tc>
        <w:tc>
          <w:tcPr>
            <w:tcW w:w="1260" w:type="dxa"/>
            <w:tcBorders>
              <w:top w:val="nil"/>
              <w:left w:val="nil"/>
              <w:bottom w:val="single" w:sz="4" w:space="0" w:color="auto"/>
              <w:right w:val="single" w:sz="4" w:space="0" w:color="auto"/>
            </w:tcBorders>
            <w:shd w:val="clear" w:color="auto" w:fill="auto"/>
            <w:vAlign w:val="bottom"/>
            <w:hideMark/>
          </w:tcPr>
          <w:p w14:paraId="12AE274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1.2</w:t>
            </w:r>
          </w:p>
        </w:tc>
      </w:tr>
      <w:tr w:rsidR="00752077" w:rsidRPr="00752077" w14:paraId="4489AB07"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5D0FB42C"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Income Eligible Multifamily</w:t>
            </w:r>
          </w:p>
        </w:tc>
        <w:tc>
          <w:tcPr>
            <w:tcW w:w="2072" w:type="dxa"/>
            <w:tcBorders>
              <w:top w:val="nil"/>
              <w:left w:val="nil"/>
              <w:bottom w:val="single" w:sz="4" w:space="0" w:color="auto"/>
              <w:right w:val="single" w:sz="4" w:space="0" w:color="auto"/>
            </w:tcBorders>
            <w:shd w:val="clear" w:color="auto" w:fill="auto"/>
            <w:vAlign w:val="bottom"/>
            <w:hideMark/>
          </w:tcPr>
          <w:p w14:paraId="3E7FD932"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Duct Sealing</w:t>
            </w:r>
          </w:p>
        </w:tc>
        <w:tc>
          <w:tcPr>
            <w:tcW w:w="891" w:type="dxa"/>
            <w:tcBorders>
              <w:top w:val="nil"/>
              <w:left w:val="nil"/>
              <w:bottom w:val="single" w:sz="4" w:space="0" w:color="auto"/>
              <w:right w:val="single" w:sz="4" w:space="0" w:color="auto"/>
            </w:tcBorders>
            <w:shd w:val="clear" w:color="auto" w:fill="auto"/>
            <w:vAlign w:val="bottom"/>
            <w:hideMark/>
          </w:tcPr>
          <w:p w14:paraId="49BC2B81"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w:t>
            </w:r>
          </w:p>
        </w:tc>
        <w:tc>
          <w:tcPr>
            <w:tcW w:w="1051" w:type="dxa"/>
            <w:tcBorders>
              <w:top w:val="nil"/>
              <w:left w:val="nil"/>
              <w:bottom w:val="single" w:sz="4" w:space="0" w:color="auto"/>
              <w:right w:val="single" w:sz="4" w:space="0" w:color="auto"/>
            </w:tcBorders>
            <w:shd w:val="clear" w:color="auto" w:fill="auto"/>
            <w:vAlign w:val="bottom"/>
            <w:hideMark/>
          </w:tcPr>
          <w:p w14:paraId="52DDD39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$310.00</w:t>
            </w:r>
          </w:p>
        </w:tc>
        <w:tc>
          <w:tcPr>
            <w:tcW w:w="1148" w:type="dxa"/>
            <w:tcBorders>
              <w:top w:val="nil"/>
              <w:left w:val="nil"/>
              <w:bottom w:val="single" w:sz="4" w:space="0" w:color="auto"/>
              <w:right w:val="single" w:sz="4" w:space="0" w:color="auto"/>
            </w:tcBorders>
            <w:shd w:val="clear" w:color="auto" w:fill="auto"/>
            <w:vAlign w:val="bottom"/>
            <w:hideMark/>
          </w:tcPr>
          <w:p w14:paraId="230C59D9"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$310.00</w:t>
            </w:r>
          </w:p>
        </w:tc>
        <w:tc>
          <w:tcPr>
            <w:tcW w:w="1054" w:type="dxa"/>
            <w:tcBorders>
              <w:top w:val="nil"/>
              <w:left w:val="nil"/>
              <w:bottom w:val="single" w:sz="4" w:space="0" w:color="auto"/>
              <w:right w:val="single" w:sz="4" w:space="0" w:color="auto"/>
            </w:tcBorders>
            <w:shd w:val="clear" w:color="auto" w:fill="auto"/>
            <w:vAlign w:val="bottom"/>
            <w:hideMark/>
          </w:tcPr>
          <w:p w14:paraId="2BDFA091"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1.0</w:t>
            </w:r>
          </w:p>
        </w:tc>
        <w:tc>
          <w:tcPr>
            <w:tcW w:w="1021" w:type="dxa"/>
            <w:tcBorders>
              <w:top w:val="nil"/>
              <w:left w:val="nil"/>
              <w:bottom w:val="single" w:sz="4" w:space="0" w:color="auto"/>
              <w:right w:val="single" w:sz="4" w:space="0" w:color="auto"/>
            </w:tcBorders>
            <w:shd w:val="clear" w:color="auto" w:fill="auto"/>
            <w:vAlign w:val="bottom"/>
            <w:hideMark/>
          </w:tcPr>
          <w:p w14:paraId="3D1FA023"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14:paraId="014F20CE"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0.1</w:t>
            </w:r>
          </w:p>
        </w:tc>
        <w:tc>
          <w:tcPr>
            <w:tcW w:w="1260" w:type="dxa"/>
            <w:tcBorders>
              <w:top w:val="nil"/>
              <w:left w:val="nil"/>
              <w:bottom w:val="single" w:sz="4" w:space="0" w:color="auto"/>
              <w:right w:val="single" w:sz="4" w:space="0" w:color="auto"/>
            </w:tcBorders>
            <w:shd w:val="clear" w:color="auto" w:fill="auto"/>
            <w:vAlign w:val="bottom"/>
            <w:hideMark/>
          </w:tcPr>
          <w:p w14:paraId="53AA3A41"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1.2</w:t>
            </w:r>
          </w:p>
        </w:tc>
      </w:tr>
      <w:tr w:rsidR="00752077" w:rsidRPr="00752077" w14:paraId="1496E4AB"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7073018F"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Income Eligible Multifamily</w:t>
            </w:r>
          </w:p>
        </w:tc>
        <w:tc>
          <w:tcPr>
            <w:tcW w:w="2072" w:type="dxa"/>
            <w:tcBorders>
              <w:top w:val="nil"/>
              <w:left w:val="nil"/>
              <w:bottom w:val="single" w:sz="4" w:space="0" w:color="auto"/>
              <w:right w:val="single" w:sz="4" w:space="0" w:color="auto"/>
            </w:tcBorders>
            <w:shd w:val="clear" w:color="auto" w:fill="auto"/>
            <w:vAlign w:val="bottom"/>
            <w:hideMark/>
          </w:tcPr>
          <w:p w14:paraId="070FB8DF"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Faucet aerator</w:t>
            </w:r>
          </w:p>
        </w:tc>
        <w:tc>
          <w:tcPr>
            <w:tcW w:w="891" w:type="dxa"/>
            <w:tcBorders>
              <w:top w:val="nil"/>
              <w:left w:val="nil"/>
              <w:bottom w:val="single" w:sz="4" w:space="0" w:color="auto"/>
              <w:right w:val="single" w:sz="4" w:space="0" w:color="auto"/>
            </w:tcBorders>
            <w:shd w:val="clear" w:color="auto" w:fill="auto"/>
            <w:vAlign w:val="bottom"/>
            <w:hideMark/>
          </w:tcPr>
          <w:p w14:paraId="01340879"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150</w:t>
            </w:r>
          </w:p>
        </w:tc>
        <w:tc>
          <w:tcPr>
            <w:tcW w:w="1051" w:type="dxa"/>
            <w:tcBorders>
              <w:top w:val="nil"/>
              <w:left w:val="nil"/>
              <w:bottom w:val="single" w:sz="4" w:space="0" w:color="auto"/>
              <w:right w:val="single" w:sz="4" w:space="0" w:color="auto"/>
            </w:tcBorders>
            <w:shd w:val="clear" w:color="auto" w:fill="auto"/>
            <w:vAlign w:val="bottom"/>
            <w:hideMark/>
          </w:tcPr>
          <w:p w14:paraId="4435CC0B"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$5.00</w:t>
            </w:r>
          </w:p>
        </w:tc>
        <w:tc>
          <w:tcPr>
            <w:tcW w:w="1148" w:type="dxa"/>
            <w:tcBorders>
              <w:top w:val="nil"/>
              <w:left w:val="nil"/>
              <w:bottom w:val="single" w:sz="4" w:space="0" w:color="auto"/>
              <w:right w:val="single" w:sz="4" w:space="0" w:color="auto"/>
            </w:tcBorders>
            <w:shd w:val="clear" w:color="auto" w:fill="auto"/>
            <w:vAlign w:val="bottom"/>
            <w:hideMark/>
          </w:tcPr>
          <w:p w14:paraId="5EE1A3C7"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$750.00</w:t>
            </w:r>
          </w:p>
        </w:tc>
        <w:tc>
          <w:tcPr>
            <w:tcW w:w="1054" w:type="dxa"/>
            <w:tcBorders>
              <w:top w:val="nil"/>
              <w:left w:val="nil"/>
              <w:bottom w:val="single" w:sz="4" w:space="0" w:color="auto"/>
              <w:right w:val="single" w:sz="4" w:space="0" w:color="auto"/>
            </w:tcBorders>
            <w:shd w:val="clear" w:color="auto" w:fill="auto"/>
            <w:vAlign w:val="bottom"/>
            <w:hideMark/>
          </w:tcPr>
          <w:p w14:paraId="1154F02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27.0</w:t>
            </w:r>
          </w:p>
        </w:tc>
        <w:tc>
          <w:tcPr>
            <w:tcW w:w="1021" w:type="dxa"/>
            <w:tcBorders>
              <w:top w:val="nil"/>
              <w:left w:val="nil"/>
              <w:bottom w:val="single" w:sz="4" w:space="0" w:color="auto"/>
              <w:right w:val="single" w:sz="4" w:space="0" w:color="auto"/>
            </w:tcBorders>
            <w:shd w:val="clear" w:color="auto" w:fill="auto"/>
            <w:vAlign w:val="bottom"/>
            <w:hideMark/>
          </w:tcPr>
          <w:p w14:paraId="028E8A86"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189.0</w:t>
            </w:r>
          </w:p>
        </w:tc>
        <w:tc>
          <w:tcPr>
            <w:tcW w:w="1080" w:type="dxa"/>
            <w:tcBorders>
              <w:top w:val="nil"/>
              <w:left w:val="nil"/>
              <w:bottom w:val="single" w:sz="4" w:space="0" w:color="auto"/>
              <w:right w:val="single" w:sz="4" w:space="0" w:color="auto"/>
            </w:tcBorders>
            <w:shd w:val="clear" w:color="auto" w:fill="auto"/>
            <w:vAlign w:val="bottom"/>
            <w:hideMark/>
          </w:tcPr>
          <w:p w14:paraId="3164F58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1.6</w:t>
            </w:r>
          </w:p>
        </w:tc>
        <w:tc>
          <w:tcPr>
            <w:tcW w:w="1260" w:type="dxa"/>
            <w:tcBorders>
              <w:top w:val="nil"/>
              <w:left w:val="nil"/>
              <w:bottom w:val="single" w:sz="4" w:space="0" w:color="auto"/>
              <w:right w:val="single" w:sz="4" w:space="0" w:color="auto"/>
            </w:tcBorders>
            <w:shd w:val="clear" w:color="auto" w:fill="auto"/>
            <w:vAlign w:val="bottom"/>
            <w:hideMark/>
          </w:tcPr>
          <w:p w14:paraId="092CBE8D"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11.1</w:t>
            </w:r>
          </w:p>
        </w:tc>
      </w:tr>
      <w:tr w:rsidR="00752077" w:rsidRPr="00752077" w14:paraId="42426E9F"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7BCF257F"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Income Eligible Multifamily</w:t>
            </w:r>
          </w:p>
        </w:tc>
        <w:tc>
          <w:tcPr>
            <w:tcW w:w="2072" w:type="dxa"/>
            <w:tcBorders>
              <w:top w:val="nil"/>
              <w:left w:val="nil"/>
              <w:bottom w:val="single" w:sz="4" w:space="0" w:color="auto"/>
              <w:right w:val="single" w:sz="4" w:space="0" w:color="auto"/>
            </w:tcBorders>
            <w:shd w:val="clear" w:color="auto" w:fill="auto"/>
            <w:vAlign w:val="bottom"/>
            <w:hideMark/>
          </w:tcPr>
          <w:p w14:paraId="54DE6DE0"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HEATING _</w:t>
            </w:r>
            <w:proofErr w:type="spellStart"/>
            <w:r w:rsidRPr="00752077">
              <w:rPr>
                <w:rFonts w:ascii="Calibri" w:eastAsia="Times New Roman" w:hAnsi="Calibri" w:cs="Calibri"/>
                <w:color w:val="000000"/>
                <w:sz w:val="16"/>
                <w:szCs w:val="16"/>
              </w:rPr>
              <w:t>Custom_LI</w:t>
            </w:r>
            <w:proofErr w:type="spellEnd"/>
          </w:p>
        </w:tc>
        <w:tc>
          <w:tcPr>
            <w:tcW w:w="891" w:type="dxa"/>
            <w:tcBorders>
              <w:top w:val="nil"/>
              <w:left w:val="nil"/>
              <w:bottom w:val="single" w:sz="4" w:space="0" w:color="auto"/>
              <w:right w:val="single" w:sz="4" w:space="0" w:color="auto"/>
            </w:tcBorders>
            <w:shd w:val="clear" w:color="auto" w:fill="auto"/>
            <w:vAlign w:val="bottom"/>
            <w:hideMark/>
          </w:tcPr>
          <w:p w14:paraId="742A0436"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11,800</w:t>
            </w:r>
          </w:p>
        </w:tc>
        <w:tc>
          <w:tcPr>
            <w:tcW w:w="1051" w:type="dxa"/>
            <w:tcBorders>
              <w:top w:val="nil"/>
              <w:left w:val="nil"/>
              <w:bottom w:val="single" w:sz="4" w:space="0" w:color="auto"/>
              <w:right w:val="single" w:sz="4" w:space="0" w:color="auto"/>
            </w:tcBorders>
            <w:shd w:val="clear" w:color="auto" w:fill="auto"/>
            <w:vAlign w:val="bottom"/>
            <w:hideMark/>
          </w:tcPr>
          <w:p w14:paraId="0AF083A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$225.00</w:t>
            </w:r>
          </w:p>
        </w:tc>
        <w:tc>
          <w:tcPr>
            <w:tcW w:w="1148" w:type="dxa"/>
            <w:tcBorders>
              <w:top w:val="nil"/>
              <w:left w:val="nil"/>
              <w:bottom w:val="single" w:sz="4" w:space="0" w:color="auto"/>
              <w:right w:val="single" w:sz="4" w:space="0" w:color="auto"/>
            </w:tcBorders>
            <w:shd w:val="clear" w:color="auto" w:fill="auto"/>
            <w:vAlign w:val="bottom"/>
            <w:hideMark/>
          </w:tcPr>
          <w:p w14:paraId="47F7773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$2,655,000.00</w:t>
            </w:r>
          </w:p>
        </w:tc>
        <w:tc>
          <w:tcPr>
            <w:tcW w:w="1054" w:type="dxa"/>
            <w:tcBorders>
              <w:top w:val="nil"/>
              <w:left w:val="nil"/>
              <w:bottom w:val="single" w:sz="4" w:space="0" w:color="auto"/>
              <w:right w:val="single" w:sz="4" w:space="0" w:color="auto"/>
            </w:tcBorders>
            <w:shd w:val="clear" w:color="auto" w:fill="auto"/>
            <w:vAlign w:val="bottom"/>
            <w:hideMark/>
          </w:tcPr>
          <w:p w14:paraId="7BA5086A"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11,800.0</w:t>
            </w:r>
          </w:p>
        </w:tc>
        <w:tc>
          <w:tcPr>
            <w:tcW w:w="1021" w:type="dxa"/>
            <w:tcBorders>
              <w:top w:val="nil"/>
              <w:left w:val="nil"/>
              <w:bottom w:val="single" w:sz="4" w:space="0" w:color="auto"/>
              <w:right w:val="single" w:sz="4" w:space="0" w:color="auto"/>
            </w:tcBorders>
            <w:shd w:val="clear" w:color="auto" w:fill="auto"/>
            <w:vAlign w:val="bottom"/>
            <w:hideMark/>
          </w:tcPr>
          <w:p w14:paraId="0540B463"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177,000.0</w:t>
            </w:r>
          </w:p>
        </w:tc>
        <w:tc>
          <w:tcPr>
            <w:tcW w:w="1080" w:type="dxa"/>
            <w:tcBorders>
              <w:top w:val="nil"/>
              <w:left w:val="nil"/>
              <w:bottom w:val="single" w:sz="4" w:space="0" w:color="auto"/>
              <w:right w:val="single" w:sz="4" w:space="0" w:color="auto"/>
            </w:tcBorders>
            <w:shd w:val="clear" w:color="auto" w:fill="auto"/>
            <w:vAlign w:val="bottom"/>
            <w:hideMark/>
          </w:tcPr>
          <w:p w14:paraId="1E54E06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690.3</w:t>
            </w:r>
          </w:p>
        </w:tc>
        <w:tc>
          <w:tcPr>
            <w:tcW w:w="1260" w:type="dxa"/>
            <w:tcBorders>
              <w:top w:val="nil"/>
              <w:left w:val="nil"/>
              <w:bottom w:val="single" w:sz="4" w:space="0" w:color="auto"/>
              <w:right w:val="single" w:sz="4" w:space="0" w:color="auto"/>
            </w:tcBorders>
            <w:shd w:val="clear" w:color="auto" w:fill="auto"/>
            <w:vAlign w:val="bottom"/>
            <w:hideMark/>
          </w:tcPr>
          <w:p w14:paraId="3931B03A"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10,354.5</w:t>
            </w:r>
          </w:p>
        </w:tc>
      </w:tr>
      <w:tr w:rsidR="00752077" w:rsidRPr="00752077" w14:paraId="1108BA45"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099AA388"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Income Eligible Multifamily</w:t>
            </w:r>
          </w:p>
        </w:tc>
        <w:tc>
          <w:tcPr>
            <w:tcW w:w="2072" w:type="dxa"/>
            <w:tcBorders>
              <w:top w:val="nil"/>
              <w:left w:val="nil"/>
              <w:bottom w:val="single" w:sz="4" w:space="0" w:color="auto"/>
              <w:right w:val="single" w:sz="4" w:space="0" w:color="auto"/>
            </w:tcBorders>
            <w:shd w:val="clear" w:color="auto" w:fill="auto"/>
            <w:vAlign w:val="bottom"/>
            <w:hideMark/>
          </w:tcPr>
          <w:p w14:paraId="0C803CC0"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Hot Water - Custom</w:t>
            </w:r>
          </w:p>
        </w:tc>
        <w:tc>
          <w:tcPr>
            <w:tcW w:w="891" w:type="dxa"/>
            <w:tcBorders>
              <w:top w:val="nil"/>
              <w:left w:val="nil"/>
              <w:bottom w:val="single" w:sz="4" w:space="0" w:color="auto"/>
              <w:right w:val="single" w:sz="4" w:space="0" w:color="auto"/>
            </w:tcBorders>
            <w:shd w:val="clear" w:color="auto" w:fill="auto"/>
            <w:vAlign w:val="bottom"/>
            <w:hideMark/>
          </w:tcPr>
          <w:p w14:paraId="2EA748E6"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200</w:t>
            </w:r>
          </w:p>
        </w:tc>
        <w:tc>
          <w:tcPr>
            <w:tcW w:w="1051" w:type="dxa"/>
            <w:tcBorders>
              <w:top w:val="nil"/>
              <w:left w:val="nil"/>
              <w:bottom w:val="single" w:sz="4" w:space="0" w:color="auto"/>
              <w:right w:val="single" w:sz="4" w:space="0" w:color="auto"/>
            </w:tcBorders>
            <w:shd w:val="clear" w:color="auto" w:fill="auto"/>
            <w:vAlign w:val="bottom"/>
            <w:hideMark/>
          </w:tcPr>
          <w:p w14:paraId="62A46D67"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$271.00</w:t>
            </w:r>
          </w:p>
        </w:tc>
        <w:tc>
          <w:tcPr>
            <w:tcW w:w="1148" w:type="dxa"/>
            <w:tcBorders>
              <w:top w:val="nil"/>
              <w:left w:val="nil"/>
              <w:bottom w:val="single" w:sz="4" w:space="0" w:color="auto"/>
              <w:right w:val="single" w:sz="4" w:space="0" w:color="auto"/>
            </w:tcBorders>
            <w:shd w:val="clear" w:color="auto" w:fill="auto"/>
            <w:vAlign w:val="bottom"/>
            <w:hideMark/>
          </w:tcPr>
          <w:p w14:paraId="5905FE0E"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$54,200.00</w:t>
            </w:r>
          </w:p>
        </w:tc>
        <w:tc>
          <w:tcPr>
            <w:tcW w:w="1054" w:type="dxa"/>
            <w:tcBorders>
              <w:top w:val="nil"/>
              <w:left w:val="nil"/>
              <w:bottom w:val="single" w:sz="4" w:space="0" w:color="auto"/>
              <w:right w:val="single" w:sz="4" w:space="0" w:color="auto"/>
            </w:tcBorders>
            <w:shd w:val="clear" w:color="auto" w:fill="auto"/>
            <w:vAlign w:val="bottom"/>
            <w:hideMark/>
          </w:tcPr>
          <w:p w14:paraId="55F03FAB"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200.0</w:t>
            </w:r>
          </w:p>
        </w:tc>
        <w:tc>
          <w:tcPr>
            <w:tcW w:w="1021" w:type="dxa"/>
            <w:tcBorders>
              <w:top w:val="nil"/>
              <w:left w:val="nil"/>
              <w:bottom w:val="single" w:sz="4" w:space="0" w:color="auto"/>
              <w:right w:val="single" w:sz="4" w:space="0" w:color="auto"/>
            </w:tcBorders>
            <w:shd w:val="clear" w:color="auto" w:fill="auto"/>
            <w:vAlign w:val="bottom"/>
            <w:hideMark/>
          </w:tcPr>
          <w:p w14:paraId="7CC76220"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3,600.0</w:t>
            </w:r>
          </w:p>
        </w:tc>
        <w:tc>
          <w:tcPr>
            <w:tcW w:w="1080" w:type="dxa"/>
            <w:tcBorders>
              <w:top w:val="nil"/>
              <w:left w:val="nil"/>
              <w:bottom w:val="single" w:sz="4" w:space="0" w:color="auto"/>
              <w:right w:val="single" w:sz="4" w:space="0" w:color="auto"/>
            </w:tcBorders>
            <w:shd w:val="clear" w:color="auto" w:fill="auto"/>
            <w:vAlign w:val="bottom"/>
            <w:hideMark/>
          </w:tcPr>
          <w:p w14:paraId="080C721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11.7</w:t>
            </w:r>
          </w:p>
        </w:tc>
        <w:tc>
          <w:tcPr>
            <w:tcW w:w="1260" w:type="dxa"/>
            <w:tcBorders>
              <w:top w:val="nil"/>
              <w:left w:val="nil"/>
              <w:bottom w:val="single" w:sz="4" w:space="0" w:color="auto"/>
              <w:right w:val="single" w:sz="4" w:space="0" w:color="auto"/>
            </w:tcBorders>
            <w:shd w:val="clear" w:color="auto" w:fill="auto"/>
            <w:vAlign w:val="bottom"/>
            <w:hideMark/>
          </w:tcPr>
          <w:p w14:paraId="6082B28D"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210.6</w:t>
            </w:r>
          </w:p>
        </w:tc>
      </w:tr>
      <w:tr w:rsidR="00752077" w:rsidRPr="00752077" w14:paraId="48D150B3"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16DEA3E3"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Income Eligible Multifamily</w:t>
            </w:r>
          </w:p>
        </w:tc>
        <w:tc>
          <w:tcPr>
            <w:tcW w:w="2072" w:type="dxa"/>
            <w:tcBorders>
              <w:top w:val="nil"/>
              <w:left w:val="nil"/>
              <w:bottom w:val="single" w:sz="4" w:space="0" w:color="auto"/>
              <w:right w:val="single" w:sz="4" w:space="0" w:color="auto"/>
            </w:tcBorders>
            <w:shd w:val="clear" w:color="auto" w:fill="auto"/>
            <w:vAlign w:val="bottom"/>
            <w:hideMark/>
          </w:tcPr>
          <w:p w14:paraId="7642057E"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Low Flow Showerhead - Showerhead</w:t>
            </w:r>
          </w:p>
        </w:tc>
        <w:tc>
          <w:tcPr>
            <w:tcW w:w="891" w:type="dxa"/>
            <w:tcBorders>
              <w:top w:val="nil"/>
              <w:left w:val="nil"/>
              <w:bottom w:val="single" w:sz="4" w:space="0" w:color="auto"/>
              <w:right w:val="single" w:sz="4" w:space="0" w:color="auto"/>
            </w:tcBorders>
            <w:shd w:val="clear" w:color="auto" w:fill="auto"/>
            <w:vAlign w:val="bottom"/>
            <w:hideMark/>
          </w:tcPr>
          <w:p w14:paraId="5DD99E4B"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150</w:t>
            </w:r>
          </w:p>
        </w:tc>
        <w:tc>
          <w:tcPr>
            <w:tcW w:w="1051" w:type="dxa"/>
            <w:tcBorders>
              <w:top w:val="nil"/>
              <w:left w:val="nil"/>
              <w:bottom w:val="single" w:sz="4" w:space="0" w:color="auto"/>
              <w:right w:val="single" w:sz="4" w:space="0" w:color="auto"/>
            </w:tcBorders>
            <w:shd w:val="clear" w:color="auto" w:fill="auto"/>
            <w:vAlign w:val="bottom"/>
            <w:hideMark/>
          </w:tcPr>
          <w:p w14:paraId="009A964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$25.00</w:t>
            </w:r>
          </w:p>
        </w:tc>
        <w:tc>
          <w:tcPr>
            <w:tcW w:w="1148" w:type="dxa"/>
            <w:tcBorders>
              <w:top w:val="nil"/>
              <w:left w:val="nil"/>
              <w:bottom w:val="single" w:sz="4" w:space="0" w:color="auto"/>
              <w:right w:val="single" w:sz="4" w:space="0" w:color="auto"/>
            </w:tcBorders>
            <w:shd w:val="clear" w:color="auto" w:fill="auto"/>
            <w:vAlign w:val="bottom"/>
            <w:hideMark/>
          </w:tcPr>
          <w:p w14:paraId="45835B36"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$3,750.00</w:t>
            </w:r>
          </w:p>
        </w:tc>
        <w:tc>
          <w:tcPr>
            <w:tcW w:w="1054" w:type="dxa"/>
            <w:tcBorders>
              <w:top w:val="nil"/>
              <w:left w:val="nil"/>
              <w:bottom w:val="single" w:sz="4" w:space="0" w:color="auto"/>
              <w:right w:val="single" w:sz="4" w:space="0" w:color="auto"/>
            </w:tcBorders>
            <w:shd w:val="clear" w:color="auto" w:fill="auto"/>
            <w:vAlign w:val="bottom"/>
            <w:hideMark/>
          </w:tcPr>
          <w:p w14:paraId="5B4EFC69"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175.5</w:t>
            </w:r>
          </w:p>
        </w:tc>
        <w:tc>
          <w:tcPr>
            <w:tcW w:w="1021" w:type="dxa"/>
            <w:tcBorders>
              <w:top w:val="nil"/>
              <w:left w:val="nil"/>
              <w:bottom w:val="single" w:sz="4" w:space="0" w:color="auto"/>
              <w:right w:val="single" w:sz="4" w:space="0" w:color="auto"/>
            </w:tcBorders>
            <w:shd w:val="clear" w:color="auto" w:fill="auto"/>
            <w:vAlign w:val="bottom"/>
            <w:hideMark/>
          </w:tcPr>
          <w:p w14:paraId="00362CA1"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2,632.5</w:t>
            </w:r>
          </w:p>
        </w:tc>
        <w:tc>
          <w:tcPr>
            <w:tcW w:w="1080" w:type="dxa"/>
            <w:tcBorders>
              <w:top w:val="nil"/>
              <w:left w:val="nil"/>
              <w:bottom w:val="single" w:sz="4" w:space="0" w:color="auto"/>
              <w:right w:val="single" w:sz="4" w:space="0" w:color="auto"/>
            </w:tcBorders>
            <w:shd w:val="clear" w:color="auto" w:fill="auto"/>
            <w:vAlign w:val="bottom"/>
            <w:hideMark/>
          </w:tcPr>
          <w:p w14:paraId="395ABFDB"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10.3</w:t>
            </w:r>
          </w:p>
        </w:tc>
        <w:tc>
          <w:tcPr>
            <w:tcW w:w="1260" w:type="dxa"/>
            <w:tcBorders>
              <w:top w:val="nil"/>
              <w:left w:val="nil"/>
              <w:bottom w:val="single" w:sz="4" w:space="0" w:color="auto"/>
              <w:right w:val="single" w:sz="4" w:space="0" w:color="auto"/>
            </w:tcBorders>
            <w:shd w:val="clear" w:color="auto" w:fill="auto"/>
            <w:vAlign w:val="bottom"/>
            <w:hideMark/>
          </w:tcPr>
          <w:p w14:paraId="697F0435"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154.0</w:t>
            </w:r>
          </w:p>
        </w:tc>
      </w:tr>
      <w:tr w:rsidR="00752077" w:rsidRPr="00752077" w14:paraId="73BCA832"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2111CF00"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lastRenderedPageBreak/>
              <w:t>Income Eligible Multifamily</w:t>
            </w:r>
          </w:p>
        </w:tc>
        <w:tc>
          <w:tcPr>
            <w:tcW w:w="2072" w:type="dxa"/>
            <w:tcBorders>
              <w:top w:val="nil"/>
              <w:left w:val="nil"/>
              <w:bottom w:val="single" w:sz="4" w:space="0" w:color="auto"/>
              <w:right w:val="single" w:sz="4" w:space="0" w:color="auto"/>
            </w:tcBorders>
            <w:shd w:val="clear" w:color="auto" w:fill="auto"/>
            <w:vAlign w:val="bottom"/>
            <w:hideMark/>
          </w:tcPr>
          <w:p w14:paraId="433F0306"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Pipe Wrap (Water Heating)</w:t>
            </w:r>
          </w:p>
        </w:tc>
        <w:tc>
          <w:tcPr>
            <w:tcW w:w="891" w:type="dxa"/>
            <w:tcBorders>
              <w:top w:val="nil"/>
              <w:left w:val="nil"/>
              <w:bottom w:val="single" w:sz="4" w:space="0" w:color="auto"/>
              <w:right w:val="single" w:sz="4" w:space="0" w:color="auto"/>
            </w:tcBorders>
            <w:shd w:val="clear" w:color="auto" w:fill="auto"/>
            <w:vAlign w:val="bottom"/>
            <w:hideMark/>
          </w:tcPr>
          <w:p w14:paraId="6363D6B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40</w:t>
            </w:r>
          </w:p>
        </w:tc>
        <w:tc>
          <w:tcPr>
            <w:tcW w:w="1051" w:type="dxa"/>
            <w:tcBorders>
              <w:top w:val="nil"/>
              <w:left w:val="nil"/>
              <w:bottom w:val="single" w:sz="4" w:space="0" w:color="auto"/>
              <w:right w:val="single" w:sz="4" w:space="0" w:color="auto"/>
            </w:tcBorders>
            <w:shd w:val="clear" w:color="auto" w:fill="auto"/>
            <w:vAlign w:val="bottom"/>
            <w:hideMark/>
          </w:tcPr>
          <w:p w14:paraId="08312D0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$3.00</w:t>
            </w:r>
          </w:p>
        </w:tc>
        <w:tc>
          <w:tcPr>
            <w:tcW w:w="1148" w:type="dxa"/>
            <w:tcBorders>
              <w:top w:val="nil"/>
              <w:left w:val="nil"/>
              <w:bottom w:val="single" w:sz="4" w:space="0" w:color="auto"/>
              <w:right w:val="single" w:sz="4" w:space="0" w:color="auto"/>
            </w:tcBorders>
            <w:shd w:val="clear" w:color="auto" w:fill="auto"/>
            <w:vAlign w:val="bottom"/>
            <w:hideMark/>
          </w:tcPr>
          <w:p w14:paraId="6198693C"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$120.00</w:t>
            </w:r>
          </w:p>
        </w:tc>
        <w:tc>
          <w:tcPr>
            <w:tcW w:w="1054" w:type="dxa"/>
            <w:tcBorders>
              <w:top w:val="nil"/>
              <w:left w:val="nil"/>
              <w:bottom w:val="single" w:sz="4" w:space="0" w:color="auto"/>
              <w:right w:val="single" w:sz="4" w:space="0" w:color="auto"/>
            </w:tcBorders>
            <w:shd w:val="clear" w:color="auto" w:fill="auto"/>
            <w:vAlign w:val="bottom"/>
            <w:hideMark/>
          </w:tcPr>
          <w:p w14:paraId="2F0A15E3"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5.4</w:t>
            </w:r>
          </w:p>
        </w:tc>
        <w:tc>
          <w:tcPr>
            <w:tcW w:w="1021" w:type="dxa"/>
            <w:tcBorders>
              <w:top w:val="nil"/>
              <w:left w:val="nil"/>
              <w:bottom w:val="single" w:sz="4" w:space="0" w:color="auto"/>
              <w:right w:val="single" w:sz="4" w:space="0" w:color="auto"/>
            </w:tcBorders>
            <w:shd w:val="clear" w:color="auto" w:fill="auto"/>
            <w:vAlign w:val="bottom"/>
            <w:hideMark/>
          </w:tcPr>
          <w:p w14:paraId="30F67F4E"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81.0</w:t>
            </w:r>
          </w:p>
        </w:tc>
        <w:tc>
          <w:tcPr>
            <w:tcW w:w="1080" w:type="dxa"/>
            <w:tcBorders>
              <w:top w:val="nil"/>
              <w:left w:val="nil"/>
              <w:bottom w:val="single" w:sz="4" w:space="0" w:color="auto"/>
              <w:right w:val="single" w:sz="4" w:space="0" w:color="auto"/>
            </w:tcBorders>
            <w:shd w:val="clear" w:color="auto" w:fill="auto"/>
            <w:vAlign w:val="bottom"/>
            <w:hideMark/>
          </w:tcPr>
          <w:p w14:paraId="7B7EA501"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0.3</w:t>
            </w:r>
          </w:p>
        </w:tc>
        <w:tc>
          <w:tcPr>
            <w:tcW w:w="1260" w:type="dxa"/>
            <w:tcBorders>
              <w:top w:val="nil"/>
              <w:left w:val="nil"/>
              <w:bottom w:val="single" w:sz="4" w:space="0" w:color="auto"/>
              <w:right w:val="single" w:sz="4" w:space="0" w:color="auto"/>
            </w:tcBorders>
            <w:shd w:val="clear" w:color="auto" w:fill="auto"/>
            <w:vAlign w:val="bottom"/>
            <w:hideMark/>
          </w:tcPr>
          <w:p w14:paraId="448D171E"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4.7</w:t>
            </w:r>
          </w:p>
        </w:tc>
      </w:tr>
      <w:tr w:rsidR="00752077" w:rsidRPr="00752077" w14:paraId="28235FB9"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278D7F40"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Income Eligible Multifamily</w:t>
            </w:r>
          </w:p>
        </w:tc>
        <w:tc>
          <w:tcPr>
            <w:tcW w:w="2072" w:type="dxa"/>
            <w:tcBorders>
              <w:top w:val="nil"/>
              <w:left w:val="nil"/>
              <w:bottom w:val="single" w:sz="4" w:space="0" w:color="auto"/>
              <w:right w:val="single" w:sz="4" w:space="0" w:color="auto"/>
            </w:tcBorders>
            <w:shd w:val="clear" w:color="auto" w:fill="auto"/>
            <w:vAlign w:val="bottom"/>
            <w:hideMark/>
          </w:tcPr>
          <w:p w14:paraId="7A57821A"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Programmable thermostat</w:t>
            </w:r>
          </w:p>
        </w:tc>
        <w:tc>
          <w:tcPr>
            <w:tcW w:w="891" w:type="dxa"/>
            <w:tcBorders>
              <w:top w:val="nil"/>
              <w:left w:val="nil"/>
              <w:bottom w:val="single" w:sz="4" w:space="0" w:color="auto"/>
              <w:right w:val="single" w:sz="4" w:space="0" w:color="auto"/>
            </w:tcBorders>
            <w:shd w:val="clear" w:color="auto" w:fill="auto"/>
            <w:vAlign w:val="bottom"/>
            <w:hideMark/>
          </w:tcPr>
          <w:p w14:paraId="0A272712"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310</w:t>
            </w:r>
          </w:p>
        </w:tc>
        <w:tc>
          <w:tcPr>
            <w:tcW w:w="1051" w:type="dxa"/>
            <w:tcBorders>
              <w:top w:val="nil"/>
              <w:left w:val="nil"/>
              <w:bottom w:val="single" w:sz="4" w:space="0" w:color="auto"/>
              <w:right w:val="single" w:sz="4" w:space="0" w:color="auto"/>
            </w:tcBorders>
            <w:shd w:val="clear" w:color="auto" w:fill="auto"/>
            <w:vAlign w:val="bottom"/>
            <w:hideMark/>
          </w:tcPr>
          <w:p w14:paraId="1B128853"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$125.00</w:t>
            </w:r>
          </w:p>
        </w:tc>
        <w:tc>
          <w:tcPr>
            <w:tcW w:w="1148" w:type="dxa"/>
            <w:tcBorders>
              <w:top w:val="nil"/>
              <w:left w:val="nil"/>
              <w:bottom w:val="single" w:sz="4" w:space="0" w:color="auto"/>
              <w:right w:val="single" w:sz="4" w:space="0" w:color="auto"/>
            </w:tcBorders>
            <w:shd w:val="clear" w:color="auto" w:fill="auto"/>
            <w:vAlign w:val="bottom"/>
            <w:hideMark/>
          </w:tcPr>
          <w:p w14:paraId="3104A721"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$38,750.00</w:t>
            </w:r>
          </w:p>
        </w:tc>
        <w:tc>
          <w:tcPr>
            <w:tcW w:w="1054" w:type="dxa"/>
            <w:tcBorders>
              <w:top w:val="nil"/>
              <w:left w:val="nil"/>
              <w:bottom w:val="single" w:sz="4" w:space="0" w:color="auto"/>
              <w:right w:val="single" w:sz="4" w:space="0" w:color="auto"/>
            </w:tcBorders>
            <w:shd w:val="clear" w:color="auto" w:fill="auto"/>
            <w:vAlign w:val="bottom"/>
            <w:hideMark/>
          </w:tcPr>
          <w:p w14:paraId="1A8C61B3"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441.8</w:t>
            </w:r>
          </w:p>
        </w:tc>
        <w:tc>
          <w:tcPr>
            <w:tcW w:w="1021" w:type="dxa"/>
            <w:tcBorders>
              <w:top w:val="nil"/>
              <w:left w:val="nil"/>
              <w:bottom w:val="single" w:sz="4" w:space="0" w:color="auto"/>
              <w:right w:val="single" w:sz="4" w:space="0" w:color="auto"/>
            </w:tcBorders>
            <w:shd w:val="clear" w:color="auto" w:fill="auto"/>
            <w:vAlign w:val="bottom"/>
            <w:hideMark/>
          </w:tcPr>
          <w:p w14:paraId="168CD929"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8,393.3</w:t>
            </w:r>
          </w:p>
        </w:tc>
        <w:tc>
          <w:tcPr>
            <w:tcW w:w="1080" w:type="dxa"/>
            <w:tcBorders>
              <w:top w:val="nil"/>
              <w:left w:val="nil"/>
              <w:bottom w:val="single" w:sz="4" w:space="0" w:color="auto"/>
              <w:right w:val="single" w:sz="4" w:space="0" w:color="auto"/>
            </w:tcBorders>
            <w:shd w:val="clear" w:color="auto" w:fill="auto"/>
            <w:vAlign w:val="bottom"/>
            <w:hideMark/>
          </w:tcPr>
          <w:p w14:paraId="3473B829"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29.3</w:t>
            </w:r>
          </w:p>
        </w:tc>
        <w:tc>
          <w:tcPr>
            <w:tcW w:w="1260" w:type="dxa"/>
            <w:tcBorders>
              <w:top w:val="nil"/>
              <w:left w:val="nil"/>
              <w:bottom w:val="single" w:sz="4" w:space="0" w:color="auto"/>
              <w:right w:val="single" w:sz="4" w:space="0" w:color="auto"/>
            </w:tcBorders>
            <w:shd w:val="clear" w:color="auto" w:fill="auto"/>
            <w:vAlign w:val="bottom"/>
            <w:hideMark/>
          </w:tcPr>
          <w:p w14:paraId="566CD48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556.9</w:t>
            </w:r>
          </w:p>
        </w:tc>
      </w:tr>
      <w:tr w:rsidR="00752077" w:rsidRPr="00752077" w14:paraId="3B7D0766" w14:textId="77777777" w:rsidTr="00921766">
        <w:trPr>
          <w:trHeight w:val="630"/>
        </w:trPr>
        <w:tc>
          <w:tcPr>
            <w:tcW w:w="1403" w:type="dxa"/>
            <w:tcBorders>
              <w:top w:val="nil"/>
              <w:left w:val="single" w:sz="4" w:space="0" w:color="auto"/>
              <w:bottom w:val="single" w:sz="4" w:space="0" w:color="auto"/>
              <w:right w:val="single" w:sz="4" w:space="0" w:color="auto"/>
            </w:tcBorders>
            <w:shd w:val="clear" w:color="auto" w:fill="auto"/>
            <w:vAlign w:val="bottom"/>
            <w:hideMark/>
          </w:tcPr>
          <w:p w14:paraId="701BF3A7"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Income Eligible Multifamily</w:t>
            </w:r>
          </w:p>
        </w:tc>
        <w:tc>
          <w:tcPr>
            <w:tcW w:w="2072" w:type="dxa"/>
            <w:tcBorders>
              <w:top w:val="nil"/>
              <w:left w:val="nil"/>
              <w:bottom w:val="single" w:sz="4" w:space="0" w:color="auto"/>
              <w:right w:val="single" w:sz="4" w:space="0" w:color="auto"/>
            </w:tcBorders>
            <w:shd w:val="clear" w:color="auto" w:fill="auto"/>
            <w:vAlign w:val="bottom"/>
            <w:hideMark/>
          </w:tcPr>
          <w:p w14:paraId="7B5F3763" w14:textId="77777777" w:rsidR="00752077" w:rsidRPr="00752077" w:rsidRDefault="00752077" w:rsidP="00752077">
            <w:pPr>
              <w:spacing w:before="0" w:after="0" w:line="240" w:lineRule="auto"/>
              <w:rPr>
                <w:rFonts w:ascii="Calibri" w:eastAsia="Times New Roman" w:hAnsi="Calibri" w:cs="Calibri"/>
                <w:color w:val="000000"/>
                <w:sz w:val="16"/>
                <w:szCs w:val="16"/>
              </w:rPr>
            </w:pPr>
            <w:r w:rsidRPr="00752077">
              <w:rPr>
                <w:rFonts w:ascii="Calibri" w:eastAsia="Times New Roman" w:hAnsi="Calibri" w:cs="Calibri"/>
                <w:color w:val="000000"/>
                <w:sz w:val="16"/>
                <w:szCs w:val="16"/>
              </w:rPr>
              <w:t>Insulation</w:t>
            </w:r>
          </w:p>
        </w:tc>
        <w:tc>
          <w:tcPr>
            <w:tcW w:w="891" w:type="dxa"/>
            <w:tcBorders>
              <w:top w:val="nil"/>
              <w:left w:val="nil"/>
              <w:bottom w:val="single" w:sz="4" w:space="0" w:color="auto"/>
              <w:right w:val="single" w:sz="4" w:space="0" w:color="auto"/>
            </w:tcBorders>
            <w:shd w:val="clear" w:color="auto" w:fill="auto"/>
            <w:vAlign w:val="bottom"/>
            <w:hideMark/>
          </w:tcPr>
          <w:p w14:paraId="0EDCDC8F"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256</w:t>
            </w:r>
          </w:p>
        </w:tc>
        <w:tc>
          <w:tcPr>
            <w:tcW w:w="1051" w:type="dxa"/>
            <w:tcBorders>
              <w:top w:val="nil"/>
              <w:left w:val="nil"/>
              <w:bottom w:val="single" w:sz="4" w:space="0" w:color="auto"/>
              <w:right w:val="single" w:sz="4" w:space="0" w:color="auto"/>
            </w:tcBorders>
            <w:shd w:val="clear" w:color="auto" w:fill="auto"/>
            <w:vAlign w:val="bottom"/>
            <w:hideMark/>
          </w:tcPr>
          <w:p w14:paraId="4A061CB6"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$180.00</w:t>
            </w:r>
          </w:p>
        </w:tc>
        <w:tc>
          <w:tcPr>
            <w:tcW w:w="1148" w:type="dxa"/>
            <w:tcBorders>
              <w:top w:val="nil"/>
              <w:left w:val="nil"/>
              <w:bottom w:val="single" w:sz="4" w:space="0" w:color="auto"/>
              <w:right w:val="single" w:sz="4" w:space="0" w:color="auto"/>
            </w:tcBorders>
            <w:shd w:val="clear" w:color="auto" w:fill="auto"/>
            <w:vAlign w:val="bottom"/>
            <w:hideMark/>
          </w:tcPr>
          <w:p w14:paraId="678845E3"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$46,080.00</w:t>
            </w:r>
          </w:p>
        </w:tc>
        <w:tc>
          <w:tcPr>
            <w:tcW w:w="1054" w:type="dxa"/>
            <w:tcBorders>
              <w:top w:val="nil"/>
              <w:left w:val="nil"/>
              <w:bottom w:val="single" w:sz="4" w:space="0" w:color="auto"/>
              <w:right w:val="single" w:sz="4" w:space="0" w:color="auto"/>
            </w:tcBorders>
            <w:shd w:val="clear" w:color="auto" w:fill="auto"/>
            <w:vAlign w:val="bottom"/>
            <w:hideMark/>
          </w:tcPr>
          <w:p w14:paraId="71EDF226"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256.0</w:t>
            </w:r>
          </w:p>
        </w:tc>
        <w:tc>
          <w:tcPr>
            <w:tcW w:w="1021" w:type="dxa"/>
            <w:tcBorders>
              <w:top w:val="nil"/>
              <w:left w:val="nil"/>
              <w:bottom w:val="single" w:sz="4" w:space="0" w:color="auto"/>
              <w:right w:val="single" w:sz="4" w:space="0" w:color="auto"/>
            </w:tcBorders>
            <w:shd w:val="clear" w:color="auto" w:fill="auto"/>
            <w:vAlign w:val="bottom"/>
            <w:hideMark/>
          </w:tcPr>
          <w:p w14:paraId="506F9018"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6,400.0</w:t>
            </w:r>
          </w:p>
        </w:tc>
        <w:tc>
          <w:tcPr>
            <w:tcW w:w="1080" w:type="dxa"/>
            <w:tcBorders>
              <w:top w:val="nil"/>
              <w:left w:val="nil"/>
              <w:bottom w:val="single" w:sz="4" w:space="0" w:color="auto"/>
              <w:right w:val="single" w:sz="4" w:space="0" w:color="auto"/>
            </w:tcBorders>
            <w:shd w:val="clear" w:color="auto" w:fill="auto"/>
            <w:vAlign w:val="bottom"/>
            <w:hideMark/>
          </w:tcPr>
          <w:p w14:paraId="62F7BEF6"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15.0</w:t>
            </w:r>
          </w:p>
        </w:tc>
        <w:tc>
          <w:tcPr>
            <w:tcW w:w="1260" w:type="dxa"/>
            <w:tcBorders>
              <w:top w:val="nil"/>
              <w:left w:val="nil"/>
              <w:bottom w:val="single" w:sz="4" w:space="0" w:color="auto"/>
              <w:right w:val="single" w:sz="4" w:space="0" w:color="auto"/>
            </w:tcBorders>
            <w:shd w:val="clear" w:color="auto" w:fill="auto"/>
            <w:vAlign w:val="bottom"/>
            <w:hideMark/>
          </w:tcPr>
          <w:p w14:paraId="5565BFD4" w14:textId="77777777" w:rsidR="00752077" w:rsidRPr="00752077" w:rsidRDefault="00752077" w:rsidP="00752077">
            <w:pPr>
              <w:spacing w:before="0" w:after="0" w:line="240" w:lineRule="auto"/>
              <w:jc w:val="right"/>
              <w:rPr>
                <w:rFonts w:ascii="Calibri" w:eastAsia="Times New Roman" w:hAnsi="Calibri" w:cs="Calibri"/>
                <w:color w:val="000000"/>
                <w:sz w:val="16"/>
                <w:szCs w:val="16"/>
              </w:rPr>
            </w:pPr>
            <w:r w:rsidRPr="00752077">
              <w:rPr>
                <w:rFonts w:ascii="Calibri" w:eastAsia="Times New Roman" w:hAnsi="Calibri" w:cs="Calibri"/>
                <w:color w:val="000000"/>
                <w:sz w:val="16"/>
                <w:szCs w:val="16"/>
              </w:rPr>
              <w:t>374.4</w:t>
            </w:r>
          </w:p>
        </w:tc>
      </w:tr>
    </w:tbl>
    <w:p w14:paraId="677098DA" w14:textId="061ECFF6" w:rsidR="00BE5F31" w:rsidRDefault="00BE5F31" w:rsidP="68799088"/>
    <w:sectPr w:rsidR="00BE5F31" w:rsidSect="00392F5E">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A689B" w14:textId="77777777" w:rsidR="00D1072E" w:rsidRDefault="00D1072E" w:rsidP="005D1A57">
      <w:pPr>
        <w:spacing w:before="0" w:after="0" w:line="240" w:lineRule="auto"/>
      </w:pPr>
      <w:r>
        <w:separator/>
      </w:r>
    </w:p>
  </w:endnote>
  <w:endnote w:type="continuationSeparator" w:id="0">
    <w:p w14:paraId="31CDA547" w14:textId="77777777" w:rsidR="00D1072E" w:rsidRDefault="00D1072E" w:rsidP="005D1A57">
      <w:pPr>
        <w:spacing w:before="0" w:after="0" w:line="240" w:lineRule="auto"/>
      </w:pPr>
      <w:r>
        <w:continuationSeparator/>
      </w:r>
    </w:p>
  </w:endnote>
  <w:endnote w:type="continuationNotice" w:id="1">
    <w:p w14:paraId="75ABA3BB" w14:textId="77777777" w:rsidR="00D1072E" w:rsidRDefault="00D1072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908A0" w14:textId="5E4D8E84" w:rsidR="0072400E" w:rsidRPr="00023825" w:rsidRDefault="00000000" w:rsidP="00023825">
    <w:pPr>
      <w:pStyle w:val="Footer"/>
      <w:jc w:val="right"/>
      <w:rPr>
        <w:sz w:val="18"/>
        <w:szCs w:val="18"/>
      </w:rPr>
    </w:pPr>
    <w:sdt>
      <w:sdtPr>
        <w:id w:val="-1951087270"/>
        <w:docPartObj>
          <w:docPartGallery w:val="Page Numbers (Bottom of Page)"/>
          <w:docPartUnique/>
        </w:docPartObj>
      </w:sdtPr>
      <w:sdtEndPr>
        <w:rPr>
          <w:noProof/>
          <w:sz w:val="18"/>
          <w:szCs w:val="18"/>
        </w:rPr>
      </w:sdtEndPr>
      <w:sdtContent>
        <w:r w:rsidR="0072400E" w:rsidRPr="00023825">
          <w:rPr>
            <w:sz w:val="18"/>
            <w:szCs w:val="18"/>
          </w:rPr>
          <w:t xml:space="preserve">Page | </w:t>
        </w:r>
        <w:r w:rsidR="0072400E" w:rsidRPr="00023825">
          <w:rPr>
            <w:sz w:val="18"/>
            <w:szCs w:val="18"/>
          </w:rPr>
          <w:fldChar w:fldCharType="begin"/>
        </w:r>
        <w:r w:rsidR="0072400E" w:rsidRPr="00023825">
          <w:rPr>
            <w:sz w:val="18"/>
            <w:szCs w:val="18"/>
          </w:rPr>
          <w:instrText xml:space="preserve"> PAGE   \* MERGEFORMAT </w:instrText>
        </w:r>
        <w:r w:rsidR="0072400E" w:rsidRPr="00023825">
          <w:rPr>
            <w:sz w:val="18"/>
            <w:szCs w:val="18"/>
          </w:rPr>
          <w:fldChar w:fldCharType="separate"/>
        </w:r>
        <w:r w:rsidR="0072400E" w:rsidRPr="00023825">
          <w:rPr>
            <w:noProof/>
            <w:sz w:val="18"/>
            <w:szCs w:val="18"/>
          </w:rPr>
          <w:t>2</w:t>
        </w:r>
        <w:r w:rsidR="0072400E" w:rsidRPr="00023825">
          <w:rPr>
            <w:noProof/>
            <w:sz w:val="18"/>
            <w:szCs w:val="18"/>
          </w:rPr>
          <w:fldChar w:fldCharType="end"/>
        </w:r>
      </w:sdtContent>
    </w:sdt>
  </w:p>
  <w:p w14:paraId="741D11DD" w14:textId="77777777" w:rsidR="0072400E" w:rsidRDefault="00724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97E4B" w14:textId="77777777" w:rsidR="00D1072E" w:rsidRDefault="00D1072E" w:rsidP="005D1A57">
      <w:pPr>
        <w:spacing w:before="0" w:after="0" w:line="240" w:lineRule="auto"/>
      </w:pPr>
      <w:r>
        <w:separator/>
      </w:r>
    </w:p>
  </w:footnote>
  <w:footnote w:type="continuationSeparator" w:id="0">
    <w:p w14:paraId="2A305E47" w14:textId="77777777" w:rsidR="00D1072E" w:rsidRDefault="00D1072E" w:rsidP="005D1A57">
      <w:pPr>
        <w:spacing w:before="0" w:after="0" w:line="240" w:lineRule="auto"/>
      </w:pPr>
      <w:r>
        <w:continuationSeparator/>
      </w:r>
    </w:p>
  </w:footnote>
  <w:footnote w:type="continuationNotice" w:id="1">
    <w:p w14:paraId="61E405D7" w14:textId="77777777" w:rsidR="00D1072E" w:rsidRDefault="00D1072E">
      <w:pPr>
        <w:spacing w:before="0" w:after="0" w:line="240" w:lineRule="auto"/>
      </w:pPr>
    </w:p>
  </w:footnote>
  <w:footnote w:id="2">
    <w:p w14:paraId="4A9D599A" w14:textId="362BDBB2" w:rsidR="00F6065D" w:rsidRDefault="00F6065D" w:rsidP="00F6065D">
      <w:r>
        <w:rPr>
          <w:rStyle w:val="FootnoteReference"/>
        </w:rPr>
        <w:footnoteRef/>
      </w:r>
      <w:r>
        <w:t xml:space="preserve"> </w:t>
      </w:r>
      <w:r w:rsidRPr="00330C68">
        <w:rPr>
          <w:sz w:val="18"/>
          <w:szCs w:val="18"/>
        </w:rPr>
        <w:t xml:space="preserve">The </w:t>
      </w:r>
      <w:proofErr w:type="spellStart"/>
      <w:r w:rsidRPr="00330C68">
        <w:rPr>
          <w:sz w:val="18"/>
          <w:szCs w:val="18"/>
        </w:rPr>
        <w:t>ConnectedSolutions</w:t>
      </w:r>
      <w:proofErr w:type="spellEnd"/>
      <w:r w:rsidRPr="00330C68">
        <w:rPr>
          <w:sz w:val="18"/>
          <w:szCs w:val="18"/>
        </w:rPr>
        <w:t xml:space="preserve"> program is no longer being reported under the Energy Efficiency portfolio</w:t>
      </w:r>
      <w:r w:rsidR="00183B43">
        <w:rPr>
          <w:sz w:val="18"/>
          <w:szCs w:val="18"/>
        </w:rPr>
        <w:t>.</w:t>
      </w:r>
      <w:r w:rsidRPr="00330C68">
        <w:rPr>
          <w:sz w:val="18"/>
          <w:szCs w:val="18"/>
        </w:rPr>
        <w:t xml:space="preserve"> </w:t>
      </w:r>
      <w:r w:rsidR="00183B43">
        <w:rPr>
          <w:sz w:val="18"/>
          <w:szCs w:val="18"/>
        </w:rPr>
        <w:t>I</w:t>
      </w:r>
      <w:r w:rsidRPr="00330C68">
        <w:rPr>
          <w:sz w:val="18"/>
          <w:szCs w:val="18"/>
        </w:rPr>
        <w:t>t is anticipated that it will be part of the System Reliability Procurement filing.</w:t>
      </w:r>
      <w:r>
        <w:t xml:space="preserve">  </w:t>
      </w:r>
    </w:p>
    <w:p w14:paraId="6EF8F561" w14:textId="11834735" w:rsidR="00F6065D" w:rsidRDefault="00F6065D">
      <w:pPr>
        <w:pStyle w:val="FootnoteText"/>
      </w:pPr>
    </w:p>
  </w:footnote>
  <w:footnote w:id="3">
    <w:p w14:paraId="6DDCCD7B" w14:textId="02E63A2F" w:rsidR="0074286C" w:rsidRDefault="0074286C" w:rsidP="00811327">
      <w:r w:rsidRPr="00811327">
        <w:rPr>
          <w:rStyle w:val="FootnoteReference"/>
          <w:sz w:val="16"/>
          <w:szCs w:val="16"/>
        </w:rPr>
        <w:footnoteRef/>
      </w:r>
      <w:r w:rsidRPr="00811327">
        <w:rPr>
          <w:sz w:val="16"/>
          <w:szCs w:val="16"/>
        </w:rPr>
        <w:t xml:space="preserve"> Virtual assessments were introduced in 2020 and provide multiple options to communicate energy savings information depending on customer familiarity with smart phone and video calling technologies. A video call can be used to guide the customer around their home so an energy specialist can assess the home’s energy use. If the customer is not able to use video, the energy specialist will ask the customer send in pictures (before or after the virtual assessment) of important areas such as the attic, heating and water heating system, and basement crawl spaces while walking through the assessment by phone. </w:t>
      </w:r>
    </w:p>
  </w:footnote>
  <w:footnote w:id="4">
    <w:p w14:paraId="5BB48248" w14:textId="266B0A04" w:rsidR="000669A3" w:rsidRPr="000669A3" w:rsidRDefault="000669A3" w:rsidP="000669A3">
      <w:pPr>
        <w:pStyle w:val="FootnoteText"/>
      </w:pPr>
      <w:r>
        <w:rPr>
          <w:rStyle w:val="FootnoteReference"/>
        </w:rPr>
        <w:footnoteRef/>
      </w:r>
      <w:r>
        <w:t xml:space="preserve"> </w:t>
      </w:r>
      <w:r w:rsidRPr="000669A3">
        <w:t>Duct sealing</w:t>
      </w:r>
      <w:r>
        <w:t xml:space="preserve"> is offered if relevant. </w:t>
      </w:r>
      <w:r w:rsidR="0006666F">
        <w:t>Average time is 2 hours</w:t>
      </w:r>
      <w:r w:rsidRPr="000669A3">
        <w:t>. It is 100% if the ducts are in an unconditioned or semi-conditioned basement (sometimes it is the cause of draft issues for combustion appliances) or an attic.</w:t>
      </w:r>
    </w:p>
    <w:p w14:paraId="61FE2838" w14:textId="36F6DC46" w:rsidR="000669A3" w:rsidRDefault="000669A3">
      <w:pPr>
        <w:pStyle w:val="FootnoteText"/>
      </w:pPr>
    </w:p>
  </w:footnote>
  <w:footnote w:id="5">
    <w:p w14:paraId="48A7C692" w14:textId="503D32D3" w:rsidR="00FF375F" w:rsidRDefault="00FF375F">
      <w:pPr>
        <w:pStyle w:val="FootnoteText"/>
      </w:pPr>
      <w:r>
        <w:rPr>
          <w:rStyle w:val="FootnoteReference"/>
        </w:rPr>
        <w:footnoteRef/>
      </w:r>
      <w:r>
        <w:t xml:space="preserve"> </w:t>
      </w:r>
      <w:r w:rsidRPr="00FF375F">
        <w:t>https://www.providenceri.gov/mayor-smiley-announces-home-repair-program/</w:t>
      </w:r>
    </w:p>
  </w:footnote>
  <w:footnote w:id="6">
    <w:p w14:paraId="44C8F5CF" w14:textId="06BB6A3C" w:rsidR="00921766" w:rsidRDefault="00921766">
      <w:pPr>
        <w:pStyle w:val="FootnoteText"/>
      </w:pPr>
      <w:r>
        <w:rPr>
          <w:rStyle w:val="FootnoteReference"/>
        </w:rPr>
        <w:footnoteRef/>
      </w:r>
      <w:r>
        <w:t xml:space="preserve"> </w:t>
      </w:r>
      <w:r w:rsidRPr="00921766">
        <w:t>https://www.revolvingfund.org/prf-loan-process</w:t>
      </w:r>
    </w:p>
  </w:footnote>
  <w:footnote w:id="7">
    <w:p w14:paraId="0F15EF2E" w14:textId="73E2323A" w:rsidR="004A4888" w:rsidRPr="001009DD" w:rsidRDefault="004A4888" w:rsidP="004A4888">
      <w:pPr>
        <w:pStyle w:val="FootnoteText"/>
      </w:pPr>
      <w:r w:rsidRPr="00484085">
        <w:rPr>
          <w:rStyle w:val="FootnoteReference"/>
          <w:rFonts w:eastAsia="Calibri"/>
        </w:rPr>
        <w:footnoteRef/>
      </w:r>
      <w:r w:rsidRPr="00484085">
        <w:rPr>
          <w:vertAlign w:val="superscript"/>
        </w:rPr>
        <w:t xml:space="preserve"> </w:t>
      </w:r>
      <w:r w:rsidRPr="001009DD">
        <w:t>100</w:t>
      </w:r>
      <w:r w:rsidR="00F46B94">
        <w:t>%</w:t>
      </w:r>
      <w:r w:rsidRPr="001009DD">
        <w:t xml:space="preserve"> incentive via the systems benefit charge (SBC) that funds all Rhode Island Energy’s energy efficiency programs. Customer incurs no cost for audit, weatherization, or equipment replacement. </w:t>
      </w:r>
      <w:r w:rsidR="00341769">
        <w:t xml:space="preserve">Income Eligible </w:t>
      </w:r>
      <w:r w:rsidR="003621A5">
        <w:t>(IE)</w:t>
      </w:r>
      <w:r w:rsidR="00341769">
        <w:t xml:space="preserve"> is funded roughly 20% by </w:t>
      </w:r>
      <w:r w:rsidR="00A6341B">
        <w:t xml:space="preserve">IE SBC and 80% </w:t>
      </w:r>
      <w:r w:rsidR="005D5C19">
        <w:t xml:space="preserve">by a mix of C&amp;I and market rate SBC. </w:t>
      </w:r>
    </w:p>
  </w:footnote>
  <w:footnote w:id="8">
    <w:p w14:paraId="372862AF" w14:textId="77777777" w:rsidR="004A4888" w:rsidRPr="001009DD" w:rsidRDefault="004A4888" w:rsidP="004A4888">
      <w:pPr>
        <w:pStyle w:val="FootnoteText"/>
      </w:pPr>
      <w:r w:rsidRPr="00484085">
        <w:rPr>
          <w:rStyle w:val="FootnoteReference"/>
        </w:rPr>
        <w:footnoteRef/>
      </w:r>
      <w:r w:rsidRPr="00484085">
        <w:rPr>
          <w:vertAlign w:val="superscript"/>
        </w:rPr>
        <w:t xml:space="preserve"> </w:t>
      </w:r>
      <w:r>
        <w:t xml:space="preserve">    </w:t>
      </w:r>
      <w:hyperlink r:id="rId1" w:history="1">
        <w:r w:rsidRPr="003D48FA">
          <w:rPr>
            <w:rStyle w:val="Hyperlink"/>
          </w:rPr>
          <w:t>http://www.dhs.ri.gov/Programs/LowIncomeGuidelines.php</w:t>
        </w:r>
      </w:hyperlink>
      <w:r w:rsidRPr="001009DD">
        <w:t>.</w:t>
      </w:r>
    </w:p>
  </w:footnote>
  <w:footnote w:id="9">
    <w:p w14:paraId="235EA8FF" w14:textId="77777777" w:rsidR="004A4888" w:rsidRPr="001009DD" w:rsidRDefault="004A4888" w:rsidP="004A4888">
      <w:pPr>
        <w:pStyle w:val="FootnoteText"/>
      </w:pPr>
      <w:r w:rsidRPr="00484085">
        <w:rPr>
          <w:rStyle w:val="FootnoteReference"/>
        </w:rPr>
        <w:footnoteRef/>
      </w:r>
      <w:r w:rsidRPr="00484085">
        <w:rPr>
          <w:vertAlign w:val="superscript"/>
        </w:rPr>
        <w:t xml:space="preserve"> </w:t>
      </w:r>
      <w:r>
        <w:t xml:space="preserve">    </w:t>
      </w:r>
      <w:hyperlink r:id="rId2" w:history="1">
        <w:r w:rsidRPr="003D48FA">
          <w:rPr>
            <w:rStyle w:val="Hyperlink"/>
          </w:rPr>
          <w:t>https://www.nationalgridus.com/RI-Home/Bill-Help/Payment-Assistance-Programs</w:t>
        </w:r>
      </w:hyperlink>
      <w:r w:rsidRPr="001009DD">
        <w:t xml:space="preserve"> </w:t>
      </w:r>
    </w:p>
  </w:footnote>
  <w:footnote w:id="10">
    <w:p w14:paraId="0185F4D0" w14:textId="77777777" w:rsidR="004A4888" w:rsidRPr="001009DD" w:rsidRDefault="004A4888" w:rsidP="004A4888">
      <w:pPr>
        <w:pStyle w:val="FootnoteText"/>
      </w:pPr>
      <w:r w:rsidRPr="00484085">
        <w:rPr>
          <w:rStyle w:val="FootnoteReference"/>
        </w:rPr>
        <w:footnoteRef/>
      </w:r>
      <w:r w:rsidRPr="00484085">
        <w:rPr>
          <w:vertAlign w:val="superscript"/>
        </w:rPr>
        <w:t xml:space="preserve"> </w:t>
      </w:r>
      <w:r>
        <w:t xml:space="preserve">    </w:t>
      </w:r>
      <w:hyperlink r:id="rId3" w:history="1">
        <w:r w:rsidRPr="003D48FA">
          <w:rPr>
            <w:rStyle w:val="Hyperlink"/>
          </w:rPr>
          <w:t>https://www.benefits.gov/benefit/1572</w:t>
        </w:r>
      </w:hyperlink>
    </w:p>
  </w:footnote>
  <w:footnote w:id="11">
    <w:p w14:paraId="0B0D8F8E" w14:textId="77777777" w:rsidR="004A4888" w:rsidRPr="004D2AF3" w:rsidRDefault="004A4888" w:rsidP="004A4888">
      <w:pPr>
        <w:pStyle w:val="FootnoteText"/>
        <w:rPr>
          <w:rFonts w:asciiTheme="minorHAnsi" w:hAnsiTheme="minorHAnsi"/>
        </w:rPr>
      </w:pPr>
      <w:r w:rsidRPr="00484085">
        <w:rPr>
          <w:rStyle w:val="FootnoteReference"/>
        </w:rPr>
        <w:footnoteRef/>
      </w:r>
      <w:r w:rsidRPr="001009DD">
        <w:t xml:space="preserve"> </w:t>
      </w:r>
      <w:r>
        <w:t xml:space="preserve">    </w:t>
      </w:r>
      <w:r w:rsidRPr="001009DD">
        <w:t>Customers that are not on the income</w:t>
      </w:r>
      <w:r>
        <w:t>-</w:t>
      </w:r>
      <w:r w:rsidRPr="001009DD">
        <w:t>eligible rate but live in a two-to</w:t>
      </w:r>
      <w:r>
        <w:t>-</w:t>
      </w:r>
      <w:r w:rsidRPr="001009DD">
        <w:t>four-unit building where more than 50</w:t>
      </w:r>
      <w:r>
        <w:t xml:space="preserve"> percent</w:t>
      </w:r>
      <w:r w:rsidRPr="001009DD">
        <w:t xml:space="preserve"> of the units are income eligible are also eligible to receive weatherization and health and safety services. This exception is referred to as the “50</w:t>
      </w:r>
      <w:r>
        <w:t xml:space="preserve"> percent</w:t>
      </w:r>
      <w:r w:rsidRPr="001009DD">
        <w:t xml:space="preserve"> rule”.</w:t>
      </w:r>
    </w:p>
  </w:footnote>
  <w:footnote w:id="12">
    <w:p w14:paraId="287C3152" w14:textId="04496CF5" w:rsidR="00AF2374" w:rsidRDefault="004A4888" w:rsidP="004A4888">
      <w:pPr>
        <w:pStyle w:val="FootnoteText"/>
      </w:pPr>
      <w:r>
        <w:rPr>
          <w:rStyle w:val="FootnoteReference"/>
        </w:rPr>
        <w:footnoteRef/>
      </w:r>
      <w:r w:rsidR="00BB0B7F">
        <w:t xml:space="preserve">  </w:t>
      </w:r>
      <w:r>
        <w:t xml:space="preserve"> </w:t>
      </w:r>
      <w:hyperlink r:id="rId4" w:history="1">
        <w:r w:rsidR="00AF2374" w:rsidRPr="00E84DA7">
          <w:rPr>
            <w:rStyle w:val="Hyperlink"/>
          </w:rPr>
          <w:t>https://www.ecfr.gov/current/title-10/chapter-II/subchapter-D/part-440</w:t>
        </w:r>
      </w:hyperlink>
    </w:p>
  </w:footnote>
  <w:footnote w:id="13">
    <w:p w14:paraId="78A8F74C" w14:textId="321E29F5" w:rsidR="002143D3" w:rsidRPr="00F44772" w:rsidRDefault="002143D3" w:rsidP="00F44772">
      <w:pPr>
        <w:pStyle w:val="FootnoteText"/>
      </w:pPr>
      <w:r w:rsidRPr="00484085">
        <w:rPr>
          <w:rStyle w:val="FootnoteReference"/>
        </w:rPr>
        <w:footnoteRef/>
      </w:r>
      <w:r w:rsidRPr="00F44772">
        <w:t xml:space="preserve"> </w:t>
      </w:r>
      <w:r w:rsidR="00F44772" w:rsidRPr="00F44772">
        <w:t xml:space="preserve">    </w:t>
      </w:r>
      <w:r w:rsidRPr="00F44772">
        <w:t>“Reasonable geographic distance” is determined at the discretion of the vendor. The prior program guidelines required buildings to be neighboring each other. This revised guideline will allow the vendor to treat more units for a single owner where those units may be located down the street from each other.</w:t>
      </w:r>
    </w:p>
  </w:footnote>
  <w:footnote w:id="14">
    <w:p w14:paraId="542B5682" w14:textId="3619A516" w:rsidR="00E37A80" w:rsidRDefault="00E37A80">
      <w:pPr>
        <w:pStyle w:val="FootnoteText"/>
      </w:pPr>
      <w:r>
        <w:rPr>
          <w:rStyle w:val="FootnoteReference"/>
        </w:rPr>
        <w:footnoteRef/>
      </w:r>
      <w:r>
        <w:t xml:space="preserve"> </w:t>
      </w:r>
      <w:r w:rsidRPr="00E37A80">
        <w:t>https://cleanheatri.com/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95535" w14:textId="77777777" w:rsidR="005D1A57" w:rsidRPr="00EF6464" w:rsidRDefault="005D1A57" w:rsidP="005D1A57">
    <w:pPr>
      <w:pStyle w:val="Header"/>
      <w:jc w:val="right"/>
      <w:rPr>
        <w:sz w:val="18"/>
        <w:szCs w:val="18"/>
      </w:rPr>
    </w:pPr>
    <w:r w:rsidRPr="00EF6464">
      <w:rPr>
        <w:sz w:val="18"/>
        <w:szCs w:val="18"/>
      </w:rPr>
      <w:t>The Narragansett Electric Company</w:t>
    </w:r>
  </w:p>
  <w:p w14:paraId="595692FE" w14:textId="77777777" w:rsidR="005D1A57" w:rsidRPr="00EF6464" w:rsidRDefault="005D1A57" w:rsidP="005D1A57">
    <w:pPr>
      <w:pStyle w:val="Header"/>
      <w:jc w:val="right"/>
      <w:rPr>
        <w:sz w:val="18"/>
        <w:szCs w:val="18"/>
      </w:rPr>
    </w:pPr>
    <w:r w:rsidRPr="00EF6464">
      <w:rPr>
        <w:sz w:val="18"/>
        <w:szCs w:val="18"/>
      </w:rPr>
      <w:t>d/b/a/ Rhode Island Energy</w:t>
    </w:r>
  </w:p>
  <w:p w14:paraId="6951F1B6" w14:textId="0DC81019" w:rsidR="005D1A57" w:rsidRDefault="005D1A57" w:rsidP="005D1A57">
    <w:pPr>
      <w:pStyle w:val="Header"/>
      <w:jc w:val="right"/>
      <w:rPr>
        <w:sz w:val="18"/>
        <w:szCs w:val="18"/>
      </w:rPr>
    </w:pPr>
    <w:r w:rsidRPr="00EF6464">
      <w:rPr>
        <w:sz w:val="18"/>
        <w:szCs w:val="18"/>
      </w:rPr>
      <w:t xml:space="preserve">Docket No. </w:t>
    </w:r>
    <w:r w:rsidR="00711635">
      <w:rPr>
        <w:sz w:val="18"/>
        <w:szCs w:val="18"/>
      </w:rPr>
      <w:t>AA-BB-CC</w:t>
    </w:r>
  </w:p>
  <w:p w14:paraId="76C290BC" w14:textId="4E053CC0" w:rsidR="00860642" w:rsidRPr="00EF6464" w:rsidRDefault="3B9B7AF5" w:rsidP="00811327">
    <w:pPr>
      <w:pStyle w:val="Header"/>
      <w:ind w:left="6480"/>
      <w:jc w:val="right"/>
      <w:rPr>
        <w:sz w:val="18"/>
        <w:szCs w:val="18"/>
      </w:rPr>
    </w:pPr>
    <w:r w:rsidRPr="00EF6464">
      <w:rPr>
        <w:sz w:val="18"/>
        <w:szCs w:val="18"/>
      </w:rPr>
      <w:t xml:space="preserve">            202</w:t>
    </w:r>
    <w:r>
      <w:rPr>
        <w:sz w:val="18"/>
        <w:szCs w:val="18"/>
      </w:rPr>
      <w:t>5</w:t>
    </w:r>
    <w:r w:rsidRPr="00EF6464">
      <w:rPr>
        <w:sz w:val="18"/>
        <w:szCs w:val="18"/>
      </w:rPr>
      <w:t xml:space="preserve"> Annual Plan Attachment 1</w:t>
    </w:r>
  </w:p>
  <w:p w14:paraId="13335962" w14:textId="77777777" w:rsidR="005D1A57" w:rsidRDefault="005D1A57" w:rsidP="00ED1DB9">
    <w:pPr>
      <w:pStyle w:val="Header"/>
      <w:jc w:val="right"/>
    </w:pPr>
  </w:p>
</w:hdr>
</file>

<file path=word/intelligence2.xml><?xml version="1.0" encoding="utf-8"?>
<int2:intelligence xmlns:int2="http://schemas.microsoft.com/office/intelligence/2020/intelligence" xmlns:oel="http://schemas.microsoft.com/office/2019/extlst">
  <int2:observations>
    <int2:textHash int2:hashCode="2aLajn8E2TDI8m" int2:id="i9DFe6F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680C"/>
    <w:multiLevelType w:val="multilevel"/>
    <w:tmpl w:val="FA88D50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start w:val="2"/>
      <w:numFmt w:val="bullet"/>
      <w:lvlText w:val="-"/>
      <w:lvlJc w:val="left"/>
      <w:pPr>
        <w:ind w:left="2880" w:hanging="360"/>
      </w:pPr>
      <w:rPr>
        <w:rFonts w:ascii="Calibri" w:eastAsiaTheme="minorEastAsia" w:hAnsi="Calibri" w:cs="Calibr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611E9"/>
    <w:multiLevelType w:val="hybridMultilevel"/>
    <w:tmpl w:val="13F8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D0DAC"/>
    <w:multiLevelType w:val="hybridMultilevel"/>
    <w:tmpl w:val="46BC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04051F"/>
    <w:multiLevelType w:val="hybridMultilevel"/>
    <w:tmpl w:val="6960E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A23439"/>
    <w:multiLevelType w:val="hybridMultilevel"/>
    <w:tmpl w:val="D6C28EF0"/>
    <w:lvl w:ilvl="0" w:tplc="EBF83E5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759FF"/>
    <w:multiLevelType w:val="hybridMultilevel"/>
    <w:tmpl w:val="8E446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864F8"/>
    <w:multiLevelType w:val="hybridMultilevel"/>
    <w:tmpl w:val="2D9AE7FC"/>
    <w:lvl w:ilvl="0" w:tplc="04090001">
      <w:start w:val="1"/>
      <w:numFmt w:val="bullet"/>
      <w:lvlText w:val=""/>
      <w:lvlJc w:val="left"/>
      <w:pPr>
        <w:ind w:left="720" w:hanging="360"/>
      </w:pPr>
      <w:rPr>
        <w:rFonts w:ascii="Symbol" w:hAnsi="Symbol" w:hint="default"/>
      </w:rPr>
    </w:lvl>
    <w:lvl w:ilvl="1" w:tplc="4DF8A0FE">
      <w:numFmt w:val="bullet"/>
      <w:lvlText w:val="·"/>
      <w:lvlJc w:val="left"/>
      <w:pPr>
        <w:ind w:left="1488" w:hanging="408"/>
      </w:pPr>
      <w:rPr>
        <w:rFonts w:ascii="Calibri" w:eastAsia="Times New Roman" w:hAnsi="Calibri" w:cs="Calibri"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64175"/>
    <w:multiLevelType w:val="hybridMultilevel"/>
    <w:tmpl w:val="CFDCEA1E"/>
    <w:lvl w:ilvl="0" w:tplc="169600D0">
      <w:start w:val="1"/>
      <w:numFmt w:val="decimal"/>
      <w:lvlText w:val="%1)"/>
      <w:lvlJc w:val="left"/>
      <w:pPr>
        <w:ind w:left="1020" w:hanging="360"/>
      </w:pPr>
    </w:lvl>
    <w:lvl w:ilvl="1" w:tplc="983239DA">
      <w:start w:val="1"/>
      <w:numFmt w:val="decimal"/>
      <w:lvlText w:val="%2)"/>
      <w:lvlJc w:val="left"/>
      <w:pPr>
        <w:ind w:left="1020" w:hanging="360"/>
      </w:pPr>
    </w:lvl>
    <w:lvl w:ilvl="2" w:tplc="E6784668">
      <w:start w:val="1"/>
      <w:numFmt w:val="decimal"/>
      <w:lvlText w:val="%3)"/>
      <w:lvlJc w:val="left"/>
      <w:pPr>
        <w:ind w:left="1020" w:hanging="360"/>
      </w:pPr>
    </w:lvl>
    <w:lvl w:ilvl="3" w:tplc="76C045C2">
      <w:start w:val="1"/>
      <w:numFmt w:val="decimal"/>
      <w:lvlText w:val="%4)"/>
      <w:lvlJc w:val="left"/>
      <w:pPr>
        <w:ind w:left="1020" w:hanging="360"/>
      </w:pPr>
    </w:lvl>
    <w:lvl w:ilvl="4" w:tplc="A2E82BEA">
      <w:start w:val="1"/>
      <w:numFmt w:val="decimal"/>
      <w:lvlText w:val="%5)"/>
      <w:lvlJc w:val="left"/>
      <w:pPr>
        <w:ind w:left="1020" w:hanging="360"/>
      </w:pPr>
    </w:lvl>
    <w:lvl w:ilvl="5" w:tplc="F594DEB6">
      <w:start w:val="1"/>
      <w:numFmt w:val="decimal"/>
      <w:lvlText w:val="%6)"/>
      <w:lvlJc w:val="left"/>
      <w:pPr>
        <w:ind w:left="1020" w:hanging="360"/>
      </w:pPr>
    </w:lvl>
    <w:lvl w:ilvl="6" w:tplc="675A48C8">
      <w:start w:val="1"/>
      <w:numFmt w:val="decimal"/>
      <w:lvlText w:val="%7)"/>
      <w:lvlJc w:val="left"/>
      <w:pPr>
        <w:ind w:left="1020" w:hanging="360"/>
      </w:pPr>
    </w:lvl>
    <w:lvl w:ilvl="7" w:tplc="6ED0AF88">
      <w:start w:val="1"/>
      <w:numFmt w:val="decimal"/>
      <w:lvlText w:val="%8)"/>
      <w:lvlJc w:val="left"/>
      <w:pPr>
        <w:ind w:left="1020" w:hanging="360"/>
      </w:pPr>
    </w:lvl>
    <w:lvl w:ilvl="8" w:tplc="9790FCE2">
      <w:start w:val="1"/>
      <w:numFmt w:val="decimal"/>
      <w:lvlText w:val="%9)"/>
      <w:lvlJc w:val="left"/>
      <w:pPr>
        <w:ind w:left="1020" w:hanging="360"/>
      </w:pPr>
    </w:lvl>
  </w:abstractNum>
  <w:abstractNum w:abstractNumId="8" w15:restartNumberingAfterBreak="0">
    <w:nsid w:val="106B0962"/>
    <w:multiLevelType w:val="hybridMultilevel"/>
    <w:tmpl w:val="5C18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A108A"/>
    <w:multiLevelType w:val="hybridMultilevel"/>
    <w:tmpl w:val="98B2668C"/>
    <w:lvl w:ilvl="0" w:tplc="FFC282CE">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0D6053"/>
    <w:multiLevelType w:val="hybridMultilevel"/>
    <w:tmpl w:val="261C6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E25BC"/>
    <w:multiLevelType w:val="hybridMultilevel"/>
    <w:tmpl w:val="38185AC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7B70E6"/>
    <w:multiLevelType w:val="multilevel"/>
    <w:tmpl w:val="CFAA5A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C540B32"/>
    <w:multiLevelType w:val="multilevel"/>
    <w:tmpl w:val="3CCCD6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DF73F51"/>
    <w:multiLevelType w:val="multilevel"/>
    <w:tmpl w:val="ACB42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955CCD"/>
    <w:multiLevelType w:val="hybridMultilevel"/>
    <w:tmpl w:val="DCF0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20718"/>
    <w:multiLevelType w:val="multilevel"/>
    <w:tmpl w:val="82B02E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1DE0535"/>
    <w:multiLevelType w:val="hybridMultilevel"/>
    <w:tmpl w:val="D672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7FECB2"/>
    <w:multiLevelType w:val="hybridMultilevel"/>
    <w:tmpl w:val="FFFFFFFF"/>
    <w:lvl w:ilvl="0" w:tplc="52E48A1C">
      <w:start w:val="1"/>
      <w:numFmt w:val="bullet"/>
      <w:lvlText w:val=""/>
      <w:lvlJc w:val="left"/>
      <w:pPr>
        <w:ind w:left="360" w:hanging="360"/>
      </w:pPr>
      <w:rPr>
        <w:rFonts w:ascii="Symbol" w:hAnsi="Symbol" w:hint="default"/>
      </w:rPr>
    </w:lvl>
    <w:lvl w:ilvl="1" w:tplc="B874AB8A">
      <w:start w:val="1"/>
      <w:numFmt w:val="bullet"/>
      <w:lvlText w:val="o"/>
      <w:lvlJc w:val="left"/>
      <w:pPr>
        <w:ind w:left="1080" w:hanging="360"/>
      </w:pPr>
      <w:rPr>
        <w:rFonts w:ascii="Courier New" w:hAnsi="Courier New" w:hint="default"/>
      </w:rPr>
    </w:lvl>
    <w:lvl w:ilvl="2" w:tplc="79CC27F0">
      <w:start w:val="1"/>
      <w:numFmt w:val="bullet"/>
      <w:lvlText w:val=""/>
      <w:lvlJc w:val="left"/>
      <w:pPr>
        <w:ind w:left="1800" w:hanging="360"/>
      </w:pPr>
      <w:rPr>
        <w:rFonts w:ascii="Wingdings" w:hAnsi="Wingdings" w:hint="default"/>
      </w:rPr>
    </w:lvl>
    <w:lvl w:ilvl="3" w:tplc="9BF450B6">
      <w:start w:val="1"/>
      <w:numFmt w:val="bullet"/>
      <w:lvlText w:val=""/>
      <w:lvlJc w:val="left"/>
      <w:pPr>
        <w:ind w:left="2520" w:hanging="360"/>
      </w:pPr>
      <w:rPr>
        <w:rFonts w:ascii="Symbol" w:hAnsi="Symbol" w:hint="default"/>
      </w:rPr>
    </w:lvl>
    <w:lvl w:ilvl="4" w:tplc="B7A0FD98">
      <w:start w:val="1"/>
      <w:numFmt w:val="bullet"/>
      <w:lvlText w:val="o"/>
      <w:lvlJc w:val="left"/>
      <w:pPr>
        <w:ind w:left="3240" w:hanging="360"/>
      </w:pPr>
      <w:rPr>
        <w:rFonts w:ascii="Courier New" w:hAnsi="Courier New" w:hint="default"/>
      </w:rPr>
    </w:lvl>
    <w:lvl w:ilvl="5" w:tplc="336AD612">
      <w:start w:val="1"/>
      <w:numFmt w:val="bullet"/>
      <w:lvlText w:val=""/>
      <w:lvlJc w:val="left"/>
      <w:pPr>
        <w:ind w:left="3960" w:hanging="360"/>
      </w:pPr>
      <w:rPr>
        <w:rFonts w:ascii="Wingdings" w:hAnsi="Wingdings" w:hint="default"/>
      </w:rPr>
    </w:lvl>
    <w:lvl w:ilvl="6" w:tplc="EB06FAB6">
      <w:start w:val="1"/>
      <w:numFmt w:val="bullet"/>
      <w:lvlText w:val=""/>
      <w:lvlJc w:val="left"/>
      <w:pPr>
        <w:ind w:left="4680" w:hanging="360"/>
      </w:pPr>
      <w:rPr>
        <w:rFonts w:ascii="Symbol" w:hAnsi="Symbol" w:hint="default"/>
      </w:rPr>
    </w:lvl>
    <w:lvl w:ilvl="7" w:tplc="ACF23148">
      <w:start w:val="1"/>
      <w:numFmt w:val="bullet"/>
      <w:lvlText w:val="o"/>
      <w:lvlJc w:val="left"/>
      <w:pPr>
        <w:ind w:left="5400" w:hanging="360"/>
      </w:pPr>
      <w:rPr>
        <w:rFonts w:ascii="Courier New" w:hAnsi="Courier New" w:hint="default"/>
      </w:rPr>
    </w:lvl>
    <w:lvl w:ilvl="8" w:tplc="20A0EA12">
      <w:start w:val="1"/>
      <w:numFmt w:val="bullet"/>
      <w:lvlText w:val=""/>
      <w:lvlJc w:val="left"/>
      <w:pPr>
        <w:ind w:left="6120" w:hanging="360"/>
      </w:pPr>
      <w:rPr>
        <w:rFonts w:ascii="Wingdings" w:hAnsi="Wingdings" w:hint="default"/>
      </w:rPr>
    </w:lvl>
  </w:abstractNum>
  <w:abstractNum w:abstractNumId="19" w15:restartNumberingAfterBreak="0">
    <w:nsid w:val="25696FBD"/>
    <w:multiLevelType w:val="hybridMultilevel"/>
    <w:tmpl w:val="4A58A524"/>
    <w:lvl w:ilvl="0" w:tplc="0868F930">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441A93"/>
    <w:multiLevelType w:val="hybridMultilevel"/>
    <w:tmpl w:val="56C42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CD2FA3"/>
    <w:multiLevelType w:val="hybridMultilevel"/>
    <w:tmpl w:val="99304F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65749E"/>
    <w:multiLevelType w:val="hybridMultilevel"/>
    <w:tmpl w:val="4554026E"/>
    <w:lvl w:ilvl="0" w:tplc="97D8A82E">
      <w:start w:val="1"/>
      <w:numFmt w:val="decimal"/>
      <w:lvlText w:val="%1)"/>
      <w:lvlJc w:val="left"/>
      <w:pPr>
        <w:ind w:left="1020" w:hanging="360"/>
      </w:pPr>
    </w:lvl>
    <w:lvl w:ilvl="1" w:tplc="94DA0782">
      <w:start w:val="1"/>
      <w:numFmt w:val="decimal"/>
      <w:lvlText w:val="%2)"/>
      <w:lvlJc w:val="left"/>
      <w:pPr>
        <w:ind w:left="1020" w:hanging="360"/>
      </w:pPr>
    </w:lvl>
    <w:lvl w:ilvl="2" w:tplc="53566568">
      <w:start w:val="1"/>
      <w:numFmt w:val="decimal"/>
      <w:lvlText w:val="%3)"/>
      <w:lvlJc w:val="left"/>
      <w:pPr>
        <w:ind w:left="1020" w:hanging="360"/>
      </w:pPr>
    </w:lvl>
    <w:lvl w:ilvl="3" w:tplc="B456BFF8">
      <w:start w:val="1"/>
      <w:numFmt w:val="decimal"/>
      <w:lvlText w:val="%4)"/>
      <w:lvlJc w:val="left"/>
      <w:pPr>
        <w:ind w:left="1020" w:hanging="360"/>
      </w:pPr>
    </w:lvl>
    <w:lvl w:ilvl="4" w:tplc="4964EBAA">
      <w:start w:val="1"/>
      <w:numFmt w:val="decimal"/>
      <w:lvlText w:val="%5)"/>
      <w:lvlJc w:val="left"/>
      <w:pPr>
        <w:ind w:left="1020" w:hanging="360"/>
      </w:pPr>
    </w:lvl>
    <w:lvl w:ilvl="5" w:tplc="832CBABE">
      <w:start w:val="1"/>
      <w:numFmt w:val="decimal"/>
      <w:lvlText w:val="%6)"/>
      <w:lvlJc w:val="left"/>
      <w:pPr>
        <w:ind w:left="1020" w:hanging="360"/>
      </w:pPr>
    </w:lvl>
    <w:lvl w:ilvl="6" w:tplc="A63A970C">
      <w:start w:val="1"/>
      <w:numFmt w:val="decimal"/>
      <w:lvlText w:val="%7)"/>
      <w:lvlJc w:val="left"/>
      <w:pPr>
        <w:ind w:left="1020" w:hanging="360"/>
      </w:pPr>
    </w:lvl>
    <w:lvl w:ilvl="7" w:tplc="11AEA99E">
      <w:start w:val="1"/>
      <w:numFmt w:val="decimal"/>
      <w:lvlText w:val="%8)"/>
      <w:lvlJc w:val="left"/>
      <w:pPr>
        <w:ind w:left="1020" w:hanging="360"/>
      </w:pPr>
    </w:lvl>
    <w:lvl w:ilvl="8" w:tplc="9796FC8C">
      <w:start w:val="1"/>
      <w:numFmt w:val="decimal"/>
      <w:lvlText w:val="%9)"/>
      <w:lvlJc w:val="left"/>
      <w:pPr>
        <w:ind w:left="1020" w:hanging="360"/>
      </w:pPr>
    </w:lvl>
  </w:abstractNum>
  <w:abstractNum w:abstractNumId="23" w15:restartNumberingAfterBreak="0">
    <w:nsid w:val="29A84093"/>
    <w:multiLevelType w:val="hybridMultilevel"/>
    <w:tmpl w:val="05CEE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E133BF6"/>
    <w:multiLevelType w:val="hybridMultilevel"/>
    <w:tmpl w:val="266C6224"/>
    <w:lvl w:ilvl="0" w:tplc="4712D252">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5072DD"/>
    <w:multiLevelType w:val="hybridMultilevel"/>
    <w:tmpl w:val="FC20F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A30E9F"/>
    <w:multiLevelType w:val="hybridMultilevel"/>
    <w:tmpl w:val="2BA4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8550CD"/>
    <w:multiLevelType w:val="hybridMultilevel"/>
    <w:tmpl w:val="1058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A117E5"/>
    <w:multiLevelType w:val="hybridMultilevel"/>
    <w:tmpl w:val="C7FA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B56B6D"/>
    <w:multiLevelType w:val="hybridMultilevel"/>
    <w:tmpl w:val="EA4AD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E86B52"/>
    <w:multiLevelType w:val="hybridMultilevel"/>
    <w:tmpl w:val="93D02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D862A4"/>
    <w:multiLevelType w:val="hybridMultilevel"/>
    <w:tmpl w:val="E10E5478"/>
    <w:lvl w:ilvl="0" w:tplc="847E7494">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E83EE1"/>
    <w:multiLevelType w:val="hybridMultilevel"/>
    <w:tmpl w:val="F05CB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1808C1"/>
    <w:multiLevelType w:val="multilevel"/>
    <w:tmpl w:val="2EC0FB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41250636"/>
    <w:multiLevelType w:val="hybridMultilevel"/>
    <w:tmpl w:val="FFFFFFFF"/>
    <w:lvl w:ilvl="0" w:tplc="4350A90C">
      <w:start w:val="1"/>
      <w:numFmt w:val="bullet"/>
      <w:lvlText w:val=""/>
      <w:lvlJc w:val="left"/>
      <w:pPr>
        <w:ind w:left="-5760" w:hanging="360"/>
      </w:pPr>
      <w:rPr>
        <w:rFonts w:ascii="Symbol" w:hAnsi="Symbol" w:hint="default"/>
      </w:rPr>
    </w:lvl>
    <w:lvl w:ilvl="1" w:tplc="9FC490D2">
      <w:start w:val="1"/>
      <w:numFmt w:val="bullet"/>
      <w:lvlText w:val="o"/>
      <w:lvlJc w:val="left"/>
      <w:pPr>
        <w:ind w:left="-5040" w:hanging="360"/>
      </w:pPr>
      <w:rPr>
        <w:rFonts w:ascii="Courier New" w:hAnsi="Courier New" w:hint="default"/>
      </w:rPr>
    </w:lvl>
    <w:lvl w:ilvl="2" w:tplc="48AA2BA0">
      <w:start w:val="1"/>
      <w:numFmt w:val="bullet"/>
      <w:lvlText w:val=""/>
      <w:lvlJc w:val="left"/>
      <w:pPr>
        <w:ind w:left="-4320" w:hanging="360"/>
      </w:pPr>
      <w:rPr>
        <w:rFonts w:ascii="Wingdings" w:hAnsi="Wingdings" w:hint="default"/>
      </w:rPr>
    </w:lvl>
    <w:lvl w:ilvl="3" w:tplc="E7765210">
      <w:start w:val="1"/>
      <w:numFmt w:val="bullet"/>
      <w:lvlText w:val=""/>
      <w:lvlJc w:val="left"/>
      <w:pPr>
        <w:ind w:left="-3600" w:hanging="360"/>
      </w:pPr>
      <w:rPr>
        <w:rFonts w:ascii="Symbol" w:hAnsi="Symbol" w:hint="default"/>
      </w:rPr>
    </w:lvl>
    <w:lvl w:ilvl="4" w:tplc="B4744E82">
      <w:start w:val="1"/>
      <w:numFmt w:val="bullet"/>
      <w:lvlText w:val="o"/>
      <w:lvlJc w:val="left"/>
      <w:pPr>
        <w:ind w:left="-2880" w:hanging="360"/>
      </w:pPr>
      <w:rPr>
        <w:rFonts w:ascii="Courier New" w:hAnsi="Courier New" w:hint="default"/>
      </w:rPr>
    </w:lvl>
    <w:lvl w:ilvl="5" w:tplc="20BE96E2">
      <w:start w:val="1"/>
      <w:numFmt w:val="bullet"/>
      <w:lvlText w:val=""/>
      <w:lvlJc w:val="left"/>
      <w:pPr>
        <w:ind w:left="-2160" w:hanging="360"/>
      </w:pPr>
      <w:rPr>
        <w:rFonts w:ascii="Wingdings" w:hAnsi="Wingdings" w:hint="default"/>
      </w:rPr>
    </w:lvl>
    <w:lvl w:ilvl="6" w:tplc="E57ED694">
      <w:start w:val="1"/>
      <w:numFmt w:val="bullet"/>
      <w:lvlText w:val=""/>
      <w:lvlJc w:val="left"/>
      <w:pPr>
        <w:ind w:left="-1440" w:hanging="360"/>
      </w:pPr>
      <w:rPr>
        <w:rFonts w:ascii="Symbol" w:hAnsi="Symbol" w:hint="default"/>
      </w:rPr>
    </w:lvl>
    <w:lvl w:ilvl="7" w:tplc="756AD398">
      <w:start w:val="1"/>
      <w:numFmt w:val="bullet"/>
      <w:lvlText w:val="o"/>
      <w:lvlJc w:val="left"/>
      <w:pPr>
        <w:ind w:left="-720" w:hanging="360"/>
      </w:pPr>
      <w:rPr>
        <w:rFonts w:ascii="Courier New" w:hAnsi="Courier New" w:hint="default"/>
      </w:rPr>
    </w:lvl>
    <w:lvl w:ilvl="8" w:tplc="18885BE2">
      <w:start w:val="1"/>
      <w:numFmt w:val="bullet"/>
      <w:lvlText w:val=""/>
      <w:lvlJc w:val="left"/>
      <w:pPr>
        <w:ind w:left="0" w:hanging="360"/>
      </w:pPr>
      <w:rPr>
        <w:rFonts w:ascii="Wingdings" w:hAnsi="Wingdings" w:hint="default"/>
      </w:rPr>
    </w:lvl>
  </w:abstractNum>
  <w:abstractNum w:abstractNumId="35" w15:restartNumberingAfterBreak="0">
    <w:nsid w:val="45BF0085"/>
    <w:multiLevelType w:val="hybridMultilevel"/>
    <w:tmpl w:val="3FBE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8359C1"/>
    <w:multiLevelType w:val="hybridMultilevel"/>
    <w:tmpl w:val="1152C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8434E7"/>
    <w:multiLevelType w:val="multilevel"/>
    <w:tmpl w:val="85EAF212"/>
    <w:lvl w:ilvl="0">
      <w:start w:val="5"/>
      <w:numFmt w:val="decimal"/>
      <w:lvlText w:val="%1"/>
      <w:lvlJc w:val="left"/>
      <w:pPr>
        <w:ind w:left="360" w:hanging="360"/>
      </w:pPr>
      <w:rPr>
        <w:rFonts w:hint="default"/>
      </w:rPr>
    </w:lvl>
    <w:lvl w:ilvl="1">
      <w:start w:val="1"/>
      <w:numFmt w:val="decimal"/>
      <w:lvlText w:val="%1.%2"/>
      <w:lvlJc w:val="left"/>
      <w:pPr>
        <w:ind w:left="720" w:hanging="72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4B2103AB"/>
    <w:multiLevelType w:val="hybridMultilevel"/>
    <w:tmpl w:val="EFBA3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8C0E3A"/>
    <w:multiLevelType w:val="hybridMultilevel"/>
    <w:tmpl w:val="022A730E"/>
    <w:lvl w:ilvl="0" w:tplc="FFFFFFFF">
      <w:start w:val="1"/>
      <w:numFmt w:val="bullet"/>
      <w:lvlText w:val=""/>
      <w:lvlJc w:val="left"/>
      <w:pPr>
        <w:ind w:left="821" w:hanging="360"/>
      </w:pPr>
      <w:rPr>
        <w:rFonts w:ascii="Symbol" w:hAnsi="Symbol" w:hint="default"/>
        <w:w w:val="100"/>
        <w:sz w:val="22"/>
        <w:szCs w:val="22"/>
        <w:lang w:val="en-US" w:eastAsia="en-US" w:bidi="en-US"/>
      </w:rPr>
    </w:lvl>
    <w:lvl w:ilvl="1" w:tplc="3760C1C2">
      <w:numFmt w:val="bullet"/>
      <w:lvlText w:val="•"/>
      <w:lvlJc w:val="left"/>
      <w:pPr>
        <w:ind w:left="1760" w:hanging="360"/>
      </w:pPr>
      <w:rPr>
        <w:rFonts w:hint="default"/>
        <w:lang w:val="en-US" w:eastAsia="en-US" w:bidi="en-US"/>
      </w:rPr>
    </w:lvl>
    <w:lvl w:ilvl="2" w:tplc="D04C938A">
      <w:numFmt w:val="bullet"/>
      <w:lvlText w:val="•"/>
      <w:lvlJc w:val="left"/>
      <w:pPr>
        <w:ind w:left="2700" w:hanging="360"/>
      </w:pPr>
      <w:rPr>
        <w:rFonts w:hint="default"/>
        <w:lang w:val="en-US" w:eastAsia="en-US" w:bidi="en-US"/>
      </w:rPr>
    </w:lvl>
    <w:lvl w:ilvl="3" w:tplc="ABFA33CA">
      <w:numFmt w:val="bullet"/>
      <w:lvlText w:val="•"/>
      <w:lvlJc w:val="left"/>
      <w:pPr>
        <w:ind w:left="3640" w:hanging="360"/>
      </w:pPr>
      <w:rPr>
        <w:rFonts w:hint="default"/>
        <w:lang w:val="en-US" w:eastAsia="en-US" w:bidi="en-US"/>
      </w:rPr>
    </w:lvl>
    <w:lvl w:ilvl="4" w:tplc="5ACEEEB2">
      <w:numFmt w:val="bullet"/>
      <w:lvlText w:val="•"/>
      <w:lvlJc w:val="left"/>
      <w:pPr>
        <w:ind w:left="4580" w:hanging="360"/>
      </w:pPr>
      <w:rPr>
        <w:rFonts w:hint="default"/>
        <w:lang w:val="en-US" w:eastAsia="en-US" w:bidi="en-US"/>
      </w:rPr>
    </w:lvl>
    <w:lvl w:ilvl="5" w:tplc="A2E6DC6C">
      <w:numFmt w:val="bullet"/>
      <w:lvlText w:val="•"/>
      <w:lvlJc w:val="left"/>
      <w:pPr>
        <w:ind w:left="5520" w:hanging="360"/>
      </w:pPr>
      <w:rPr>
        <w:rFonts w:hint="default"/>
        <w:lang w:val="en-US" w:eastAsia="en-US" w:bidi="en-US"/>
      </w:rPr>
    </w:lvl>
    <w:lvl w:ilvl="6" w:tplc="A698A336">
      <w:numFmt w:val="bullet"/>
      <w:lvlText w:val="•"/>
      <w:lvlJc w:val="left"/>
      <w:pPr>
        <w:ind w:left="6460" w:hanging="360"/>
      </w:pPr>
      <w:rPr>
        <w:rFonts w:hint="default"/>
        <w:lang w:val="en-US" w:eastAsia="en-US" w:bidi="en-US"/>
      </w:rPr>
    </w:lvl>
    <w:lvl w:ilvl="7" w:tplc="CF7689D2">
      <w:numFmt w:val="bullet"/>
      <w:lvlText w:val="•"/>
      <w:lvlJc w:val="left"/>
      <w:pPr>
        <w:ind w:left="7400" w:hanging="360"/>
      </w:pPr>
      <w:rPr>
        <w:rFonts w:hint="default"/>
        <w:lang w:val="en-US" w:eastAsia="en-US" w:bidi="en-US"/>
      </w:rPr>
    </w:lvl>
    <w:lvl w:ilvl="8" w:tplc="C6321ABC">
      <w:numFmt w:val="bullet"/>
      <w:lvlText w:val="•"/>
      <w:lvlJc w:val="left"/>
      <w:pPr>
        <w:ind w:left="8340" w:hanging="360"/>
      </w:pPr>
      <w:rPr>
        <w:rFonts w:hint="default"/>
        <w:lang w:val="en-US" w:eastAsia="en-US" w:bidi="en-US"/>
      </w:rPr>
    </w:lvl>
  </w:abstractNum>
  <w:abstractNum w:abstractNumId="40" w15:restartNumberingAfterBreak="0">
    <w:nsid w:val="502B527C"/>
    <w:multiLevelType w:val="multilevel"/>
    <w:tmpl w:val="40D21A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50702F31"/>
    <w:multiLevelType w:val="hybridMultilevel"/>
    <w:tmpl w:val="9A1A6E42"/>
    <w:lvl w:ilvl="0" w:tplc="39EEDE76">
      <w:start w:val="1"/>
      <w:numFmt w:val="decimal"/>
      <w:lvlText w:val="%1)"/>
      <w:lvlJc w:val="left"/>
      <w:pPr>
        <w:ind w:left="1020" w:hanging="360"/>
      </w:pPr>
    </w:lvl>
    <w:lvl w:ilvl="1" w:tplc="EFECC33C">
      <w:start w:val="1"/>
      <w:numFmt w:val="decimal"/>
      <w:lvlText w:val="%2)"/>
      <w:lvlJc w:val="left"/>
      <w:pPr>
        <w:ind w:left="1020" w:hanging="360"/>
      </w:pPr>
    </w:lvl>
    <w:lvl w:ilvl="2" w:tplc="7BE6CDC4">
      <w:start w:val="1"/>
      <w:numFmt w:val="decimal"/>
      <w:lvlText w:val="%3)"/>
      <w:lvlJc w:val="left"/>
      <w:pPr>
        <w:ind w:left="1020" w:hanging="360"/>
      </w:pPr>
    </w:lvl>
    <w:lvl w:ilvl="3" w:tplc="8312C4C0">
      <w:start w:val="1"/>
      <w:numFmt w:val="decimal"/>
      <w:lvlText w:val="%4)"/>
      <w:lvlJc w:val="left"/>
      <w:pPr>
        <w:ind w:left="1020" w:hanging="360"/>
      </w:pPr>
    </w:lvl>
    <w:lvl w:ilvl="4" w:tplc="960CBCA0">
      <w:start w:val="1"/>
      <w:numFmt w:val="decimal"/>
      <w:lvlText w:val="%5)"/>
      <w:lvlJc w:val="left"/>
      <w:pPr>
        <w:ind w:left="1020" w:hanging="360"/>
      </w:pPr>
    </w:lvl>
    <w:lvl w:ilvl="5" w:tplc="DD3E0FDC">
      <w:start w:val="1"/>
      <w:numFmt w:val="decimal"/>
      <w:lvlText w:val="%6)"/>
      <w:lvlJc w:val="left"/>
      <w:pPr>
        <w:ind w:left="1020" w:hanging="360"/>
      </w:pPr>
    </w:lvl>
    <w:lvl w:ilvl="6" w:tplc="AA76E680">
      <w:start w:val="1"/>
      <w:numFmt w:val="decimal"/>
      <w:lvlText w:val="%7)"/>
      <w:lvlJc w:val="left"/>
      <w:pPr>
        <w:ind w:left="1020" w:hanging="360"/>
      </w:pPr>
    </w:lvl>
    <w:lvl w:ilvl="7" w:tplc="4D3AFF42">
      <w:start w:val="1"/>
      <w:numFmt w:val="decimal"/>
      <w:lvlText w:val="%8)"/>
      <w:lvlJc w:val="left"/>
      <w:pPr>
        <w:ind w:left="1020" w:hanging="360"/>
      </w:pPr>
    </w:lvl>
    <w:lvl w:ilvl="8" w:tplc="12DCC730">
      <w:start w:val="1"/>
      <w:numFmt w:val="decimal"/>
      <w:lvlText w:val="%9)"/>
      <w:lvlJc w:val="left"/>
      <w:pPr>
        <w:ind w:left="1020" w:hanging="360"/>
      </w:pPr>
    </w:lvl>
  </w:abstractNum>
  <w:abstractNum w:abstractNumId="42" w15:restartNumberingAfterBreak="0">
    <w:nsid w:val="517F2DC8"/>
    <w:multiLevelType w:val="hybridMultilevel"/>
    <w:tmpl w:val="29D6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B403AD"/>
    <w:multiLevelType w:val="hybridMultilevel"/>
    <w:tmpl w:val="95D46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C64ADA"/>
    <w:multiLevelType w:val="hybridMultilevel"/>
    <w:tmpl w:val="8614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E94969"/>
    <w:multiLevelType w:val="hybridMultilevel"/>
    <w:tmpl w:val="1040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0914F5"/>
    <w:multiLevelType w:val="hybridMultilevel"/>
    <w:tmpl w:val="6D0868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C5119C"/>
    <w:multiLevelType w:val="hybridMultilevel"/>
    <w:tmpl w:val="8198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637834"/>
    <w:multiLevelType w:val="hybridMultilevel"/>
    <w:tmpl w:val="8D185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6C2FB1"/>
    <w:multiLevelType w:val="hybridMultilevel"/>
    <w:tmpl w:val="BB4001FA"/>
    <w:lvl w:ilvl="0" w:tplc="0E26203C">
      <w:start w:val="1"/>
      <w:numFmt w:val="bullet"/>
      <w:lvlText w:val=""/>
      <w:lvlJc w:val="left"/>
      <w:pPr>
        <w:ind w:left="1440" w:hanging="360"/>
      </w:pPr>
      <w:rPr>
        <w:rFonts w:ascii="Symbol" w:hAnsi="Symbol"/>
      </w:rPr>
    </w:lvl>
    <w:lvl w:ilvl="1" w:tplc="09C4E78A">
      <w:start w:val="1"/>
      <w:numFmt w:val="bullet"/>
      <w:lvlText w:val=""/>
      <w:lvlJc w:val="left"/>
      <w:pPr>
        <w:ind w:left="1440" w:hanging="360"/>
      </w:pPr>
      <w:rPr>
        <w:rFonts w:ascii="Symbol" w:hAnsi="Symbol"/>
      </w:rPr>
    </w:lvl>
    <w:lvl w:ilvl="2" w:tplc="30442F86">
      <w:start w:val="1"/>
      <w:numFmt w:val="bullet"/>
      <w:lvlText w:val=""/>
      <w:lvlJc w:val="left"/>
      <w:pPr>
        <w:ind w:left="1440" w:hanging="360"/>
      </w:pPr>
      <w:rPr>
        <w:rFonts w:ascii="Symbol" w:hAnsi="Symbol"/>
      </w:rPr>
    </w:lvl>
    <w:lvl w:ilvl="3" w:tplc="92EE4B90">
      <w:start w:val="1"/>
      <w:numFmt w:val="bullet"/>
      <w:lvlText w:val=""/>
      <w:lvlJc w:val="left"/>
      <w:pPr>
        <w:ind w:left="1440" w:hanging="360"/>
      </w:pPr>
      <w:rPr>
        <w:rFonts w:ascii="Symbol" w:hAnsi="Symbol"/>
      </w:rPr>
    </w:lvl>
    <w:lvl w:ilvl="4" w:tplc="2500F674">
      <w:start w:val="1"/>
      <w:numFmt w:val="bullet"/>
      <w:lvlText w:val=""/>
      <w:lvlJc w:val="left"/>
      <w:pPr>
        <w:ind w:left="1440" w:hanging="360"/>
      </w:pPr>
      <w:rPr>
        <w:rFonts w:ascii="Symbol" w:hAnsi="Symbol"/>
      </w:rPr>
    </w:lvl>
    <w:lvl w:ilvl="5" w:tplc="402415F2">
      <w:start w:val="1"/>
      <w:numFmt w:val="bullet"/>
      <w:lvlText w:val=""/>
      <w:lvlJc w:val="left"/>
      <w:pPr>
        <w:ind w:left="1440" w:hanging="360"/>
      </w:pPr>
      <w:rPr>
        <w:rFonts w:ascii="Symbol" w:hAnsi="Symbol"/>
      </w:rPr>
    </w:lvl>
    <w:lvl w:ilvl="6" w:tplc="3F8C2F24">
      <w:start w:val="1"/>
      <w:numFmt w:val="bullet"/>
      <w:lvlText w:val=""/>
      <w:lvlJc w:val="left"/>
      <w:pPr>
        <w:ind w:left="1440" w:hanging="360"/>
      </w:pPr>
      <w:rPr>
        <w:rFonts w:ascii="Symbol" w:hAnsi="Symbol"/>
      </w:rPr>
    </w:lvl>
    <w:lvl w:ilvl="7" w:tplc="CABC3626">
      <w:start w:val="1"/>
      <w:numFmt w:val="bullet"/>
      <w:lvlText w:val=""/>
      <w:lvlJc w:val="left"/>
      <w:pPr>
        <w:ind w:left="1440" w:hanging="360"/>
      </w:pPr>
      <w:rPr>
        <w:rFonts w:ascii="Symbol" w:hAnsi="Symbol"/>
      </w:rPr>
    </w:lvl>
    <w:lvl w:ilvl="8" w:tplc="A5D20B08">
      <w:start w:val="1"/>
      <w:numFmt w:val="bullet"/>
      <w:lvlText w:val=""/>
      <w:lvlJc w:val="left"/>
      <w:pPr>
        <w:ind w:left="1440" w:hanging="360"/>
      </w:pPr>
      <w:rPr>
        <w:rFonts w:ascii="Symbol" w:hAnsi="Symbol"/>
      </w:rPr>
    </w:lvl>
  </w:abstractNum>
  <w:abstractNum w:abstractNumId="50" w15:restartNumberingAfterBreak="0">
    <w:nsid w:val="5ECA3D44"/>
    <w:multiLevelType w:val="hybridMultilevel"/>
    <w:tmpl w:val="B5D2EA92"/>
    <w:lvl w:ilvl="0" w:tplc="22F46D50">
      <w:start w:val="1"/>
      <w:numFmt w:val="bullet"/>
      <w:lvlText w:val=""/>
      <w:lvlJc w:val="left"/>
      <w:pPr>
        <w:ind w:left="360" w:hanging="360"/>
      </w:pPr>
      <w:rPr>
        <w:rFonts w:ascii="Symbol" w:hAnsi="Symbol" w:hint="default"/>
      </w:rPr>
    </w:lvl>
    <w:lvl w:ilvl="1" w:tplc="1C02E56A">
      <w:start w:val="1"/>
      <w:numFmt w:val="bullet"/>
      <w:lvlText w:val="o"/>
      <w:lvlJc w:val="left"/>
      <w:pPr>
        <w:ind w:left="1080" w:hanging="360"/>
      </w:pPr>
      <w:rPr>
        <w:rFonts w:ascii="Courier New" w:hAnsi="Courier New" w:hint="default"/>
      </w:rPr>
    </w:lvl>
    <w:lvl w:ilvl="2" w:tplc="A6A46D46">
      <w:start w:val="1"/>
      <w:numFmt w:val="bullet"/>
      <w:lvlText w:val=""/>
      <w:lvlJc w:val="left"/>
      <w:pPr>
        <w:ind w:left="1800" w:hanging="360"/>
      </w:pPr>
      <w:rPr>
        <w:rFonts w:ascii="Wingdings" w:hAnsi="Wingdings" w:hint="default"/>
      </w:rPr>
    </w:lvl>
    <w:lvl w:ilvl="3" w:tplc="88C8E3AE">
      <w:start w:val="1"/>
      <w:numFmt w:val="bullet"/>
      <w:lvlText w:val=""/>
      <w:lvlJc w:val="left"/>
      <w:pPr>
        <w:ind w:left="2520" w:hanging="360"/>
      </w:pPr>
      <w:rPr>
        <w:rFonts w:ascii="Symbol" w:hAnsi="Symbol" w:hint="default"/>
      </w:rPr>
    </w:lvl>
    <w:lvl w:ilvl="4" w:tplc="2A4C081C">
      <w:start w:val="1"/>
      <w:numFmt w:val="bullet"/>
      <w:lvlText w:val="o"/>
      <w:lvlJc w:val="left"/>
      <w:pPr>
        <w:ind w:left="3240" w:hanging="360"/>
      </w:pPr>
      <w:rPr>
        <w:rFonts w:ascii="Courier New" w:hAnsi="Courier New" w:hint="default"/>
      </w:rPr>
    </w:lvl>
    <w:lvl w:ilvl="5" w:tplc="9454F08A">
      <w:start w:val="1"/>
      <w:numFmt w:val="bullet"/>
      <w:lvlText w:val=""/>
      <w:lvlJc w:val="left"/>
      <w:pPr>
        <w:ind w:left="3960" w:hanging="360"/>
      </w:pPr>
      <w:rPr>
        <w:rFonts w:ascii="Wingdings" w:hAnsi="Wingdings" w:hint="default"/>
      </w:rPr>
    </w:lvl>
    <w:lvl w:ilvl="6" w:tplc="A8A8CB4A">
      <w:start w:val="1"/>
      <w:numFmt w:val="bullet"/>
      <w:lvlText w:val=""/>
      <w:lvlJc w:val="left"/>
      <w:pPr>
        <w:ind w:left="4680" w:hanging="360"/>
      </w:pPr>
      <w:rPr>
        <w:rFonts w:ascii="Symbol" w:hAnsi="Symbol" w:hint="default"/>
      </w:rPr>
    </w:lvl>
    <w:lvl w:ilvl="7" w:tplc="74C07C58">
      <w:start w:val="1"/>
      <w:numFmt w:val="bullet"/>
      <w:lvlText w:val="o"/>
      <w:lvlJc w:val="left"/>
      <w:pPr>
        <w:ind w:left="5400" w:hanging="360"/>
      </w:pPr>
      <w:rPr>
        <w:rFonts w:ascii="Courier New" w:hAnsi="Courier New" w:hint="default"/>
      </w:rPr>
    </w:lvl>
    <w:lvl w:ilvl="8" w:tplc="C3620782">
      <w:start w:val="1"/>
      <w:numFmt w:val="bullet"/>
      <w:lvlText w:val=""/>
      <w:lvlJc w:val="left"/>
      <w:pPr>
        <w:ind w:left="6120" w:hanging="360"/>
      </w:pPr>
      <w:rPr>
        <w:rFonts w:ascii="Wingdings" w:hAnsi="Wingdings" w:hint="default"/>
      </w:rPr>
    </w:lvl>
  </w:abstractNum>
  <w:abstractNum w:abstractNumId="51" w15:restartNumberingAfterBreak="0">
    <w:nsid w:val="5FC608E8"/>
    <w:multiLevelType w:val="hybridMultilevel"/>
    <w:tmpl w:val="DF6C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194876"/>
    <w:multiLevelType w:val="hybridMultilevel"/>
    <w:tmpl w:val="DBCA70D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A3C4118"/>
    <w:multiLevelType w:val="hybridMultilevel"/>
    <w:tmpl w:val="BD74957C"/>
    <w:lvl w:ilvl="0" w:tplc="E73EF01A">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045938"/>
    <w:multiLevelType w:val="hybridMultilevel"/>
    <w:tmpl w:val="2214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991F77"/>
    <w:multiLevelType w:val="hybridMultilevel"/>
    <w:tmpl w:val="B7224C06"/>
    <w:lvl w:ilvl="0" w:tplc="0F20A61A">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9D6F88"/>
    <w:multiLevelType w:val="hybridMultilevel"/>
    <w:tmpl w:val="F8EAC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C26438"/>
    <w:multiLevelType w:val="hybridMultilevel"/>
    <w:tmpl w:val="F184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417C2B"/>
    <w:multiLevelType w:val="multilevel"/>
    <w:tmpl w:val="AE20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566A8B"/>
    <w:multiLevelType w:val="hybridMultilevel"/>
    <w:tmpl w:val="5CD8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B876DF"/>
    <w:multiLevelType w:val="hybridMultilevel"/>
    <w:tmpl w:val="5A10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E94DA7"/>
    <w:multiLevelType w:val="hybridMultilevel"/>
    <w:tmpl w:val="39909A5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69201C6"/>
    <w:multiLevelType w:val="hybridMultilevel"/>
    <w:tmpl w:val="6758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3B5490"/>
    <w:multiLevelType w:val="hybridMultilevel"/>
    <w:tmpl w:val="A6327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78360EDB"/>
    <w:multiLevelType w:val="hybridMultilevel"/>
    <w:tmpl w:val="53DC7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390F6E"/>
    <w:multiLevelType w:val="hybridMultilevel"/>
    <w:tmpl w:val="FFFFFFFF"/>
    <w:lvl w:ilvl="0" w:tplc="E1145864">
      <w:start w:val="1"/>
      <w:numFmt w:val="bullet"/>
      <w:lvlText w:val=""/>
      <w:lvlJc w:val="left"/>
      <w:pPr>
        <w:ind w:left="720" w:hanging="360"/>
      </w:pPr>
      <w:rPr>
        <w:rFonts w:ascii="Symbol" w:hAnsi="Symbol" w:hint="default"/>
      </w:rPr>
    </w:lvl>
    <w:lvl w:ilvl="1" w:tplc="6D467988">
      <w:start w:val="1"/>
      <w:numFmt w:val="bullet"/>
      <w:lvlText w:val="o"/>
      <w:lvlJc w:val="left"/>
      <w:pPr>
        <w:ind w:left="1440" w:hanging="360"/>
      </w:pPr>
      <w:rPr>
        <w:rFonts w:ascii="Courier New" w:hAnsi="Courier New" w:hint="default"/>
      </w:rPr>
    </w:lvl>
    <w:lvl w:ilvl="2" w:tplc="C4DCADC0">
      <w:start w:val="1"/>
      <w:numFmt w:val="bullet"/>
      <w:lvlText w:val=""/>
      <w:lvlJc w:val="left"/>
      <w:pPr>
        <w:ind w:left="2160" w:hanging="360"/>
      </w:pPr>
      <w:rPr>
        <w:rFonts w:ascii="Wingdings" w:hAnsi="Wingdings" w:hint="default"/>
      </w:rPr>
    </w:lvl>
    <w:lvl w:ilvl="3" w:tplc="129E82A8">
      <w:start w:val="1"/>
      <w:numFmt w:val="bullet"/>
      <w:lvlText w:val=""/>
      <w:lvlJc w:val="left"/>
      <w:pPr>
        <w:ind w:left="2880" w:hanging="360"/>
      </w:pPr>
      <w:rPr>
        <w:rFonts w:ascii="Symbol" w:hAnsi="Symbol" w:hint="default"/>
      </w:rPr>
    </w:lvl>
    <w:lvl w:ilvl="4" w:tplc="D05E430A">
      <w:start w:val="1"/>
      <w:numFmt w:val="bullet"/>
      <w:lvlText w:val="o"/>
      <w:lvlJc w:val="left"/>
      <w:pPr>
        <w:ind w:left="3600" w:hanging="360"/>
      </w:pPr>
      <w:rPr>
        <w:rFonts w:ascii="Courier New" w:hAnsi="Courier New" w:hint="default"/>
      </w:rPr>
    </w:lvl>
    <w:lvl w:ilvl="5" w:tplc="6A92F5B2">
      <w:start w:val="1"/>
      <w:numFmt w:val="bullet"/>
      <w:lvlText w:val=""/>
      <w:lvlJc w:val="left"/>
      <w:pPr>
        <w:ind w:left="4320" w:hanging="360"/>
      </w:pPr>
      <w:rPr>
        <w:rFonts w:ascii="Wingdings" w:hAnsi="Wingdings" w:hint="default"/>
      </w:rPr>
    </w:lvl>
    <w:lvl w:ilvl="6" w:tplc="4B68477A">
      <w:start w:val="1"/>
      <w:numFmt w:val="bullet"/>
      <w:lvlText w:val=""/>
      <w:lvlJc w:val="left"/>
      <w:pPr>
        <w:ind w:left="5040" w:hanging="360"/>
      </w:pPr>
      <w:rPr>
        <w:rFonts w:ascii="Symbol" w:hAnsi="Symbol" w:hint="default"/>
      </w:rPr>
    </w:lvl>
    <w:lvl w:ilvl="7" w:tplc="7ED4EE82">
      <w:start w:val="1"/>
      <w:numFmt w:val="bullet"/>
      <w:lvlText w:val="o"/>
      <w:lvlJc w:val="left"/>
      <w:pPr>
        <w:ind w:left="5760" w:hanging="360"/>
      </w:pPr>
      <w:rPr>
        <w:rFonts w:ascii="Courier New" w:hAnsi="Courier New" w:hint="default"/>
      </w:rPr>
    </w:lvl>
    <w:lvl w:ilvl="8" w:tplc="8C0896AE">
      <w:start w:val="1"/>
      <w:numFmt w:val="bullet"/>
      <w:lvlText w:val=""/>
      <w:lvlJc w:val="left"/>
      <w:pPr>
        <w:ind w:left="6480" w:hanging="360"/>
      </w:pPr>
      <w:rPr>
        <w:rFonts w:ascii="Wingdings" w:hAnsi="Wingdings" w:hint="default"/>
      </w:rPr>
    </w:lvl>
  </w:abstractNum>
  <w:abstractNum w:abstractNumId="66" w15:restartNumberingAfterBreak="0">
    <w:nsid w:val="7AE32D35"/>
    <w:multiLevelType w:val="multilevel"/>
    <w:tmpl w:val="E5EC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B6C3A5A"/>
    <w:multiLevelType w:val="hybridMultilevel"/>
    <w:tmpl w:val="8D488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795A8C"/>
    <w:multiLevelType w:val="hybridMultilevel"/>
    <w:tmpl w:val="FBEA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023577">
    <w:abstractNumId w:val="25"/>
  </w:num>
  <w:num w:numId="2" w16cid:durableId="496728381">
    <w:abstractNumId w:val="46"/>
  </w:num>
  <w:num w:numId="3" w16cid:durableId="1916083367">
    <w:abstractNumId w:val="17"/>
  </w:num>
  <w:num w:numId="4" w16cid:durableId="1941523814">
    <w:abstractNumId w:val="54"/>
  </w:num>
  <w:num w:numId="5" w16cid:durableId="153686922">
    <w:abstractNumId w:val="48"/>
  </w:num>
  <w:num w:numId="6" w16cid:durableId="1246649627">
    <w:abstractNumId w:val="5"/>
  </w:num>
  <w:num w:numId="7" w16cid:durableId="363217874">
    <w:abstractNumId w:val="2"/>
  </w:num>
  <w:num w:numId="8" w16cid:durableId="2143498774">
    <w:abstractNumId w:val="47"/>
  </w:num>
  <w:num w:numId="9" w16cid:durableId="1149054598">
    <w:abstractNumId w:val="11"/>
  </w:num>
  <w:num w:numId="10" w16cid:durableId="287780707">
    <w:abstractNumId w:val="67"/>
  </w:num>
  <w:num w:numId="11" w16cid:durableId="721517319">
    <w:abstractNumId w:val="59"/>
  </w:num>
  <w:num w:numId="12" w16cid:durableId="113720443">
    <w:abstractNumId w:val="27"/>
  </w:num>
  <w:num w:numId="13" w16cid:durableId="1901742894">
    <w:abstractNumId w:val="51"/>
  </w:num>
  <w:num w:numId="14" w16cid:durableId="1678338463">
    <w:abstractNumId w:val="6"/>
  </w:num>
  <w:num w:numId="15" w16cid:durableId="1083600145">
    <w:abstractNumId w:val="26"/>
  </w:num>
  <w:num w:numId="16" w16cid:durableId="2008165102">
    <w:abstractNumId w:val="62"/>
  </w:num>
  <w:num w:numId="17" w16cid:durableId="557400773">
    <w:abstractNumId w:val="29"/>
  </w:num>
  <w:num w:numId="18" w16cid:durableId="878661776">
    <w:abstractNumId w:val="20"/>
  </w:num>
  <w:num w:numId="19" w16cid:durableId="1662080282">
    <w:abstractNumId w:val="64"/>
  </w:num>
  <w:num w:numId="20" w16cid:durableId="161891859">
    <w:abstractNumId w:val="45"/>
  </w:num>
  <w:num w:numId="21" w16cid:durableId="203565956">
    <w:abstractNumId w:val="42"/>
  </w:num>
  <w:num w:numId="22" w16cid:durableId="339620006">
    <w:abstractNumId w:val="10"/>
  </w:num>
  <w:num w:numId="23" w16cid:durableId="329213429">
    <w:abstractNumId w:val="39"/>
  </w:num>
  <w:num w:numId="24" w16cid:durableId="1276477059">
    <w:abstractNumId w:val="58"/>
  </w:num>
  <w:num w:numId="25" w16cid:durableId="566770677">
    <w:abstractNumId w:val="55"/>
  </w:num>
  <w:num w:numId="26" w16cid:durableId="968362821">
    <w:abstractNumId w:val="8"/>
  </w:num>
  <w:num w:numId="27" w16cid:durableId="121926885">
    <w:abstractNumId w:val="30"/>
  </w:num>
  <w:num w:numId="28" w16cid:durableId="1482690782">
    <w:abstractNumId w:val="21"/>
  </w:num>
  <w:num w:numId="29" w16cid:durableId="400760490">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907628">
    <w:abstractNumId w:val="43"/>
  </w:num>
  <w:num w:numId="31" w16cid:durableId="772432148">
    <w:abstractNumId w:val="49"/>
  </w:num>
  <w:num w:numId="32" w16cid:durableId="1477450218">
    <w:abstractNumId w:val="34"/>
  </w:num>
  <w:num w:numId="33" w16cid:durableId="1394230459">
    <w:abstractNumId w:val="1"/>
  </w:num>
  <w:num w:numId="34" w16cid:durableId="571891112">
    <w:abstractNumId w:val="28"/>
  </w:num>
  <w:num w:numId="35" w16cid:durableId="84151447">
    <w:abstractNumId w:val="65"/>
  </w:num>
  <w:num w:numId="36" w16cid:durableId="2014145557">
    <w:abstractNumId w:val="14"/>
  </w:num>
  <w:num w:numId="37" w16cid:durableId="366179271">
    <w:abstractNumId w:val="53"/>
  </w:num>
  <w:num w:numId="38" w16cid:durableId="1880582678">
    <w:abstractNumId w:val="61"/>
  </w:num>
  <w:num w:numId="39" w16cid:durableId="1885554583">
    <w:abstractNumId w:val="31"/>
  </w:num>
  <w:num w:numId="40" w16cid:durableId="914170416">
    <w:abstractNumId w:val="0"/>
  </w:num>
  <w:num w:numId="41" w16cid:durableId="1309088386">
    <w:abstractNumId w:val="18"/>
  </w:num>
  <w:num w:numId="42" w16cid:durableId="705180596">
    <w:abstractNumId w:val="50"/>
  </w:num>
  <w:num w:numId="43" w16cid:durableId="1033993907">
    <w:abstractNumId w:val="4"/>
  </w:num>
  <w:num w:numId="44" w16cid:durableId="402290171">
    <w:abstractNumId w:val="56"/>
  </w:num>
  <w:num w:numId="45" w16cid:durableId="2090038372">
    <w:abstractNumId w:val="3"/>
  </w:num>
  <w:num w:numId="46" w16cid:durableId="994450202">
    <w:abstractNumId w:val="68"/>
  </w:num>
  <w:num w:numId="47" w16cid:durableId="599022047">
    <w:abstractNumId w:val="63"/>
  </w:num>
  <w:num w:numId="48" w16cid:durableId="939681129">
    <w:abstractNumId w:val="32"/>
  </w:num>
  <w:num w:numId="49" w16cid:durableId="628779359">
    <w:abstractNumId w:val="23"/>
  </w:num>
  <w:num w:numId="50" w16cid:durableId="394817895">
    <w:abstractNumId w:val="44"/>
  </w:num>
  <w:num w:numId="51" w16cid:durableId="259341247">
    <w:abstractNumId w:val="36"/>
  </w:num>
  <w:num w:numId="52" w16cid:durableId="1792630649">
    <w:abstractNumId w:val="9"/>
  </w:num>
  <w:num w:numId="53" w16cid:durableId="529228368">
    <w:abstractNumId w:val="22"/>
  </w:num>
  <w:num w:numId="54" w16cid:durableId="302122719">
    <w:abstractNumId w:val="38"/>
  </w:num>
  <w:num w:numId="55" w16cid:durableId="703017367">
    <w:abstractNumId w:val="66"/>
  </w:num>
  <w:num w:numId="56" w16cid:durableId="677585019">
    <w:abstractNumId w:val="13"/>
  </w:num>
  <w:num w:numId="57" w16cid:durableId="1791586225">
    <w:abstractNumId w:val="40"/>
  </w:num>
  <w:num w:numId="58" w16cid:durableId="1844200016">
    <w:abstractNumId w:val="16"/>
  </w:num>
  <w:num w:numId="59" w16cid:durableId="1947345595">
    <w:abstractNumId w:val="33"/>
  </w:num>
  <w:num w:numId="60" w16cid:durableId="1247887115">
    <w:abstractNumId w:val="12"/>
  </w:num>
  <w:num w:numId="61" w16cid:durableId="451484485">
    <w:abstractNumId w:val="52"/>
  </w:num>
  <w:num w:numId="62" w16cid:durableId="618949198">
    <w:abstractNumId w:val="60"/>
  </w:num>
  <w:num w:numId="63" w16cid:durableId="1082948387">
    <w:abstractNumId w:val="35"/>
  </w:num>
  <w:num w:numId="64" w16cid:durableId="66221919">
    <w:abstractNumId w:val="7"/>
  </w:num>
  <w:num w:numId="65" w16cid:durableId="455873757">
    <w:abstractNumId w:val="41"/>
  </w:num>
  <w:num w:numId="66" w16cid:durableId="412050134">
    <w:abstractNumId w:val="19"/>
  </w:num>
  <w:num w:numId="67" w16cid:durableId="552277764">
    <w:abstractNumId w:val="24"/>
  </w:num>
  <w:num w:numId="68" w16cid:durableId="1199317073">
    <w:abstractNumId w:val="57"/>
  </w:num>
  <w:num w:numId="69" w16cid:durableId="1474440869">
    <w:abstractNumId w:val="1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57"/>
    <w:rsid w:val="00000649"/>
    <w:rsid w:val="0000091A"/>
    <w:rsid w:val="00000983"/>
    <w:rsid w:val="000011B0"/>
    <w:rsid w:val="00001577"/>
    <w:rsid w:val="00003252"/>
    <w:rsid w:val="000032EA"/>
    <w:rsid w:val="0000335C"/>
    <w:rsid w:val="000045BB"/>
    <w:rsid w:val="000047C5"/>
    <w:rsid w:val="0000484E"/>
    <w:rsid w:val="0000499E"/>
    <w:rsid w:val="00004F62"/>
    <w:rsid w:val="000056B3"/>
    <w:rsid w:val="000057B9"/>
    <w:rsid w:val="0000595B"/>
    <w:rsid w:val="00005BA0"/>
    <w:rsid w:val="00005CCF"/>
    <w:rsid w:val="000063B4"/>
    <w:rsid w:val="000065DA"/>
    <w:rsid w:val="00006610"/>
    <w:rsid w:val="00006F77"/>
    <w:rsid w:val="00007428"/>
    <w:rsid w:val="00007DE1"/>
    <w:rsid w:val="00010004"/>
    <w:rsid w:val="00010061"/>
    <w:rsid w:val="00010106"/>
    <w:rsid w:val="00010253"/>
    <w:rsid w:val="0001044C"/>
    <w:rsid w:val="000105EF"/>
    <w:rsid w:val="00010C44"/>
    <w:rsid w:val="00010DB9"/>
    <w:rsid w:val="00011227"/>
    <w:rsid w:val="0001188A"/>
    <w:rsid w:val="00011C5C"/>
    <w:rsid w:val="00011F79"/>
    <w:rsid w:val="00012558"/>
    <w:rsid w:val="00012C33"/>
    <w:rsid w:val="0001329C"/>
    <w:rsid w:val="000132FC"/>
    <w:rsid w:val="000134B4"/>
    <w:rsid w:val="000139F7"/>
    <w:rsid w:val="00013ACE"/>
    <w:rsid w:val="00013E71"/>
    <w:rsid w:val="00014090"/>
    <w:rsid w:val="00014C66"/>
    <w:rsid w:val="00014E18"/>
    <w:rsid w:val="00014E7F"/>
    <w:rsid w:val="000150BA"/>
    <w:rsid w:val="0001561A"/>
    <w:rsid w:val="00015920"/>
    <w:rsid w:val="00015B0B"/>
    <w:rsid w:val="00016156"/>
    <w:rsid w:val="0001625B"/>
    <w:rsid w:val="0001659F"/>
    <w:rsid w:val="00016DB5"/>
    <w:rsid w:val="000176EC"/>
    <w:rsid w:val="00017B70"/>
    <w:rsid w:val="00017D2D"/>
    <w:rsid w:val="000200C6"/>
    <w:rsid w:val="00020B37"/>
    <w:rsid w:val="00020BBA"/>
    <w:rsid w:val="00020F5D"/>
    <w:rsid w:val="00020FC2"/>
    <w:rsid w:val="00021266"/>
    <w:rsid w:val="000215A3"/>
    <w:rsid w:val="00021794"/>
    <w:rsid w:val="00021927"/>
    <w:rsid w:val="00021DC0"/>
    <w:rsid w:val="00022DF8"/>
    <w:rsid w:val="00022E53"/>
    <w:rsid w:val="00023825"/>
    <w:rsid w:val="00023C22"/>
    <w:rsid w:val="00023D4A"/>
    <w:rsid w:val="00023F3E"/>
    <w:rsid w:val="00023FBE"/>
    <w:rsid w:val="0002435E"/>
    <w:rsid w:val="000249DE"/>
    <w:rsid w:val="00024AFE"/>
    <w:rsid w:val="00024B5A"/>
    <w:rsid w:val="00024E0B"/>
    <w:rsid w:val="00024EA2"/>
    <w:rsid w:val="00025025"/>
    <w:rsid w:val="000253A9"/>
    <w:rsid w:val="00026176"/>
    <w:rsid w:val="00026185"/>
    <w:rsid w:val="000269BE"/>
    <w:rsid w:val="000276D9"/>
    <w:rsid w:val="00027810"/>
    <w:rsid w:val="000279D8"/>
    <w:rsid w:val="00027A36"/>
    <w:rsid w:val="00027BDD"/>
    <w:rsid w:val="00027CAC"/>
    <w:rsid w:val="00030404"/>
    <w:rsid w:val="000307DD"/>
    <w:rsid w:val="000309D2"/>
    <w:rsid w:val="00030F03"/>
    <w:rsid w:val="0003121A"/>
    <w:rsid w:val="000313AA"/>
    <w:rsid w:val="000314DB"/>
    <w:rsid w:val="00031717"/>
    <w:rsid w:val="00031D4E"/>
    <w:rsid w:val="00031DDB"/>
    <w:rsid w:val="00031DE0"/>
    <w:rsid w:val="00032340"/>
    <w:rsid w:val="0003246E"/>
    <w:rsid w:val="00032736"/>
    <w:rsid w:val="00032941"/>
    <w:rsid w:val="00032C5D"/>
    <w:rsid w:val="000330DD"/>
    <w:rsid w:val="0003399D"/>
    <w:rsid w:val="00033D0A"/>
    <w:rsid w:val="00033D2F"/>
    <w:rsid w:val="00033F46"/>
    <w:rsid w:val="000341B4"/>
    <w:rsid w:val="00034209"/>
    <w:rsid w:val="00034B66"/>
    <w:rsid w:val="00034B97"/>
    <w:rsid w:val="00034FF2"/>
    <w:rsid w:val="00035289"/>
    <w:rsid w:val="000354F4"/>
    <w:rsid w:val="00035553"/>
    <w:rsid w:val="000355B8"/>
    <w:rsid w:val="00035A0E"/>
    <w:rsid w:val="00035A7C"/>
    <w:rsid w:val="00035BDB"/>
    <w:rsid w:val="00035C56"/>
    <w:rsid w:val="00035DD9"/>
    <w:rsid w:val="00035E4B"/>
    <w:rsid w:val="000360CA"/>
    <w:rsid w:val="000362E6"/>
    <w:rsid w:val="00036309"/>
    <w:rsid w:val="0003634A"/>
    <w:rsid w:val="0003709E"/>
    <w:rsid w:val="0003756C"/>
    <w:rsid w:val="000375F1"/>
    <w:rsid w:val="00037BEA"/>
    <w:rsid w:val="000405F7"/>
    <w:rsid w:val="00040835"/>
    <w:rsid w:val="0004087B"/>
    <w:rsid w:val="000408FD"/>
    <w:rsid w:val="000409B4"/>
    <w:rsid w:val="00040F12"/>
    <w:rsid w:val="00041713"/>
    <w:rsid w:val="000418E9"/>
    <w:rsid w:val="0004197B"/>
    <w:rsid w:val="00041C43"/>
    <w:rsid w:val="00041C82"/>
    <w:rsid w:val="00041D9E"/>
    <w:rsid w:val="00042330"/>
    <w:rsid w:val="00042566"/>
    <w:rsid w:val="00042A4C"/>
    <w:rsid w:val="00042A74"/>
    <w:rsid w:val="00042BC3"/>
    <w:rsid w:val="00042C25"/>
    <w:rsid w:val="00042E89"/>
    <w:rsid w:val="00042EAA"/>
    <w:rsid w:val="00043011"/>
    <w:rsid w:val="000432BA"/>
    <w:rsid w:val="00043E29"/>
    <w:rsid w:val="0004426A"/>
    <w:rsid w:val="00044DA4"/>
    <w:rsid w:val="0004553C"/>
    <w:rsid w:val="0004574C"/>
    <w:rsid w:val="00046258"/>
    <w:rsid w:val="000466D1"/>
    <w:rsid w:val="000473C4"/>
    <w:rsid w:val="00047C3B"/>
    <w:rsid w:val="00047E7B"/>
    <w:rsid w:val="00047FB0"/>
    <w:rsid w:val="00050280"/>
    <w:rsid w:val="00050959"/>
    <w:rsid w:val="00050AE0"/>
    <w:rsid w:val="00050B65"/>
    <w:rsid w:val="00051B6A"/>
    <w:rsid w:val="00051BA0"/>
    <w:rsid w:val="00051CE2"/>
    <w:rsid w:val="0005286D"/>
    <w:rsid w:val="0005349D"/>
    <w:rsid w:val="00053681"/>
    <w:rsid w:val="00053865"/>
    <w:rsid w:val="00053EC4"/>
    <w:rsid w:val="000546E0"/>
    <w:rsid w:val="00054802"/>
    <w:rsid w:val="00054CDC"/>
    <w:rsid w:val="00055274"/>
    <w:rsid w:val="0005553B"/>
    <w:rsid w:val="0005592A"/>
    <w:rsid w:val="000559FC"/>
    <w:rsid w:val="00055B76"/>
    <w:rsid w:val="00055B86"/>
    <w:rsid w:val="00056E49"/>
    <w:rsid w:val="000571A4"/>
    <w:rsid w:val="0005723C"/>
    <w:rsid w:val="0005747F"/>
    <w:rsid w:val="0005756B"/>
    <w:rsid w:val="00057C7F"/>
    <w:rsid w:val="00057E8D"/>
    <w:rsid w:val="00060850"/>
    <w:rsid w:val="00060D66"/>
    <w:rsid w:val="000610A5"/>
    <w:rsid w:val="00061262"/>
    <w:rsid w:val="0006126E"/>
    <w:rsid w:val="000614B5"/>
    <w:rsid w:val="000615A3"/>
    <w:rsid w:val="00061687"/>
    <w:rsid w:val="00061F28"/>
    <w:rsid w:val="0006233B"/>
    <w:rsid w:val="00062419"/>
    <w:rsid w:val="00062712"/>
    <w:rsid w:val="00062869"/>
    <w:rsid w:val="0006286F"/>
    <w:rsid w:val="00062C12"/>
    <w:rsid w:val="00062C20"/>
    <w:rsid w:val="00062CAF"/>
    <w:rsid w:val="00063548"/>
    <w:rsid w:val="00063AE6"/>
    <w:rsid w:val="00063DD4"/>
    <w:rsid w:val="00063FFB"/>
    <w:rsid w:val="00064259"/>
    <w:rsid w:val="000642D8"/>
    <w:rsid w:val="000647C4"/>
    <w:rsid w:val="000652C6"/>
    <w:rsid w:val="00065382"/>
    <w:rsid w:val="000654AE"/>
    <w:rsid w:val="00065C31"/>
    <w:rsid w:val="00065CB6"/>
    <w:rsid w:val="00065D05"/>
    <w:rsid w:val="00065F27"/>
    <w:rsid w:val="0006666F"/>
    <w:rsid w:val="00066754"/>
    <w:rsid w:val="000669A3"/>
    <w:rsid w:val="00067021"/>
    <w:rsid w:val="000674A4"/>
    <w:rsid w:val="000676BF"/>
    <w:rsid w:val="0006779F"/>
    <w:rsid w:val="0006789E"/>
    <w:rsid w:val="00070471"/>
    <w:rsid w:val="0007099A"/>
    <w:rsid w:val="00071317"/>
    <w:rsid w:val="0007177A"/>
    <w:rsid w:val="00071942"/>
    <w:rsid w:val="00071DCC"/>
    <w:rsid w:val="00071F10"/>
    <w:rsid w:val="00072885"/>
    <w:rsid w:val="00072FE8"/>
    <w:rsid w:val="00073E48"/>
    <w:rsid w:val="00074242"/>
    <w:rsid w:val="0007443A"/>
    <w:rsid w:val="00074923"/>
    <w:rsid w:val="0007538E"/>
    <w:rsid w:val="000754E0"/>
    <w:rsid w:val="00075BC8"/>
    <w:rsid w:val="00075CDD"/>
    <w:rsid w:val="00075D3D"/>
    <w:rsid w:val="00076642"/>
    <w:rsid w:val="00076719"/>
    <w:rsid w:val="0007673F"/>
    <w:rsid w:val="00076E88"/>
    <w:rsid w:val="000778AE"/>
    <w:rsid w:val="00077CBA"/>
    <w:rsid w:val="00077D1E"/>
    <w:rsid w:val="0008017D"/>
    <w:rsid w:val="00080428"/>
    <w:rsid w:val="0008049C"/>
    <w:rsid w:val="0008061B"/>
    <w:rsid w:val="00080B06"/>
    <w:rsid w:val="00080D5E"/>
    <w:rsid w:val="000811BF"/>
    <w:rsid w:val="00081273"/>
    <w:rsid w:val="000812B7"/>
    <w:rsid w:val="000812C5"/>
    <w:rsid w:val="00081EF1"/>
    <w:rsid w:val="00082263"/>
    <w:rsid w:val="000822C0"/>
    <w:rsid w:val="0008242C"/>
    <w:rsid w:val="000825E5"/>
    <w:rsid w:val="00082EAF"/>
    <w:rsid w:val="00083312"/>
    <w:rsid w:val="0008356E"/>
    <w:rsid w:val="0008379D"/>
    <w:rsid w:val="000837C8"/>
    <w:rsid w:val="00083AFF"/>
    <w:rsid w:val="00083E60"/>
    <w:rsid w:val="00084620"/>
    <w:rsid w:val="000849BA"/>
    <w:rsid w:val="00084A7C"/>
    <w:rsid w:val="00084BE7"/>
    <w:rsid w:val="00084C4C"/>
    <w:rsid w:val="00084EC8"/>
    <w:rsid w:val="00085666"/>
    <w:rsid w:val="00085DEB"/>
    <w:rsid w:val="0008619D"/>
    <w:rsid w:val="00086A6E"/>
    <w:rsid w:val="00086D6F"/>
    <w:rsid w:val="000870E8"/>
    <w:rsid w:val="00087431"/>
    <w:rsid w:val="000874DC"/>
    <w:rsid w:val="00087910"/>
    <w:rsid w:val="00087A8D"/>
    <w:rsid w:val="00087CEA"/>
    <w:rsid w:val="00090005"/>
    <w:rsid w:val="000900AE"/>
    <w:rsid w:val="00090261"/>
    <w:rsid w:val="00090386"/>
    <w:rsid w:val="00090928"/>
    <w:rsid w:val="00090D70"/>
    <w:rsid w:val="0009139C"/>
    <w:rsid w:val="000913D7"/>
    <w:rsid w:val="000918DF"/>
    <w:rsid w:val="00091A20"/>
    <w:rsid w:val="00091AE4"/>
    <w:rsid w:val="00091B0D"/>
    <w:rsid w:val="0009296A"/>
    <w:rsid w:val="00093225"/>
    <w:rsid w:val="00093664"/>
    <w:rsid w:val="0009391E"/>
    <w:rsid w:val="00093C9B"/>
    <w:rsid w:val="00093DD1"/>
    <w:rsid w:val="00094381"/>
    <w:rsid w:val="00094440"/>
    <w:rsid w:val="000948B2"/>
    <w:rsid w:val="00094DC0"/>
    <w:rsid w:val="00094EB2"/>
    <w:rsid w:val="00094ED1"/>
    <w:rsid w:val="00095329"/>
    <w:rsid w:val="0009553D"/>
    <w:rsid w:val="000958CB"/>
    <w:rsid w:val="00095D92"/>
    <w:rsid w:val="000961FD"/>
    <w:rsid w:val="00096DD7"/>
    <w:rsid w:val="0009701D"/>
    <w:rsid w:val="0009717E"/>
    <w:rsid w:val="00097292"/>
    <w:rsid w:val="000978C9"/>
    <w:rsid w:val="00097978"/>
    <w:rsid w:val="00097ED8"/>
    <w:rsid w:val="000A047F"/>
    <w:rsid w:val="000A04E3"/>
    <w:rsid w:val="000A0EA9"/>
    <w:rsid w:val="000A0EF8"/>
    <w:rsid w:val="000A1427"/>
    <w:rsid w:val="000A1545"/>
    <w:rsid w:val="000A205A"/>
    <w:rsid w:val="000A2251"/>
    <w:rsid w:val="000A27E3"/>
    <w:rsid w:val="000A28F0"/>
    <w:rsid w:val="000A2A0A"/>
    <w:rsid w:val="000A2F3A"/>
    <w:rsid w:val="000A30B3"/>
    <w:rsid w:val="000A31D7"/>
    <w:rsid w:val="000A3325"/>
    <w:rsid w:val="000A335A"/>
    <w:rsid w:val="000A352A"/>
    <w:rsid w:val="000A386A"/>
    <w:rsid w:val="000A3A66"/>
    <w:rsid w:val="000A3B30"/>
    <w:rsid w:val="000A3CD8"/>
    <w:rsid w:val="000A3E4D"/>
    <w:rsid w:val="000A3FF2"/>
    <w:rsid w:val="000A41A6"/>
    <w:rsid w:val="000A43DA"/>
    <w:rsid w:val="000A4639"/>
    <w:rsid w:val="000A46D6"/>
    <w:rsid w:val="000A4C75"/>
    <w:rsid w:val="000A4D2C"/>
    <w:rsid w:val="000A4F3A"/>
    <w:rsid w:val="000A550F"/>
    <w:rsid w:val="000A55CD"/>
    <w:rsid w:val="000A5EC4"/>
    <w:rsid w:val="000A6476"/>
    <w:rsid w:val="000A67B5"/>
    <w:rsid w:val="000A6B4A"/>
    <w:rsid w:val="000A6BE3"/>
    <w:rsid w:val="000A6D7D"/>
    <w:rsid w:val="000A7124"/>
    <w:rsid w:val="000A739C"/>
    <w:rsid w:val="000A7669"/>
    <w:rsid w:val="000A79A2"/>
    <w:rsid w:val="000A7BB3"/>
    <w:rsid w:val="000A7F31"/>
    <w:rsid w:val="000B0138"/>
    <w:rsid w:val="000B05E3"/>
    <w:rsid w:val="000B199A"/>
    <w:rsid w:val="000B1CBC"/>
    <w:rsid w:val="000B256E"/>
    <w:rsid w:val="000B2631"/>
    <w:rsid w:val="000B2909"/>
    <w:rsid w:val="000B3545"/>
    <w:rsid w:val="000B38F1"/>
    <w:rsid w:val="000B38F6"/>
    <w:rsid w:val="000B3EA2"/>
    <w:rsid w:val="000B4A52"/>
    <w:rsid w:val="000B4B97"/>
    <w:rsid w:val="000B4BA2"/>
    <w:rsid w:val="000B4DBE"/>
    <w:rsid w:val="000B5C2D"/>
    <w:rsid w:val="000B67D8"/>
    <w:rsid w:val="000B6ADC"/>
    <w:rsid w:val="000B6CEF"/>
    <w:rsid w:val="000C03A8"/>
    <w:rsid w:val="000C0981"/>
    <w:rsid w:val="000C0BCF"/>
    <w:rsid w:val="000C0C44"/>
    <w:rsid w:val="000C15A8"/>
    <w:rsid w:val="000C1E1A"/>
    <w:rsid w:val="000C1E44"/>
    <w:rsid w:val="000C2044"/>
    <w:rsid w:val="000C2047"/>
    <w:rsid w:val="000C2347"/>
    <w:rsid w:val="000C2488"/>
    <w:rsid w:val="000C2849"/>
    <w:rsid w:val="000C32EC"/>
    <w:rsid w:val="000C34D3"/>
    <w:rsid w:val="000C37FE"/>
    <w:rsid w:val="000C3A93"/>
    <w:rsid w:val="000C3BC5"/>
    <w:rsid w:val="000C3D8D"/>
    <w:rsid w:val="000C41DA"/>
    <w:rsid w:val="000C47E5"/>
    <w:rsid w:val="000C4913"/>
    <w:rsid w:val="000C4B27"/>
    <w:rsid w:val="000C4EC9"/>
    <w:rsid w:val="000C51A9"/>
    <w:rsid w:val="000C5595"/>
    <w:rsid w:val="000C5773"/>
    <w:rsid w:val="000C5CA8"/>
    <w:rsid w:val="000C5FBD"/>
    <w:rsid w:val="000C63CA"/>
    <w:rsid w:val="000C682B"/>
    <w:rsid w:val="000C6BCA"/>
    <w:rsid w:val="000C6DFA"/>
    <w:rsid w:val="000C74E3"/>
    <w:rsid w:val="000C7C0B"/>
    <w:rsid w:val="000C7CA0"/>
    <w:rsid w:val="000D07A6"/>
    <w:rsid w:val="000D0818"/>
    <w:rsid w:val="000D0AAA"/>
    <w:rsid w:val="000D1539"/>
    <w:rsid w:val="000D1545"/>
    <w:rsid w:val="000D16D0"/>
    <w:rsid w:val="000D17A6"/>
    <w:rsid w:val="000D1924"/>
    <w:rsid w:val="000D20DA"/>
    <w:rsid w:val="000D24E3"/>
    <w:rsid w:val="000D28E4"/>
    <w:rsid w:val="000D2EB7"/>
    <w:rsid w:val="000D3342"/>
    <w:rsid w:val="000D3B67"/>
    <w:rsid w:val="000D3BC2"/>
    <w:rsid w:val="000D3D20"/>
    <w:rsid w:val="000D3E3D"/>
    <w:rsid w:val="000D4136"/>
    <w:rsid w:val="000D43D3"/>
    <w:rsid w:val="000D4A11"/>
    <w:rsid w:val="000D5097"/>
    <w:rsid w:val="000D510D"/>
    <w:rsid w:val="000D5267"/>
    <w:rsid w:val="000D5355"/>
    <w:rsid w:val="000D569E"/>
    <w:rsid w:val="000D5AB1"/>
    <w:rsid w:val="000D6D68"/>
    <w:rsid w:val="000D79D6"/>
    <w:rsid w:val="000D7BC2"/>
    <w:rsid w:val="000D7F1C"/>
    <w:rsid w:val="000E03DB"/>
    <w:rsid w:val="000E0DC7"/>
    <w:rsid w:val="000E0FCD"/>
    <w:rsid w:val="000E130A"/>
    <w:rsid w:val="000E13FE"/>
    <w:rsid w:val="000E1584"/>
    <w:rsid w:val="000E1C09"/>
    <w:rsid w:val="000E224C"/>
    <w:rsid w:val="000E2640"/>
    <w:rsid w:val="000E2A2A"/>
    <w:rsid w:val="000E2CCA"/>
    <w:rsid w:val="000E3070"/>
    <w:rsid w:val="000E317E"/>
    <w:rsid w:val="000E3624"/>
    <w:rsid w:val="000E3BE2"/>
    <w:rsid w:val="000E3D57"/>
    <w:rsid w:val="000E3FF8"/>
    <w:rsid w:val="000E44F7"/>
    <w:rsid w:val="000E45A4"/>
    <w:rsid w:val="000E47C3"/>
    <w:rsid w:val="000E4BAD"/>
    <w:rsid w:val="000E5C29"/>
    <w:rsid w:val="000E5DDC"/>
    <w:rsid w:val="000E5FB2"/>
    <w:rsid w:val="000E637F"/>
    <w:rsid w:val="000E6533"/>
    <w:rsid w:val="000E6F9C"/>
    <w:rsid w:val="000E737D"/>
    <w:rsid w:val="000E7434"/>
    <w:rsid w:val="000E74D5"/>
    <w:rsid w:val="000E7D6E"/>
    <w:rsid w:val="000E7DD2"/>
    <w:rsid w:val="000F004A"/>
    <w:rsid w:val="000F037E"/>
    <w:rsid w:val="000F0F6E"/>
    <w:rsid w:val="000F1460"/>
    <w:rsid w:val="000F1560"/>
    <w:rsid w:val="000F18FA"/>
    <w:rsid w:val="000F1D3C"/>
    <w:rsid w:val="000F20E0"/>
    <w:rsid w:val="000F2234"/>
    <w:rsid w:val="000F27E5"/>
    <w:rsid w:val="000F2980"/>
    <w:rsid w:val="000F2E72"/>
    <w:rsid w:val="000F300B"/>
    <w:rsid w:val="000F3C3A"/>
    <w:rsid w:val="000F3CD5"/>
    <w:rsid w:val="000F3E73"/>
    <w:rsid w:val="000F46A4"/>
    <w:rsid w:val="000F4713"/>
    <w:rsid w:val="000F4B09"/>
    <w:rsid w:val="000F5987"/>
    <w:rsid w:val="000F5E47"/>
    <w:rsid w:val="000F6167"/>
    <w:rsid w:val="000F65BB"/>
    <w:rsid w:val="000F65D9"/>
    <w:rsid w:val="000F6A3C"/>
    <w:rsid w:val="000F6DE6"/>
    <w:rsid w:val="000F6EAF"/>
    <w:rsid w:val="000F7090"/>
    <w:rsid w:val="000F70AB"/>
    <w:rsid w:val="000F71CD"/>
    <w:rsid w:val="000F72FB"/>
    <w:rsid w:val="000F7AAC"/>
    <w:rsid w:val="000F7D16"/>
    <w:rsid w:val="000F7E61"/>
    <w:rsid w:val="001009DD"/>
    <w:rsid w:val="001010B6"/>
    <w:rsid w:val="001016E9"/>
    <w:rsid w:val="00101C12"/>
    <w:rsid w:val="00101CE3"/>
    <w:rsid w:val="00101DF1"/>
    <w:rsid w:val="001021E7"/>
    <w:rsid w:val="001025CA"/>
    <w:rsid w:val="00102681"/>
    <w:rsid w:val="0010272E"/>
    <w:rsid w:val="001027AC"/>
    <w:rsid w:val="0010303F"/>
    <w:rsid w:val="00103049"/>
    <w:rsid w:val="00103A37"/>
    <w:rsid w:val="001040C6"/>
    <w:rsid w:val="00104765"/>
    <w:rsid w:val="00104AE7"/>
    <w:rsid w:val="00104D78"/>
    <w:rsid w:val="0010522A"/>
    <w:rsid w:val="001052DB"/>
    <w:rsid w:val="001053C6"/>
    <w:rsid w:val="001057BC"/>
    <w:rsid w:val="001058D5"/>
    <w:rsid w:val="0010635C"/>
    <w:rsid w:val="00106B29"/>
    <w:rsid w:val="00106D26"/>
    <w:rsid w:val="00106E9C"/>
    <w:rsid w:val="00107072"/>
    <w:rsid w:val="0010716A"/>
    <w:rsid w:val="001072D8"/>
    <w:rsid w:val="00107422"/>
    <w:rsid w:val="00107F55"/>
    <w:rsid w:val="0011066C"/>
    <w:rsid w:val="00110C5E"/>
    <w:rsid w:val="0011132E"/>
    <w:rsid w:val="00111438"/>
    <w:rsid w:val="00111BD0"/>
    <w:rsid w:val="0011229C"/>
    <w:rsid w:val="00112343"/>
    <w:rsid w:val="001127B2"/>
    <w:rsid w:val="00112A57"/>
    <w:rsid w:val="00112B47"/>
    <w:rsid w:val="00113159"/>
    <w:rsid w:val="0011328E"/>
    <w:rsid w:val="001136D2"/>
    <w:rsid w:val="001136E1"/>
    <w:rsid w:val="00113954"/>
    <w:rsid w:val="00113B98"/>
    <w:rsid w:val="00113E03"/>
    <w:rsid w:val="001147DA"/>
    <w:rsid w:val="00114C7E"/>
    <w:rsid w:val="00114CF9"/>
    <w:rsid w:val="00114E0A"/>
    <w:rsid w:val="00115126"/>
    <w:rsid w:val="0011519F"/>
    <w:rsid w:val="001153BE"/>
    <w:rsid w:val="00115603"/>
    <w:rsid w:val="00115D17"/>
    <w:rsid w:val="00116074"/>
    <w:rsid w:val="0011657A"/>
    <w:rsid w:val="001165DC"/>
    <w:rsid w:val="0011736D"/>
    <w:rsid w:val="001176A5"/>
    <w:rsid w:val="00117C86"/>
    <w:rsid w:val="0012004D"/>
    <w:rsid w:val="0012049C"/>
    <w:rsid w:val="001205EF"/>
    <w:rsid w:val="00120856"/>
    <w:rsid w:val="00120A17"/>
    <w:rsid w:val="00120AD4"/>
    <w:rsid w:val="00120F36"/>
    <w:rsid w:val="0012131B"/>
    <w:rsid w:val="00121700"/>
    <w:rsid w:val="00121DF8"/>
    <w:rsid w:val="00122251"/>
    <w:rsid w:val="0012275F"/>
    <w:rsid w:val="00122E1B"/>
    <w:rsid w:val="00123077"/>
    <w:rsid w:val="001230FF"/>
    <w:rsid w:val="001235C7"/>
    <w:rsid w:val="00123CAB"/>
    <w:rsid w:val="00124017"/>
    <w:rsid w:val="0012440D"/>
    <w:rsid w:val="001248D9"/>
    <w:rsid w:val="00124A29"/>
    <w:rsid w:val="00124AD5"/>
    <w:rsid w:val="00124BB7"/>
    <w:rsid w:val="00124E85"/>
    <w:rsid w:val="00125251"/>
    <w:rsid w:val="001253C8"/>
    <w:rsid w:val="001255BB"/>
    <w:rsid w:val="0012580D"/>
    <w:rsid w:val="00126940"/>
    <w:rsid w:val="00126DA8"/>
    <w:rsid w:val="00127045"/>
    <w:rsid w:val="0012711E"/>
    <w:rsid w:val="00127965"/>
    <w:rsid w:val="00127BC4"/>
    <w:rsid w:val="001301A4"/>
    <w:rsid w:val="001302B1"/>
    <w:rsid w:val="001304D0"/>
    <w:rsid w:val="0013070A"/>
    <w:rsid w:val="001318FE"/>
    <w:rsid w:val="001323B6"/>
    <w:rsid w:val="00132565"/>
    <w:rsid w:val="00132740"/>
    <w:rsid w:val="0013283E"/>
    <w:rsid w:val="00132E3A"/>
    <w:rsid w:val="00132EA7"/>
    <w:rsid w:val="00133003"/>
    <w:rsid w:val="0013440C"/>
    <w:rsid w:val="001345B5"/>
    <w:rsid w:val="00134A5D"/>
    <w:rsid w:val="00134C22"/>
    <w:rsid w:val="00134DA4"/>
    <w:rsid w:val="00135086"/>
    <w:rsid w:val="001350EA"/>
    <w:rsid w:val="0013541E"/>
    <w:rsid w:val="00136265"/>
    <w:rsid w:val="0013655A"/>
    <w:rsid w:val="00136A7B"/>
    <w:rsid w:val="00136E36"/>
    <w:rsid w:val="0013777E"/>
    <w:rsid w:val="00137CA9"/>
    <w:rsid w:val="0014055F"/>
    <w:rsid w:val="00140AD1"/>
    <w:rsid w:val="00140B86"/>
    <w:rsid w:val="00141819"/>
    <w:rsid w:val="001419E8"/>
    <w:rsid w:val="00142BBB"/>
    <w:rsid w:val="00143162"/>
    <w:rsid w:val="001432A3"/>
    <w:rsid w:val="0014427A"/>
    <w:rsid w:val="0014436F"/>
    <w:rsid w:val="0014446E"/>
    <w:rsid w:val="001445BA"/>
    <w:rsid w:val="00144D91"/>
    <w:rsid w:val="00144E22"/>
    <w:rsid w:val="0014532B"/>
    <w:rsid w:val="001453B0"/>
    <w:rsid w:val="001457F3"/>
    <w:rsid w:val="00145E22"/>
    <w:rsid w:val="00145E3C"/>
    <w:rsid w:val="0014792D"/>
    <w:rsid w:val="00147A42"/>
    <w:rsid w:val="00150334"/>
    <w:rsid w:val="00150703"/>
    <w:rsid w:val="00150B4B"/>
    <w:rsid w:val="00150B8A"/>
    <w:rsid w:val="00151DAD"/>
    <w:rsid w:val="001521C4"/>
    <w:rsid w:val="00152209"/>
    <w:rsid w:val="0015276D"/>
    <w:rsid w:val="00152BF0"/>
    <w:rsid w:val="00152BF3"/>
    <w:rsid w:val="00153172"/>
    <w:rsid w:val="00153700"/>
    <w:rsid w:val="00153A25"/>
    <w:rsid w:val="00153A8A"/>
    <w:rsid w:val="00153A90"/>
    <w:rsid w:val="001542B8"/>
    <w:rsid w:val="001544C1"/>
    <w:rsid w:val="00154A58"/>
    <w:rsid w:val="00154AB5"/>
    <w:rsid w:val="00154D49"/>
    <w:rsid w:val="001558D0"/>
    <w:rsid w:val="00155C03"/>
    <w:rsid w:val="00155D39"/>
    <w:rsid w:val="00156131"/>
    <w:rsid w:val="001561D9"/>
    <w:rsid w:val="001565E5"/>
    <w:rsid w:val="0015686D"/>
    <w:rsid w:val="00156A37"/>
    <w:rsid w:val="00156D5F"/>
    <w:rsid w:val="00157362"/>
    <w:rsid w:val="00157681"/>
    <w:rsid w:val="0015776C"/>
    <w:rsid w:val="001577E2"/>
    <w:rsid w:val="00157983"/>
    <w:rsid w:val="001600B4"/>
    <w:rsid w:val="00160403"/>
    <w:rsid w:val="00160E61"/>
    <w:rsid w:val="00161646"/>
    <w:rsid w:val="001618FC"/>
    <w:rsid w:val="001625B6"/>
    <w:rsid w:val="00162849"/>
    <w:rsid w:val="00162CD4"/>
    <w:rsid w:val="00163A3D"/>
    <w:rsid w:val="00163B6D"/>
    <w:rsid w:val="00163C1F"/>
    <w:rsid w:val="001647CB"/>
    <w:rsid w:val="001647FD"/>
    <w:rsid w:val="00164BB6"/>
    <w:rsid w:val="00164C0B"/>
    <w:rsid w:val="00164EB3"/>
    <w:rsid w:val="0016585E"/>
    <w:rsid w:val="00165F45"/>
    <w:rsid w:val="00165F50"/>
    <w:rsid w:val="0016665D"/>
    <w:rsid w:val="001666A1"/>
    <w:rsid w:val="00166B09"/>
    <w:rsid w:val="001676F6"/>
    <w:rsid w:val="001678D8"/>
    <w:rsid w:val="00167F2C"/>
    <w:rsid w:val="001708CE"/>
    <w:rsid w:val="001712AA"/>
    <w:rsid w:val="00171374"/>
    <w:rsid w:val="001713FD"/>
    <w:rsid w:val="001714A8"/>
    <w:rsid w:val="001715EC"/>
    <w:rsid w:val="001716A1"/>
    <w:rsid w:val="00171C07"/>
    <w:rsid w:val="00171C3B"/>
    <w:rsid w:val="001720C7"/>
    <w:rsid w:val="0017227B"/>
    <w:rsid w:val="0017237D"/>
    <w:rsid w:val="001724E7"/>
    <w:rsid w:val="0017258B"/>
    <w:rsid w:val="00172649"/>
    <w:rsid w:val="00172C5C"/>
    <w:rsid w:val="00172D3D"/>
    <w:rsid w:val="00172DD6"/>
    <w:rsid w:val="00172F60"/>
    <w:rsid w:val="0017351E"/>
    <w:rsid w:val="001737A5"/>
    <w:rsid w:val="001738B7"/>
    <w:rsid w:val="0017396B"/>
    <w:rsid w:val="001740E3"/>
    <w:rsid w:val="001741DA"/>
    <w:rsid w:val="00174441"/>
    <w:rsid w:val="001745C2"/>
    <w:rsid w:val="00174935"/>
    <w:rsid w:val="0017499F"/>
    <w:rsid w:val="00174FE1"/>
    <w:rsid w:val="0017597D"/>
    <w:rsid w:val="00175E34"/>
    <w:rsid w:val="00175EB0"/>
    <w:rsid w:val="00176F55"/>
    <w:rsid w:val="00177332"/>
    <w:rsid w:val="0018119D"/>
    <w:rsid w:val="00181446"/>
    <w:rsid w:val="00181C12"/>
    <w:rsid w:val="00181EA7"/>
    <w:rsid w:val="00182704"/>
    <w:rsid w:val="001828ED"/>
    <w:rsid w:val="00182C87"/>
    <w:rsid w:val="00182F87"/>
    <w:rsid w:val="00183013"/>
    <w:rsid w:val="0018303E"/>
    <w:rsid w:val="00183049"/>
    <w:rsid w:val="00183A8D"/>
    <w:rsid w:val="00183AAE"/>
    <w:rsid w:val="00183B43"/>
    <w:rsid w:val="00183C81"/>
    <w:rsid w:val="00184477"/>
    <w:rsid w:val="001846FB"/>
    <w:rsid w:val="00184C02"/>
    <w:rsid w:val="00184F13"/>
    <w:rsid w:val="00185265"/>
    <w:rsid w:val="0018527A"/>
    <w:rsid w:val="001852AF"/>
    <w:rsid w:val="0018562B"/>
    <w:rsid w:val="00185656"/>
    <w:rsid w:val="00185818"/>
    <w:rsid w:val="001868B7"/>
    <w:rsid w:val="001869BD"/>
    <w:rsid w:val="00186A01"/>
    <w:rsid w:val="00186EAC"/>
    <w:rsid w:val="001878A3"/>
    <w:rsid w:val="00190205"/>
    <w:rsid w:val="001906BB"/>
    <w:rsid w:val="00190900"/>
    <w:rsid w:val="00190DA6"/>
    <w:rsid w:val="00190DAC"/>
    <w:rsid w:val="00191B8A"/>
    <w:rsid w:val="00192295"/>
    <w:rsid w:val="00192454"/>
    <w:rsid w:val="00192694"/>
    <w:rsid w:val="001927AE"/>
    <w:rsid w:val="001935A0"/>
    <w:rsid w:val="001936B7"/>
    <w:rsid w:val="001936D5"/>
    <w:rsid w:val="00193869"/>
    <w:rsid w:val="00193ACA"/>
    <w:rsid w:val="00193FD7"/>
    <w:rsid w:val="001947A5"/>
    <w:rsid w:val="00194CAB"/>
    <w:rsid w:val="0019520A"/>
    <w:rsid w:val="00195278"/>
    <w:rsid w:val="001956C0"/>
    <w:rsid w:val="001956F3"/>
    <w:rsid w:val="00195DAD"/>
    <w:rsid w:val="00195F16"/>
    <w:rsid w:val="00196330"/>
    <w:rsid w:val="00196425"/>
    <w:rsid w:val="00196683"/>
    <w:rsid w:val="0019679D"/>
    <w:rsid w:val="00196DC2"/>
    <w:rsid w:val="00196F73"/>
    <w:rsid w:val="00197187"/>
    <w:rsid w:val="00197765"/>
    <w:rsid w:val="00197939"/>
    <w:rsid w:val="00197E20"/>
    <w:rsid w:val="001A03F3"/>
    <w:rsid w:val="001A0B1E"/>
    <w:rsid w:val="001A0D9F"/>
    <w:rsid w:val="001A114B"/>
    <w:rsid w:val="001A1680"/>
    <w:rsid w:val="001A17DC"/>
    <w:rsid w:val="001A2162"/>
    <w:rsid w:val="001A219D"/>
    <w:rsid w:val="001A2446"/>
    <w:rsid w:val="001A28BE"/>
    <w:rsid w:val="001A32CA"/>
    <w:rsid w:val="001A35CE"/>
    <w:rsid w:val="001A3F14"/>
    <w:rsid w:val="001A43A9"/>
    <w:rsid w:val="001A4415"/>
    <w:rsid w:val="001A47D4"/>
    <w:rsid w:val="001A4D15"/>
    <w:rsid w:val="001A4ED4"/>
    <w:rsid w:val="001A56A9"/>
    <w:rsid w:val="001A5765"/>
    <w:rsid w:val="001A5D88"/>
    <w:rsid w:val="001A5F49"/>
    <w:rsid w:val="001A607F"/>
    <w:rsid w:val="001A6289"/>
    <w:rsid w:val="001A6668"/>
    <w:rsid w:val="001A6834"/>
    <w:rsid w:val="001A6966"/>
    <w:rsid w:val="001A6CAD"/>
    <w:rsid w:val="001A6CD1"/>
    <w:rsid w:val="001A7A8C"/>
    <w:rsid w:val="001A7C58"/>
    <w:rsid w:val="001B04F9"/>
    <w:rsid w:val="001B09C0"/>
    <w:rsid w:val="001B0EDB"/>
    <w:rsid w:val="001B1019"/>
    <w:rsid w:val="001B1222"/>
    <w:rsid w:val="001B1426"/>
    <w:rsid w:val="001B1611"/>
    <w:rsid w:val="001B1693"/>
    <w:rsid w:val="001B1BE9"/>
    <w:rsid w:val="001B1C87"/>
    <w:rsid w:val="001B1D55"/>
    <w:rsid w:val="001B310A"/>
    <w:rsid w:val="001B319E"/>
    <w:rsid w:val="001B31A5"/>
    <w:rsid w:val="001B3294"/>
    <w:rsid w:val="001B36A5"/>
    <w:rsid w:val="001B399B"/>
    <w:rsid w:val="001B41B4"/>
    <w:rsid w:val="001B41FB"/>
    <w:rsid w:val="001B4CB8"/>
    <w:rsid w:val="001B56A6"/>
    <w:rsid w:val="001B57CC"/>
    <w:rsid w:val="001B5825"/>
    <w:rsid w:val="001B63D5"/>
    <w:rsid w:val="001B68D7"/>
    <w:rsid w:val="001B6AA4"/>
    <w:rsid w:val="001B75F1"/>
    <w:rsid w:val="001B7C2A"/>
    <w:rsid w:val="001B7CE0"/>
    <w:rsid w:val="001C038E"/>
    <w:rsid w:val="001C0AE0"/>
    <w:rsid w:val="001C0B85"/>
    <w:rsid w:val="001C0BB1"/>
    <w:rsid w:val="001C1001"/>
    <w:rsid w:val="001C100D"/>
    <w:rsid w:val="001C1460"/>
    <w:rsid w:val="001C1D75"/>
    <w:rsid w:val="001C2193"/>
    <w:rsid w:val="001C2618"/>
    <w:rsid w:val="001C271E"/>
    <w:rsid w:val="001C27F7"/>
    <w:rsid w:val="001C2B3C"/>
    <w:rsid w:val="001C2B9A"/>
    <w:rsid w:val="001C319F"/>
    <w:rsid w:val="001C37CC"/>
    <w:rsid w:val="001C43E1"/>
    <w:rsid w:val="001C4475"/>
    <w:rsid w:val="001C4941"/>
    <w:rsid w:val="001C4D9B"/>
    <w:rsid w:val="001C528B"/>
    <w:rsid w:val="001C5321"/>
    <w:rsid w:val="001C5557"/>
    <w:rsid w:val="001C574F"/>
    <w:rsid w:val="001C58B6"/>
    <w:rsid w:val="001C5D51"/>
    <w:rsid w:val="001C6A91"/>
    <w:rsid w:val="001C71A4"/>
    <w:rsid w:val="001C7211"/>
    <w:rsid w:val="001C7BCB"/>
    <w:rsid w:val="001C7D8E"/>
    <w:rsid w:val="001C7F4A"/>
    <w:rsid w:val="001D0051"/>
    <w:rsid w:val="001D05C8"/>
    <w:rsid w:val="001D081A"/>
    <w:rsid w:val="001D0A66"/>
    <w:rsid w:val="001D1350"/>
    <w:rsid w:val="001D1D5C"/>
    <w:rsid w:val="001D21D0"/>
    <w:rsid w:val="001D22CA"/>
    <w:rsid w:val="001D28FE"/>
    <w:rsid w:val="001D2A79"/>
    <w:rsid w:val="001D309D"/>
    <w:rsid w:val="001D3223"/>
    <w:rsid w:val="001D3549"/>
    <w:rsid w:val="001D37B7"/>
    <w:rsid w:val="001D3F4A"/>
    <w:rsid w:val="001D3F9B"/>
    <w:rsid w:val="001D4432"/>
    <w:rsid w:val="001D445A"/>
    <w:rsid w:val="001D47DF"/>
    <w:rsid w:val="001D499D"/>
    <w:rsid w:val="001D4C22"/>
    <w:rsid w:val="001D4EAD"/>
    <w:rsid w:val="001D5249"/>
    <w:rsid w:val="001D5271"/>
    <w:rsid w:val="001D53AA"/>
    <w:rsid w:val="001D53F7"/>
    <w:rsid w:val="001D54FB"/>
    <w:rsid w:val="001D57EB"/>
    <w:rsid w:val="001D5810"/>
    <w:rsid w:val="001D5E17"/>
    <w:rsid w:val="001D5E24"/>
    <w:rsid w:val="001D606F"/>
    <w:rsid w:val="001D60CF"/>
    <w:rsid w:val="001D64AE"/>
    <w:rsid w:val="001D66F6"/>
    <w:rsid w:val="001D674A"/>
    <w:rsid w:val="001D6981"/>
    <w:rsid w:val="001D69E7"/>
    <w:rsid w:val="001D6E19"/>
    <w:rsid w:val="001D73EF"/>
    <w:rsid w:val="001D75C7"/>
    <w:rsid w:val="001D764B"/>
    <w:rsid w:val="001D7765"/>
    <w:rsid w:val="001D7810"/>
    <w:rsid w:val="001E08C0"/>
    <w:rsid w:val="001E1252"/>
    <w:rsid w:val="001E1694"/>
    <w:rsid w:val="001E1C96"/>
    <w:rsid w:val="001E1F25"/>
    <w:rsid w:val="001E255C"/>
    <w:rsid w:val="001E2632"/>
    <w:rsid w:val="001E2828"/>
    <w:rsid w:val="001E2C0A"/>
    <w:rsid w:val="001E3546"/>
    <w:rsid w:val="001E3F7C"/>
    <w:rsid w:val="001E482D"/>
    <w:rsid w:val="001E4904"/>
    <w:rsid w:val="001E4A0D"/>
    <w:rsid w:val="001E4A0F"/>
    <w:rsid w:val="001E4FF3"/>
    <w:rsid w:val="001E519F"/>
    <w:rsid w:val="001E59F2"/>
    <w:rsid w:val="001E6027"/>
    <w:rsid w:val="001E66E7"/>
    <w:rsid w:val="001E683F"/>
    <w:rsid w:val="001E6971"/>
    <w:rsid w:val="001E6B14"/>
    <w:rsid w:val="001E6BC9"/>
    <w:rsid w:val="001E6CEC"/>
    <w:rsid w:val="001E72AE"/>
    <w:rsid w:val="001E75CC"/>
    <w:rsid w:val="001E76F5"/>
    <w:rsid w:val="001E7888"/>
    <w:rsid w:val="001E7A70"/>
    <w:rsid w:val="001E7CBC"/>
    <w:rsid w:val="001F0067"/>
    <w:rsid w:val="001F038C"/>
    <w:rsid w:val="001F0558"/>
    <w:rsid w:val="001F07AF"/>
    <w:rsid w:val="001F0A97"/>
    <w:rsid w:val="001F0BD6"/>
    <w:rsid w:val="001F11F5"/>
    <w:rsid w:val="001F195F"/>
    <w:rsid w:val="001F1E17"/>
    <w:rsid w:val="001F2297"/>
    <w:rsid w:val="001F26E7"/>
    <w:rsid w:val="001F2F97"/>
    <w:rsid w:val="001F3118"/>
    <w:rsid w:val="001F32C8"/>
    <w:rsid w:val="001F492C"/>
    <w:rsid w:val="001F4FB2"/>
    <w:rsid w:val="001F5E16"/>
    <w:rsid w:val="001F62B1"/>
    <w:rsid w:val="001F6C7E"/>
    <w:rsid w:val="001F726F"/>
    <w:rsid w:val="001F7817"/>
    <w:rsid w:val="001F7B9D"/>
    <w:rsid w:val="0020009D"/>
    <w:rsid w:val="00200550"/>
    <w:rsid w:val="002005B2"/>
    <w:rsid w:val="002006AD"/>
    <w:rsid w:val="002007F2"/>
    <w:rsid w:val="00200A3E"/>
    <w:rsid w:val="00201148"/>
    <w:rsid w:val="002012B1"/>
    <w:rsid w:val="002017D3"/>
    <w:rsid w:val="002019F9"/>
    <w:rsid w:val="00201C86"/>
    <w:rsid w:val="00201CAE"/>
    <w:rsid w:val="00202B0E"/>
    <w:rsid w:val="00202F63"/>
    <w:rsid w:val="00203234"/>
    <w:rsid w:val="0020368A"/>
    <w:rsid w:val="00204007"/>
    <w:rsid w:val="00204187"/>
    <w:rsid w:val="0020420B"/>
    <w:rsid w:val="00204249"/>
    <w:rsid w:val="002042F1"/>
    <w:rsid w:val="0020436C"/>
    <w:rsid w:val="00204683"/>
    <w:rsid w:val="00205627"/>
    <w:rsid w:val="00205652"/>
    <w:rsid w:val="00205DE7"/>
    <w:rsid w:val="00206D2C"/>
    <w:rsid w:val="00207247"/>
    <w:rsid w:val="00207678"/>
    <w:rsid w:val="002076E0"/>
    <w:rsid w:val="00207B1E"/>
    <w:rsid w:val="00207C61"/>
    <w:rsid w:val="00207F58"/>
    <w:rsid w:val="00210361"/>
    <w:rsid w:val="00210412"/>
    <w:rsid w:val="002104FD"/>
    <w:rsid w:val="0021058D"/>
    <w:rsid w:val="002105AB"/>
    <w:rsid w:val="00210976"/>
    <w:rsid w:val="002109F7"/>
    <w:rsid w:val="00211249"/>
    <w:rsid w:val="00211994"/>
    <w:rsid w:val="002119E0"/>
    <w:rsid w:val="00211C43"/>
    <w:rsid w:val="00211CC9"/>
    <w:rsid w:val="00211D76"/>
    <w:rsid w:val="00212662"/>
    <w:rsid w:val="00212745"/>
    <w:rsid w:val="00212A96"/>
    <w:rsid w:val="00212DF8"/>
    <w:rsid w:val="00212E88"/>
    <w:rsid w:val="00212F24"/>
    <w:rsid w:val="0021327D"/>
    <w:rsid w:val="002136A7"/>
    <w:rsid w:val="0021374D"/>
    <w:rsid w:val="0021380D"/>
    <w:rsid w:val="0021384F"/>
    <w:rsid w:val="002139BF"/>
    <w:rsid w:val="002139CA"/>
    <w:rsid w:val="00213C7C"/>
    <w:rsid w:val="00213D47"/>
    <w:rsid w:val="002140C8"/>
    <w:rsid w:val="00214382"/>
    <w:rsid w:val="002143D3"/>
    <w:rsid w:val="002145A2"/>
    <w:rsid w:val="002145A7"/>
    <w:rsid w:val="00214CA2"/>
    <w:rsid w:val="00215AB7"/>
    <w:rsid w:val="00215DA9"/>
    <w:rsid w:val="00215EC9"/>
    <w:rsid w:val="0021619F"/>
    <w:rsid w:val="002166AE"/>
    <w:rsid w:val="002167CD"/>
    <w:rsid w:val="002168AA"/>
    <w:rsid w:val="00216BC7"/>
    <w:rsid w:val="00216BFC"/>
    <w:rsid w:val="00216CA1"/>
    <w:rsid w:val="00217055"/>
    <w:rsid w:val="00217B02"/>
    <w:rsid w:val="00220393"/>
    <w:rsid w:val="002204E3"/>
    <w:rsid w:val="00220521"/>
    <w:rsid w:val="00220544"/>
    <w:rsid w:val="0022066C"/>
    <w:rsid w:val="00220A06"/>
    <w:rsid w:val="00220C34"/>
    <w:rsid w:val="00220CF7"/>
    <w:rsid w:val="00221238"/>
    <w:rsid w:val="002212CA"/>
    <w:rsid w:val="002213C3"/>
    <w:rsid w:val="0022147C"/>
    <w:rsid w:val="002217A4"/>
    <w:rsid w:val="00221F74"/>
    <w:rsid w:val="00222671"/>
    <w:rsid w:val="00222710"/>
    <w:rsid w:val="002227A6"/>
    <w:rsid w:val="002228C1"/>
    <w:rsid w:val="002228C8"/>
    <w:rsid w:val="00222A46"/>
    <w:rsid w:val="00222F32"/>
    <w:rsid w:val="002234B0"/>
    <w:rsid w:val="002235D9"/>
    <w:rsid w:val="00223D63"/>
    <w:rsid w:val="00224527"/>
    <w:rsid w:val="00224F31"/>
    <w:rsid w:val="00225BA3"/>
    <w:rsid w:val="0022633A"/>
    <w:rsid w:val="002269AF"/>
    <w:rsid w:val="00226AF7"/>
    <w:rsid w:val="0022718B"/>
    <w:rsid w:val="002273E6"/>
    <w:rsid w:val="00227703"/>
    <w:rsid w:val="002278AF"/>
    <w:rsid w:val="0022791C"/>
    <w:rsid w:val="00227B81"/>
    <w:rsid w:val="0023079C"/>
    <w:rsid w:val="00230805"/>
    <w:rsid w:val="00230872"/>
    <w:rsid w:val="00231038"/>
    <w:rsid w:val="0023161C"/>
    <w:rsid w:val="00231CBE"/>
    <w:rsid w:val="00232181"/>
    <w:rsid w:val="002324E5"/>
    <w:rsid w:val="00232676"/>
    <w:rsid w:val="0023343E"/>
    <w:rsid w:val="00233E8E"/>
    <w:rsid w:val="00233F1B"/>
    <w:rsid w:val="00234217"/>
    <w:rsid w:val="0023533C"/>
    <w:rsid w:val="0023537D"/>
    <w:rsid w:val="002357A2"/>
    <w:rsid w:val="00235830"/>
    <w:rsid w:val="0023584F"/>
    <w:rsid w:val="002359B9"/>
    <w:rsid w:val="00235E70"/>
    <w:rsid w:val="0023613F"/>
    <w:rsid w:val="002361D7"/>
    <w:rsid w:val="00236CE3"/>
    <w:rsid w:val="00236FCB"/>
    <w:rsid w:val="002372B9"/>
    <w:rsid w:val="002376F7"/>
    <w:rsid w:val="00237841"/>
    <w:rsid w:val="00237A46"/>
    <w:rsid w:val="00240078"/>
    <w:rsid w:val="00240287"/>
    <w:rsid w:val="00240356"/>
    <w:rsid w:val="002408BD"/>
    <w:rsid w:val="00241865"/>
    <w:rsid w:val="00241A38"/>
    <w:rsid w:val="00242631"/>
    <w:rsid w:val="00242717"/>
    <w:rsid w:val="002433D4"/>
    <w:rsid w:val="0024369A"/>
    <w:rsid w:val="00243D7C"/>
    <w:rsid w:val="00243F46"/>
    <w:rsid w:val="002440A0"/>
    <w:rsid w:val="00244B7A"/>
    <w:rsid w:val="00244E25"/>
    <w:rsid w:val="0024525F"/>
    <w:rsid w:val="0024541A"/>
    <w:rsid w:val="00245828"/>
    <w:rsid w:val="00245862"/>
    <w:rsid w:val="00245AA4"/>
    <w:rsid w:val="00245E90"/>
    <w:rsid w:val="00245FE7"/>
    <w:rsid w:val="00246227"/>
    <w:rsid w:val="00246654"/>
    <w:rsid w:val="00246DD3"/>
    <w:rsid w:val="00247950"/>
    <w:rsid w:val="00247E9D"/>
    <w:rsid w:val="00247FCA"/>
    <w:rsid w:val="00250368"/>
    <w:rsid w:val="002503BD"/>
    <w:rsid w:val="00250E07"/>
    <w:rsid w:val="0025111E"/>
    <w:rsid w:val="002511B8"/>
    <w:rsid w:val="00251803"/>
    <w:rsid w:val="0025193E"/>
    <w:rsid w:val="00251C76"/>
    <w:rsid w:val="00251D26"/>
    <w:rsid w:val="00252063"/>
    <w:rsid w:val="0025306B"/>
    <w:rsid w:val="0025415B"/>
    <w:rsid w:val="002542CC"/>
    <w:rsid w:val="0025438A"/>
    <w:rsid w:val="00254524"/>
    <w:rsid w:val="00254C4D"/>
    <w:rsid w:val="00254DD4"/>
    <w:rsid w:val="002550F7"/>
    <w:rsid w:val="002551FA"/>
    <w:rsid w:val="002555E1"/>
    <w:rsid w:val="0025580F"/>
    <w:rsid w:val="00255B18"/>
    <w:rsid w:val="00255BB5"/>
    <w:rsid w:val="002560FE"/>
    <w:rsid w:val="00256571"/>
    <w:rsid w:val="0025723B"/>
    <w:rsid w:val="0025754D"/>
    <w:rsid w:val="00257708"/>
    <w:rsid w:val="00257AF5"/>
    <w:rsid w:val="00257C80"/>
    <w:rsid w:val="00260259"/>
    <w:rsid w:val="00260B4C"/>
    <w:rsid w:val="00260B76"/>
    <w:rsid w:val="00260E5B"/>
    <w:rsid w:val="00260F98"/>
    <w:rsid w:val="00261047"/>
    <w:rsid w:val="002613E3"/>
    <w:rsid w:val="002625B6"/>
    <w:rsid w:val="0026294A"/>
    <w:rsid w:val="00262F2D"/>
    <w:rsid w:val="002631A2"/>
    <w:rsid w:val="00263DCE"/>
    <w:rsid w:val="00263E70"/>
    <w:rsid w:val="002640DE"/>
    <w:rsid w:val="002641EA"/>
    <w:rsid w:val="00264452"/>
    <w:rsid w:val="0026452A"/>
    <w:rsid w:val="00264C56"/>
    <w:rsid w:val="00264D23"/>
    <w:rsid w:val="00264D69"/>
    <w:rsid w:val="002655C8"/>
    <w:rsid w:val="00265903"/>
    <w:rsid w:val="00266165"/>
    <w:rsid w:val="0026622D"/>
    <w:rsid w:val="00266384"/>
    <w:rsid w:val="00266760"/>
    <w:rsid w:val="00266D0A"/>
    <w:rsid w:val="00266D48"/>
    <w:rsid w:val="00266EFD"/>
    <w:rsid w:val="00267110"/>
    <w:rsid w:val="00267219"/>
    <w:rsid w:val="0026745A"/>
    <w:rsid w:val="00270CC6"/>
    <w:rsid w:val="002720FE"/>
    <w:rsid w:val="00272232"/>
    <w:rsid w:val="002723C4"/>
    <w:rsid w:val="00272CC8"/>
    <w:rsid w:val="0027371C"/>
    <w:rsid w:val="002737DC"/>
    <w:rsid w:val="00273A15"/>
    <w:rsid w:val="00273AF6"/>
    <w:rsid w:val="002742F2"/>
    <w:rsid w:val="0027450D"/>
    <w:rsid w:val="0027461C"/>
    <w:rsid w:val="002746A4"/>
    <w:rsid w:val="00275325"/>
    <w:rsid w:val="002758A1"/>
    <w:rsid w:val="00275917"/>
    <w:rsid w:val="00275A16"/>
    <w:rsid w:val="00275DEC"/>
    <w:rsid w:val="00275F3D"/>
    <w:rsid w:val="002760DB"/>
    <w:rsid w:val="00276294"/>
    <w:rsid w:val="002762B6"/>
    <w:rsid w:val="0027671C"/>
    <w:rsid w:val="00276DD8"/>
    <w:rsid w:val="00276E1A"/>
    <w:rsid w:val="00277086"/>
    <w:rsid w:val="0027754C"/>
    <w:rsid w:val="00277606"/>
    <w:rsid w:val="00277ED1"/>
    <w:rsid w:val="00280398"/>
    <w:rsid w:val="00280781"/>
    <w:rsid w:val="00280866"/>
    <w:rsid w:val="00280995"/>
    <w:rsid w:val="00280AA7"/>
    <w:rsid w:val="00280DBE"/>
    <w:rsid w:val="002812D4"/>
    <w:rsid w:val="00281C48"/>
    <w:rsid w:val="00281F1C"/>
    <w:rsid w:val="00283533"/>
    <w:rsid w:val="00283830"/>
    <w:rsid w:val="00283BB5"/>
    <w:rsid w:val="002845FE"/>
    <w:rsid w:val="002850D4"/>
    <w:rsid w:val="00285401"/>
    <w:rsid w:val="002854A7"/>
    <w:rsid w:val="0028571B"/>
    <w:rsid w:val="00285AA2"/>
    <w:rsid w:val="00285AEB"/>
    <w:rsid w:val="002864F0"/>
    <w:rsid w:val="002868E1"/>
    <w:rsid w:val="00286AA9"/>
    <w:rsid w:val="00287306"/>
    <w:rsid w:val="00287671"/>
    <w:rsid w:val="00287C10"/>
    <w:rsid w:val="00290803"/>
    <w:rsid w:val="002909B2"/>
    <w:rsid w:val="00290E53"/>
    <w:rsid w:val="00291257"/>
    <w:rsid w:val="0029160A"/>
    <w:rsid w:val="00291AAD"/>
    <w:rsid w:val="00291B78"/>
    <w:rsid w:val="00293079"/>
    <w:rsid w:val="00293DDF"/>
    <w:rsid w:val="0029433D"/>
    <w:rsid w:val="002943D3"/>
    <w:rsid w:val="00294494"/>
    <w:rsid w:val="00294DB2"/>
    <w:rsid w:val="00294E9C"/>
    <w:rsid w:val="00294F3C"/>
    <w:rsid w:val="002950ED"/>
    <w:rsid w:val="00295131"/>
    <w:rsid w:val="002951F5"/>
    <w:rsid w:val="00295534"/>
    <w:rsid w:val="00295733"/>
    <w:rsid w:val="00295D39"/>
    <w:rsid w:val="00295F34"/>
    <w:rsid w:val="00296088"/>
    <w:rsid w:val="002960A4"/>
    <w:rsid w:val="00296880"/>
    <w:rsid w:val="00296B36"/>
    <w:rsid w:val="00296BEC"/>
    <w:rsid w:val="00296E69"/>
    <w:rsid w:val="0029723F"/>
    <w:rsid w:val="00297565"/>
    <w:rsid w:val="00297A08"/>
    <w:rsid w:val="00297C44"/>
    <w:rsid w:val="00297C5C"/>
    <w:rsid w:val="00297C81"/>
    <w:rsid w:val="00297C96"/>
    <w:rsid w:val="00297D93"/>
    <w:rsid w:val="002A06CF"/>
    <w:rsid w:val="002A0AEE"/>
    <w:rsid w:val="002A141C"/>
    <w:rsid w:val="002A1857"/>
    <w:rsid w:val="002A1D11"/>
    <w:rsid w:val="002A1E19"/>
    <w:rsid w:val="002A1EBA"/>
    <w:rsid w:val="002A256F"/>
    <w:rsid w:val="002A2933"/>
    <w:rsid w:val="002A2DE5"/>
    <w:rsid w:val="002A360E"/>
    <w:rsid w:val="002A4194"/>
    <w:rsid w:val="002A43B4"/>
    <w:rsid w:val="002A456E"/>
    <w:rsid w:val="002A4725"/>
    <w:rsid w:val="002A47D7"/>
    <w:rsid w:val="002A4B35"/>
    <w:rsid w:val="002A4CCF"/>
    <w:rsid w:val="002A4F88"/>
    <w:rsid w:val="002A50C4"/>
    <w:rsid w:val="002A56F0"/>
    <w:rsid w:val="002A5EAA"/>
    <w:rsid w:val="002A60BF"/>
    <w:rsid w:val="002A627E"/>
    <w:rsid w:val="002A65CF"/>
    <w:rsid w:val="002A69C7"/>
    <w:rsid w:val="002A74F4"/>
    <w:rsid w:val="002A7718"/>
    <w:rsid w:val="002A79AB"/>
    <w:rsid w:val="002B0246"/>
    <w:rsid w:val="002B05A9"/>
    <w:rsid w:val="002B0B7A"/>
    <w:rsid w:val="002B0E7F"/>
    <w:rsid w:val="002B0F16"/>
    <w:rsid w:val="002B145E"/>
    <w:rsid w:val="002B16A1"/>
    <w:rsid w:val="002B195B"/>
    <w:rsid w:val="002B1C01"/>
    <w:rsid w:val="002B1F7F"/>
    <w:rsid w:val="002B1FA6"/>
    <w:rsid w:val="002B1FF0"/>
    <w:rsid w:val="002B24E0"/>
    <w:rsid w:val="002B31C9"/>
    <w:rsid w:val="002B3C9A"/>
    <w:rsid w:val="002B4216"/>
    <w:rsid w:val="002B5797"/>
    <w:rsid w:val="002B5C04"/>
    <w:rsid w:val="002B5E06"/>
    <w:rsid w:val="002B6F5A"/>
    <w:rsid w:val="002B6F9E"/>
    <w:rsid w:val="002B72D3"/>
    <w:rsid w:val="002B7427"/>
    <w:rsid w:val="002C02AE"/>
    <w:rsid w:val="002C07C0"/>
    <w:rsid w:val="002C0B29"/>
    <w:rsid w:val="002C1794"/>
    <w:rsid w:val="002C1CED"/>
    <w:rsid w:val="002C1F8F"/>
    <w:rsid w:val="002C28B8"/>
    <w:rsid w:val="002C2B45"/>
    <w:rsid w:val="002C2DFD"/>
    <w:rsid w:val="002C2E51"/>
    <w:rsid w:val="002C32A6"/>
    <w:rsid w:val="002C42E5"/>
    <w:rsid w:val="002C4825"/>
    <w:rsid w:val="002C4E7A"/>
    <w:rsid w:val="002C514E"/>
    <w:rsid w:val="002C53D3"/>
    <w:rsid w:val="002C6021"/>
    <w:rsid w:val="002C641B"/>
    <w:rsid w:val="002C6704"/>
    <w:rsid w:val="002C6A80"/>
    <w:rsid w:val="002C6CDF"/>
    <w:rsid w:val="002C709A"/>
    <w:rsid w:val="002C72B7"/>
    <w:rsid w:val="002C73F6"/>
    <w:rsid w:val="002C78B3"/>
    <w:rsid w:val="002C7B9D"/>
    <w:rsid w:val="002C7DCD"/>
    <w:rsid w:val="002C7E26"/>
    <w:rsid w:val="002D12D7"/>
    <w:rsid w:val="002D1816"/>
    <w:rsid w:val="002D201E"/>
    <w:rsid w:val="002D20FA"/>
    <w:rsid w:val="002D31A6"/>
    <w:rsid w:val="002D443C"/>
    <w:rsid w:val="002D4586"/>
    <w:rsid w:val="002D4741"/>
    <w:rsid w:val="002D4948"/>
    <w:rsid w:val="002D497B"/>
    <w:rsid w:val="002D4B95"/>
    <w:rsid w:val="002D4F81"/>
    <w:rsid w:val="002D5011"/>
    <w:rsid w:val="002D5156"/>
    <w:rsid w:val="002D52A6"/>
    <w:rsid w:val="002D52CC"/>
    <w:rsid w:val="002D5314"/>
    <w:rsid w:val="002D5700"/>
    <w:rsid w:val="002D5B42"/>
    <w:rsid w:val="002D626A"/>
    <w:rsid w:val="002D6463"/>
    <w:rsid w:val="002D6834"/>
    <w:rsid w:val="002D70A8"/>
    <w:rsid w:val="002D7404"/>
    <w:rsid w:val="002D74E9"/>
    <w:rsid w:val="002D77AD"/>
    <w:rsid w:val="002D7A6B"/>
    <w:rsid w:val="002D7FCC"/>
    <w:rsid w:val="002E02C2"/>
    <w:rsid w:val="002E036C"/>
    <w:rsid w:val="002E0478"/>
    <w:rsid w:val="002E04BC"/>
    <w:rsid w:val="002E078C"/>
    <w:rsid w:val="002E09B9"/>
    <w:rsid w:val="002E0C1E"/>
    <w:rsid w:val="002E0C83"/>
    <w:rsid w:val="002E156F"/>
    <w:rsid w:val="002E1642"/>
    <w:rsid w:val="002E20CD"/>
    <w:rsid w:val="002E2231"/>
    <w:rsid w:val="002E2366"/>
    <w:rsid w:val="002E31B2"/>
    <w:rsid w:val="002E3210"/>
    <w:rsid w:val="002E3C89"/>
    <w:rsid w:val="002E3D84"/>
    <w:rsid w:val="002E4686"/>
    <w:rsid w:val="002E477E"/>
    <w:rsid w:val="002E4A79"/>
    <w:rsid w:val="002E4AC3"/>
    <w:rsid w:val="002E56C2"/>
    <w:rsid w:val="002E5B52"/>
    <w:rsid w:val="002E5BE7"/>
    <w:rsid w:val="002E631E"/>
    <w:rsid w:val="002E6620"/>
    <w:rsid w:val="002E664C"/>
    <w:rsid w:val="002E6BA3"/>
    <w:rsid w:val="002E6E78"/>
    <w:rsid w:val="002E7426"/>
    <w:rsid w:val="002E7861"/>
    <w:rsid w:val="002E78C6"/>
    <w:rsid w:val="002E7916"/>
    <w:rsid w:val="002F04D8"/>
    <w:rsid w:val="002F04EC"/>
    <w:rsid w:val="002F0C9E"/>
    <w:rsid w:val="002F0D4E"/>
    <w:rsid w:val="002F0D7C"/>
    <w:rsid w:val="002F0DCF"/>
    <w:rsid w:val="002F111B"/>
    <w:rsid w:val="002F120B"/>
    <w:rsid w:val="002F13BE"/>
    <w:rsid w:val="002F145E"/>
    <w:rsid w:val="002F14DE"/>
    <w:rsid w:val="002F1755"/>
    <w:rsid w:val="002F1A5F"/>
    <w:rsid w:val="002F1CF9"/>
    <w:rsid w:val="002F1D71"/>
    <w:rsid w:val="002F1DB8"/>
    <w:rsid w:val="002F2126"/>
    <w:rsid w:val="002F220F"/>
    <w:rsid w:val="002F26DE"/>
    <w:rsid w:val="002F39FF"/>
    <w:rsid w:val="002F3A25"/>
    <w:rsid w:val="002F3B3A"/>
    <w:rsid w:val="002F3FBC"/>
    <w:rsid w:val="002F40C6"/>
    <w:rsid w:val="002F4572"/>
    <w:rsid w:val="002F464B"/>
    <w:rsid w:val="002F47F7"/>
    <w:rsid w:val="002F4BE0"/>
    <w:rsid w:val="002F4E81"/>
    <w:rsid w:val="002F4F08"/>
    <w:rsid w:val="002F4FAB"/>
    <w:rsid w:val="002F5795"/>
    <w:rsid w:val="002F59DD"/>
    <w:rsid w:val="002F5B75"/>
    <w:rsid w:val="002F6659"/>
    <w:rsid w:val="002F6BE4"/>
    <w:rsid w:val="002F6CDC"/>
    <w:rsid w:val="002F72CD"/>
    <w:rsid w:val="002F748C"/>
    <w:rsid w:val="002F77F6"/>
    <w:rsid w:val="002F7B27"/>
    <w:rsid w:val="00300044"/>
    <w:rsid w:val="003009A3"/>
    <w:rsid w:val="00300B38"/>
    <w:rsid w:val="00300CD7"/>
    <w:rsid w:val="00300E9F"/>
    <w:rsid w:val="0030156C"/>
    <w:rsid w:val="00301855"/>
    <w:rsid w:val="00301C8E"/>
    <w:rsid w:val="003020D8"/>
    <w:rsid w:val="0030292F"/>
    <w:rsid w:val="00303275"/>
    <w:rsid w:val="0030389D"/>
    <w:rsid w:val="00303B20"/>
    <w:rsid w:val="00303E70"/>
    <w:rsid w:val="00304310"/>
    <w:rsid w:val="00304560"/>
    <w:rsid w:val="00304F62"/>
    <w:rsid w:val="00305220"/>
    <w:rsid w:val="00305B15"/>
    <w:rsid w:val="00305DBE"/>
    <w:rsid w:val="0030709A"/>
    <w:rsid w:val="0030740D"/>
    <w:rsid w:val="00307A72"/>
    <w:rsid w:val="0031086E"/>
    <w:rsid w:val="00310A3E"/>
    <w:rsid w:val="00310AAD"/>
    <w:rsid w:val="00310AE6"/>
    <w:rsid w:val="00310E92"/>
    <w:rsid w:val="00311452"/>
    <w:rsid w:val="00311913"/>
    <w:rsid w:val="00311A61"/>
    <w:rsid w:val="0031327C"/>
    <w:rsid w:val="00313356"/>
    <w:rsid w:val="003139E6"/>
    <w:rsid w:val="00314046"/>
    <w:rsid w:val="00314479"/>
    <w:rsid w:val="00314B42"/>
    <w:rsid w:val="00314D1E"/>
    <w:rsid w:val="00314E6F"/>
    <w:rsid w:val="00315006"/>
    <w:rsid w:val="00315A8A"/>
    <w:rsid w:val="00315B61"/>
    <w:rsid w:val="00315B67"/>
    <w:rsid w:val="00315DB0"/>
    <w:rsid w:val="003161E1"/>
    <w:rsid w:val="00316539"/>
    <w:rsid w:val="00316AAB"/>
    <w:rsid w:val="00316AD6"/>
    <w:rsid w:val="00316B34"/>
    <w:rsid w:val="00316B5A"/>
    <w:rsid w:val="00316C6D"/>
    <w:rsid w:val="00316F1A"/>
    <w:rsid w:val="003170BD"/>
    <w:rsid w:val="003171F1"/>
    <w:rsid w:val="003175CE"/>
    <w:rsid w:val="00317612"/>
    <w:rsid w:val="00317633"/>
    <w:rsid w:val="00317902"/>
    <w:rsid w:val="0032017C"/>
    <w:rsid w:val="00320192"/>
    <w:rsid w:val="003202AA"/>
    <w:rsid w:val="00320572"/>
    <w:rsid w:val="00320BF0"/>
    <w:rsid w:val="00320C35"/>
    <w:rsid w:val="003211C2"/>
    <w:rsid w:val="00321227"/>
    <w:rsid w:val="003219F2"/>
    <w:rsid w:val="00321B16"/>
    <w:rsid w:val="00321B4B"/>
    <w:rsid w:val="00321F21"/>
    <w:rsid w:val="003220C0"/>
    <w:rsid w:val="003222BC"/>
    <w:rsid w:val="0032230C"/>
    <w:rsid w:val="00322363"/>
    <w:rsid w:val="00322646"/>
    <w:rsid w:val="003226FD"/>
    <w:rsid w:val="00322954"/>
    <w:rsid w:val="00322B7D"/>
    <w:rsid w:val="003232A6"/>
    <w:rsid w:val="00323A73"/>
    <w:rsid w:val="00323EEA"/>
    <w:rsid w:val="00324275"/>
    <w:rsid w:val="00324282"/>
    <w:rsid w:val="003242C3"/>
    <w:rsid w:val="0032434D"/>
    <w:rsid w:val="003244EB"/>
    <w:rsid w:val="00324636"/>
    <w:rsid w:val="00324994"/>
    <w:rsid w:val="00324BB7"/>
    <w:rsid w:val="00325561"/>
    <w:rsid w:val="00325756"/>
    <w:rsid w:val="00325D35"/>
    <w:rsid w:val="00325E5E"/>
    <w:rsid w:val="00325F3C"/>
    <w:rsid w:val="003260B4"/>
    <w:rsid w:val="003261DA"/>
    <w:rsid w:val="003266B9"/>
    <w:rsid w:val="003269C0"/>
    <w:rsid w:val="00326D05"/>
    <w:rsid w:val="00326E81"/>
    <w:rsid w:val="003276AE"/>
    <w:rsid w:val="003276B9"/>
    <w:rsid w:val="00327D1F"/>
    <w:rsid w:val="003300FF"/>
    <w:rsid w:val="0033040F"/>
    <w:rsid w:val="003307C8"/>
    <w:rsid w:val="00330831"/>
    <w:rsid w:val="00330C68"/>
    <w:rsid w:val="003310C4"/>
    <w:rsid w:val="00332CDC"/>
    <w:rsid w:val="00333642"/>
    <w:rsid w:val="00333EC4"/>
    <w:rsid w:val="0033400D"/>
    <w:rsid w:val="003341CD"/>
    <w:rsid w:val="003345F1"/>
    <w:rsid w:val="00334675"/>
    <w:rsid w:val="00334864"/>
    <w:rsid w:val="00334871"/>
    <w:rsid w:val="003349E6"/>
    <w:rsid w:val="00334B4E"/>
    <w:rsid w:val="00334C92"/>
    <w:rsid w:val="0033547E"/>
    <w:rsid w:val="003355E1"/>
    <w:rsid w:val="003362AF"/>
    <w:rsid w:val="003376CD"/>
    <w:rsid w:val="00337831"/>
    <w:rsid w:val="00337A21"/>
    <w:rsid w:val="00337B04"/>
    <w:rsid w:val="00337DA7"/>
    <w:rsid w:val="00340111"/>
    <w:rsid w:val="003401BD"/>
    <w:rsid w:val="00340546"/>
    <w:rsid w:val="00341346"/>
    <w:rsid w:val="00341637"/>
    <w:rsid w:val="00341769"/>
    <w:rsid w:val="003419F4"/>
    <w:rsid w:val="00341A57"/>
    <w:rsid w:val="00342195"/>
    <w:rsid w:val="003431C8"/>
    <w:rsid w:val="00343303"/>
    <w:rsid w:val="003433B5"/>
    <w:rsid w:val="003434E1"/>
    <w:rsid w:val="00343802"/>
    <w:rsid w:val="003438C8"/>
    <w:rsid w:val="00343B20"/>
    <w:rsid w:val="0034430A"/>
    <w:rsid w:val="00344B81"/>
    <w:rsid w:val="00345002"/>
    <w:rsid w:val="003452F1"/>
    <w:rsid w:val="00346143"/>
    <w:rsid w:val="0034624F"/>
    <w:rsid w:val="0034657A"/>
    <w:rsid w:val="00347363"/>
    <w:rsid w:val="00347754"/>
    <w:rsid w:val="00347917"/>
    <w:rsid w:val="00347AE8"/>
    <w:rsid w:val="0035009F"/>
    <w:rsid w:val="00350D00"/>
    <w:rsid w:val="00350D85"/>
    <w:rsid w:val="0035164E"/>
    <w:rsid w:val="00351815"/>
    <w:rsid w:val="00351CD1"/>
    <w:rsid w:val="00352690"/>
    <w:rsid w:val="003529DE"/>
    <w:rsid w:val="00352B9F"/>
    <w:rsid w:val="00352EBB"/>
    <w:rsid w:val="00352EC5"/>
    <w:rsid w:val="0035313C"/>
    <w:rsid w:val="0035317A"/>
    <w:rsid w:val="003537DB"/>
    <w:rsid w:val="00353DEE"/>
    <w:rsid w:val="00354CAF"/>
    <w:rsid w:val="0035560A"/>
    <w:rsid w:val="00356849"/>
    <w:rsid w:val="003569A9"/>
    <w:rsid w:val="0035796B"/>
    <w:rsid w:val="003600DD"/>
    <w:rsid w:val="003601FF"/>
    <w:rsid w:val="0036027D"/>
    <w:rsid w:val="0036032F"/>
    <w:rsid w:val="0036036F"/>
    <w:rsid w:val="00360619"/>
    <w:rsid w:val="0036063A"/>
    <w:rsid w:val="003608E7"/>
    <w:rsid w:val="00360CE1"/>
    <w:rsid w:val="00360D72"/>
    <w:rsid w:val="00360DD1"/>
    <w:rsid w:val="0036122F"/>
    <w:rsid w:val="0036184F"/>
    <w:rsid w:val="003621A5"/>
    <w:rsid w:val="00362863"/>
    <w:rsid w:val="00362895"/>
    <w:rsid w:val="003628B5"/>
    <w:rsid w:val="003631EF"/>
    <w:rsid w:val="003639CC"/>
    <w:rsid w:val="00363BC8"/>
    <w:rsid w:val="00363E85"/>
    <w:rsid w:val="00364264"/>
    <w:rsid w:val="00364426"/>
    <w:rsid w:val="0036445C"/>
    <w:rsid w:val="003644B5"/>
    <w:rsid w:val="00364626"/>
    <w:rsid w:val="00365097"/>
    <w:rsid w:val="00365104"/>
    <w:rsid w:val="003652AE"/>
    <w:rsid w:val="00365842"/>
    <w:rsid w:val="00365882"/>
    <w:rsid w:val="00365A1F"/>
    <w:rsid w:val="00365A9B"/>
    <w:rsid w:val="003666D2"/>
    <w:rsid w:val="0036684C"/>
    <w:rsid w:val="0036689A"/>
    <w:rsid w:val="00366A6F"/>
    <w:rsid w:val="00366C4E"/>
    <w:rsid w:val="00366D89"/>
    <w:rsid w:val="0036734B"/>
    <w:rsid w:val="00367414"/>
    <w:rsid w:val="003676E4"/>
    <w:rsid w:val="003679C4"/>
    <w:rsid w:val="00367E80"/>
    <w:rsid w:val="00370C34"/>
    <w:rsid w:val="00370E43"/>
    <w:rsid w:val="003716ED"/>
    <w:rsid w:val="00372069"/>
    <w:rsid w:val="003721C0"/>
    <w:rsid w:val="00372E57"/>
    <w:rsid w:val="00372E85"/>
    <w:rsid w:val="003730AD"/>
    <w:rsid w:val="003731B2"/>
    <w:rsid w:val="00373616"/>
    <w:rsid w:val="003736CA"/>
    <w:rsid w:val="00373AF9"/>
    <w:rsid w:val="00373C42"/>
    <w:rsid w:val="003742C0"/>
    <w:rsid w:val="00374571"/>
    <w:rsid w:val="00374C45"/>
    <w:rsid w:val="00374FC5"/>
    <w:rsid w:val="00375448"/>
    <w:rsid w:val="0037591E"/>
    <w:rsid w:val="00375986"/>
    <w:rsid w:val="003761BE"/>
    <w:rsid w:val="003761F9"/>
    <w:rsid w:val="003765B1"/>
    <w:rsid w:val="00376A56"/>
    <w:rsid w:val="00376CE5"/>
    <w:rsid w:val="00376E80"/>
    <w:rsid w:val="00376FF4"/>
    <w:rsid w:val="00377015"/>
    <w:rsid w:val="0037745B"/>
    <w:rsid w:val="00377B61"/>
    <w:rsid w:val="00377D64"/>
    <w:rsid w:val="00380163"/>
    <w:rsid w:val="003802AB"/>
    <w:rsid w:val="00380337"/>
    <w:rsid w:val="00380B49"/>
    <w:rsid w:val="00380C5E"/>
    <w:rsid w:val="00381D57"/>
    <w:rsid w:val="00381F2B"/>
    <w:rsid w:val="0038231B"/>
    <w:rsid w:val="00382D23"/>
    <w:rsid w:val="00383263"/>
    <w:rsid w:val="00383530"/>
    <w:rsid w:val="00383B2D"/>
    <w:rsid w:val="00383B7D"/>
    <w:rsid w:val="00383D59"/>
    <w:rsid w:val="003843DA"/>
    <w:rsid w:val="003848D2"/>
    <w:rsid w:val="00384E3D"/>
    <w:rsid w:val="00384F0C"/>
    <w:rsid w:val="003855A5"/>
    <w:rsid w:val="003859E4"/>
    <w:rsid w:val="00385A15"/>
    <w:rsid w:val="00385AAC"/>
    <w:rsid w:val="00385BCA"/>
    <w:rsid w:val="00386163"/>
    <w:rsid w:val="00386193"/>
    <w:rsid w:val="00386964"/>
    <w:rsid w:val="00386BA7"/>
    <w:rsid w:val="00386BD3"/>
    <w:rsid w:val="0038781C"/>
    <w:rsid w:val="00387ADD"/>
    <w:rsid w:val="00387D1B"/>
    <w:rsid w:val="00390055"/>
    <w:rsid w:val="00390142"/>
    <w:rsid w:val="00390261"/>
    <w:rsid w:val="0039078D"/>
    <w:rsid w:val="00390BF3"/>
    <w:rsid w:val="00391293"/>
    <w:rsid w:val="0039146B"/>
    <w:rsid w:val="00391B9D"/>
    <w:rsid w:val="00391E65"/>
    <w:rsid w:val="00392AED"/>
    <w:rsid w:val="00392F5E"/>
    <w:rsid w:val="003935A9"/>
    <w:rsid w:val="0039501C"/>
    <w:rsid w:val="00395A14"/>
    <w:rsid w:val="00395D06"/>
    <w:rsid w:val="00396128"/>
    <w:rsid w:val="003964B8"/>
    <w:rsid w:val="00396652"/>
    <w:rsid w:val="00396656"/>
    <w:rsid w:val="00396A57"/>
    <w:rsid w:val="00397450"/>
    <w:rsid w:val="0039764F"/>
    <w:rsid w:val="003976CA"/>
    <w:rsid w:val="003A0466"/>
    <w:rsid w:val="003A0477"/>
    <w:rsid w:val="003A1301"/>
    <w:rsid w:val="003A19FD"/>
    <w:rsid w:val="003A1A49"/>
    <w:rsid w:val="003A233E"/>
    <w:rsid w:val="003A261E"/>
    <w:rsid w:val="003A26A8"/>
    <w:rsid w:val="003A349A"/>
    <w:rsid w:val="003A36AF"/>
    <w:rsid w:val="003A3894"/>
    <w:rsid w:val="003A55A8"/>
    <w:rsid w:val="003A5752"/>
    <w:rsid w:val="003A5766"/>
    <w:rsid w:val="003A5F86"/>
    <w:rsid w:val="003A6408"/>
    <w:rsid w:val="003A6724"/>
    <w:rsid w:val="003A6740"/>
    <w:rsid w:val="003A6F7C"/>
    <w:rsid w:val="003A6FB0"/>
    <w:rsid w:val="003A7000"/>
    <w:rsid w:val="003A7978"/>
    <w:rsid w:val="003A7AC1"/>
    <w:rsid w:val="003B0046"/>
    <w:rsid w:val="003B0173"/>
    <w:rsid w:val="003B0C2B"/>
    <w:rsid w:val="003B0DC7"/>
    <w:rsid w:val="003B0EC1"/>
    <w:rsid w:val="003B1528"/>
    <w:rsid w:val="003B15CD"/>
    <w:rsid w:val="003B1831"/>
    <w:rsid w:val="003B3699"/>
    <w:rsid w:val="003B3C98"/>
    <w:rsid w:val="003B4059"/>
    <w:rsid w:val="003B419D"/>
    <w:rsid w:val="003B46DE"/>
    <w:rsid w:val="003B4898"/>
    <w:rsid w:val="003B57B5"/>
    <w:rsid w:val="003B5843"/>
    <w:rsid w:val="003B5933"/>
    <w:rsid w:val="003B5A27"/>
    <w:rsid w:val="003B60E0"/>
    <w:rsid w:val="003B6546"/>
    <w:rsid w:val="003B66C7"/>
    <w:rsid w:val="003B6A2A"/>
    <w:rsid w:val="003B6D77"/>
    <w:rsid w:val="003B6E39"/>
    <w:rsid w:val="003B6F72"/>
    <w:rsid w:val="003B7010"/>
    <w:rsid w:val="003B731D"/>
    <w:rsid w:val="003B7AB8"/>
    <w:rsid w:val="003B7B0A"/>
    <w:rsid w:val="003B7CDE"/>
    <w:rsid w:val="003B7F35"/>
    <w:rsid w:val="003C02AD"/>
    <w:rsid w:val="003C0553"/>
    <w:rsid w:val="003C0748"/>
    <w:rsid w:val="003C0BD8"/>
    <w:rsid w:val="003C17DA"/>
    <w:rsid w:val="003C1C77"/>
    <w:rsid w:val="003C23D2"/>
    <w:rsid w:val="003C28DF"/>
    <w:rsid w:val="003C36CF"/>
    <w:rsid w:val="003C3978"/>
    <w:rsid w:val="003C399F"/>
    <w:rsid w:val="003C3D63"/>
    <w:rsid w:val="003C3F9B"/>
    <w:rsid w:val="003C4A45"/>
    <w:rsid w:val="003C4AA8"/>
    <w:rsid w:val="003C4B62"/>
    <w:rsid w:val="003C510D"/>
    <w:rsid w:val="003C53A7"/>
    <w:rsid w:val="003C554F"/>
    <w:rsid w:val="003C559B"/>
    <w:rsid w:val="003C570C"/>
    <w:rsid w:val="003C59AC"/>
    <w:rsid w:val="003C5C2A"/>
    <w:rsid w:val="003C5D42"/>
    <w:rsid w:val="003C5E83"/>
    <w:rsid w:val="003C625F"/>
    <w:rsid w:val="003C6441"/>
    <w:rsid w:val="003C6D38"/>
    <w:rsid w:val="003C7209"/>
    <w:rsid w:val="003D01A3"/>
    <w:rsid w:val="003D01BC"/>
    <w:rsid w:val="003D04D7"/>
    <w:rsid w:val="003D0A55"/>
    <w:rsid w:val="003D0AC8"/>
    <w:rsid w:val="003D11B1"/>
    <w:rsid w:val="003D1550"/>
    <w:rsid w:val="003D1A01"/>
    <w:rsid w:val="003D1BA7"/>
    <w:rsid w:val="003D1F49"/>
    <w:rsid w:val="003D2392"/>
    <w:rsid w:val="003D2776"/>
    <w:rsid w:val="003D291A"/>
    <w:rsid w:val="003D326E"/>
    <w:rsid w:val="003D3276"/>
    <w:rsid w:val="003D328B"/>
    <w:rsid w:val="003D3615"/>
    <w:rsid w:val="003D3C71"/>
    <w:rsid w:val="003D44F4"/>
    <w:rsid w:val="003D45A4"/>
    <w:rsid w:val="003D4D55"/>
    <w:rsid w:val="003D4FA3"/>
    <w:rsid w:val="003D510C"/>
    <w:rsid w:val="003D53E1"/>
    <w:rsid w:val="003D5579"/>
    <w:rsid w:val="003D5B09"/>
    <w:rsid w:val="003D5B31"/>
    <w:rsid w:val="003D5C5E"/>
    <w:rsid w:val="003D5DF3"/>
    <w:rsid w:val="003D62C4"/>
    <w:rsid w:val="003D6517"/>
    <w:rsid w:val="003D660D"/>
    <w:rsid w:val="003D68B4"/>
    <w:rsid w:val="003D6FD0"/>
    <w:rsid w:val="003D6FF8"/>
    <w:rsid w:val="003D723B"/>
    <w:rsid w:val="003D75BD"/>
    <w:rsid w:val="003D76D4"/>
    <w:rsid w:val="003D7BD8"/>
    <w:rsid w:val="003E082D"/>
    <w:rsid w:val="003E1031"/>
    <w:rsid w:val="003E133D"/>
    <w:rsid w:val="003E15A1"/>
    <w:rsid w:val="003E160A"/>
    <w:rsid w:val="003E17A2"/>
    <w:rsid w:val="003E1977"/>
    <w:rsid w:val="003E2089"/>
    <w:rsid w:val="003E24EF"/>
    <w:rsid w:val="003E2678"/>
    <w:rsid w:val="003E27C5"/>
    <w:rsid w:val="003E2812"/>
    <w:rsid w:val="003E2ADA"/>
    <w:rsid w:val="003E2B77"/>
    <w:rsid w:val="003E2E09"/>
    <w:rsid w:val="003E3535"/>
    <w:rsid w:val="003E3A72"/>
    <w:rsid w:val="003E3B73"/>
    <w:rsid w:val="003E440D"/>
    <w:rsid w:val="003E480F"/>
    <w:rsid w:val="003E4AB0"/>
    <w:rsid w:val="003E5418"/>
    <w:rsid w:val="003E5562"/>
    <w:rsid w:val="003E5688"/>
    <w:rsid w:val="003E5857"/>
    <w:rsid w:val="003E6BCD"/>
    <w:rsid w:val="003E6CF2"/>
    <w:rsid w:val="003E7314"/>
    <w:rsid w:val="003E737A"/>
    <w:rsid w:val="003E7646"/>
    <w:rsid w:val="003F02C3"/>
    <w:rsid w:val="003F03AC"/>
    <w:rsid w:val="003F048C"/>
    <w:rsid w:val="003F06FC"/>
    <w:rsid w:val="003F0A80"/>
    <w:rsid w:val="003F0FB4"/>
    <w:rsid w:val="003F12A0"/>
    <w:rsid w:val="003F12EC"/>
    <w:rsid w:val="003F209A"/>
    <w:rsid w:val="003F2320"/>
    <w:rsid w:val="003F232F"/>
    <w:rsid w:val="003F2B8C"/>
    <w:rsid w:val="003F2CC0"/>
    <w:rsid w:val="003F329B"/>
    <w:rsid w:val="003F3502"/>
    <w:rsid w:val="003F3EC4"/>
    <w:rsid w:val="003F3F9A"/>
    <w:rsid w:val="003F4847"/>
    <w:rsid w:val="003F4A58"/>
    <w:rsid w:val="003F4AC2"/>
    <w:rsid w:val="003F4E77"/>
    <w:rsid w:val="003F4F3B"/>
    <w:rsid w:val="003F5353"/>
    <w:rsid w:val="003F5994"/>
    <w:rsid w:val="003F5A16"/>
    <w:rsid w:val="003F5B6F"/>
    <w:rsid w:val="003F679B"/>
    <w:rsid w:val="003F6AFA"/>
    <w:rsid w:val="003F6F1A"/>
    <w:rsid w:val="003F6FF3"/>
    <w:rsid w:val="003F73F9"/>
    <w:rsid w:val="003F7570"/>
    <w:rsid w:val="003F7834"/>
    <w:rsid w:val="003F7926"/>
    <w:rsid w:val="0040001C"/>
    <w:rsid w:val="0040008B"/>
    <w:rsid w:val="0040014D"/>
    <w:rsid w:val="0040059F"/>
    <w:rsid w:val="004007F7"/>
    <w:rsid w:val="00400CA9"/>
    <w:rsid w:val="004010DE"/>
    <w:rsid w:val="00401471"/>
    <w:rsid w:val="004017AC"/>
    <w:rsid w:val="00402378"/>
    <w:rsid w:val="00403034"/>
    <w:rsid w:val="00403625"/>
    <w:rsid w:val="004039A0"/>
    <w:rsid w:val="00403A68"/>
    <w:rsid w:val="00404992"/>
    <w:rsid w:val="00405687"/>
    <w:rsid w:val="00405BC6"/>
    <w:rsid w:val="0040683C"/>
    <w:rsid w:val="00406A3A"/>
    <w:rsid w:val="0040773E"/>
    <w:rsid w:val="00407788"/>
    <w:rsid w:val="00407B9A"/>
    <w:rsid w:val="00407FD8"/>
    <w:rsid w:val="004100AF"/>
    <w:rsid w:val="00410230"/>
    <w:rsid w:val="00410312"/>
    <w:rsid w:val="00410A6B"/>
    <w:rsid w:val="00410B76"/>
    <w:rsid w:val="004112CD"/>
    <w:rsid w:val="0041198B"/>
    <w:rsid w:val="00412242"/>
    <w:rsid w:val="004123FA"/>
    <w:rsid w:val="004128B2"/>
    <w:rsid w:val="0041311A"/>
    <w:rsid w:val="0041341C"/>
    <w:rsid w:val="00413622"/>
    <w:rsid w:val="00413D65"/>
    <w:rsid w:val="00413EA7"/>
    <w:rsid w:val="00414003"/>
    <w:rsid w:val="004140C6"/>
    <w:rsid w:val="00414488"/>
    <w:rsid w:val="004148C9"/>
    <w:rsid w:val="00414F40"/>
    <w:rsid w:val="0041524C"/>
    <w:rsid w:val="00415AD4"/>
    <w:rsid w:val="00415B69"/>
    <w:rsid w:val="00416041"/>
    <w:rsid w:val="00416437"/>
    <w:rsid w:val="00416B0A"/>
    <w:rsid w:val="00417038"/>
    <w:rsid w:val="004171BF"/>
    <w:rsid w:val="00417532"/>
    <w:rsid w:val="004178E7"/>
    <w:rsid w:val="00417B3D"/>
    <w:rsid w:val="00417DD3"/>
    <w:rsid w:val="004200F6"/>
    <w:rsid w:val="00420330"/>
    <w:rsid w:val="00420C4E"/>
    <w:rsid w:val="00420C6F"/>
    <w:rsid w:val="00420E0F"/>
    <w:rsid w:val="004219E7"/>
    <w:rsid w:val="00421ACA"/>
    <w:rsid w:val="004223B4"/>
    <w:rsid w:val="004225A1"/>
    <w:rsid w:val="00422EFF"/>
    <w:rsid w:val="004231A2"/>
    <w:rsid w:val="004231F9"/>
    <w:rsid w:val="00423D4D"/>
    <w:rsid w:val="0042437B"/>
    <w:rsid w:val="004244E4"/>
    <w:rsid w:val="00424506"/>
    <w:rsid w:val="00424A28"/>
    <w:rsid w:val="00424BA8"/>
    <w:rsid w:val="00424C1E"/>
    <w:rsid w:val="00424DCE"/>
    <w:rsid w:val="004250E3"/>
    <w:rsid w:val="00425232"/>
    <w:rsid w:val="0042527A"/>
    <w:rsid w:val="0042655C"/>
    <w:rsid w:val="00426577"/>
    <w:rsid w:val="00426B2B"/>
    <w:rsid w:val="00426B85"/>
    <w:rsid w:val="00426D07"/>
    <w:rsid w:val="00427382"/>
    <w:rsid w:val="00427985"/>
    <w:rsid w:val="00427B07"/>
    <w:rsid w:val="00427B60"/>
    <w:rsid w:val="00427CD4"/>
    <w:rsid w:val="0043011D"/>
    <w:rsid w:val="00430303"/>
    <w:rsid w:val="00430567"/>
    <w:rsid w:val="004309A9"/>
    <w:rsid w:val="004312B9"/>
    <w:rsid w:val="0043153D"/>
    <w:rsid w:val="0043194A"/>
    <w:rsid w:val="00432FB0"/>
    <w:rsid w:val="004334DD"/>
    <w:rsid w:val="00433656"/>
    <w:rsid w:val="00434293"/>
    <w:rsid w:val="004342C0"/>
    <w:rsid w:val="0043496E"/>
    <w:rsid w:val="00434B97"/>
    <w:rsid w:val="00434C26"/>
    <w:rsid w:val="00434FE5"/>
    <w:rsid w:val="004351C4"/>
    <w:rsid w:val="004353B0"/>
    <w:rsid w:val="0043540B"/>
    <w:rsid w:val="00435780"/>
    <w:rsid w:val="00435C32"/>
    <w:rsid w:val="00435D79"/>
    <w:rsid w:val="00435F94"/>
    <w:rsid w:val="0043611B"/>
    <w:rsid w:val="00436865"/>
    <w:rsid w:val="0043691A"/>
    <w:rsid w:val="004369E1"/>
    <w:rsid w:val="00436F69"/>
    <w:rsid w:val="004373D7"/>
    <w:rsid w:val="004374C1"/>
    <w:rsid w:val="004376D3"/>
    <w:rsid w:val="00437C2C"/>
    <w:rsid w:val="00437F63"/>
    <w:rsid w:val="004401A2"/>
    <w:rsid w:val="004404D0"/>
    <w:rsid w:val="004407DD"/>
    <w:rsid w:val="0044094A"/>
    <w:rsid w:val="00440AAC"/>
    <w:rsid w:val="00441A67"/>
    <w:rsid w:val="00441D94"/>
    <w:rsid w:val="00442498"/>
    <w:rsid w:val="00442585"/>
    <w:rsid w:val="00442753"/>
    <w:rsid w:val="0044293B"/>
    <w:rsid w:val="00443469"/>
    <w:rsid w:val="00443627"/>
    <w:rsid w:val="0044386C"/>
    <w:rsid w:val="004438D4"/>
    <w:rsid w:val="00443DD4"/>
    <w:rsid w:val="0044459C"/>
    <w:rsid w:val="00444D4E"/>
    <w:rsid w:val="00444E01"/>
    <w:rsid w:val="0044575C"/>
    <w:rsid w:val="00445D92"/>
    <w:rsid w:val="00445E39"/>
    <w:rsid w:val="00446624"/>
    <w:rsid w:val="00446A90"/>
    <w:rsid w:val="00446FC3"/>
    <w:rsid w:val="0045045F"/>
    <w:rsid w:val="00450A0E"/>
    <w:rsid w:val="00450B21"/>
    <w:rsid w:val="00450EDB"/>
    <w:rsid w:val="0045120F"/>
    <w:rsid w:val="0045126F"/>
    <w:rsid w:val="0045156C"/>
    <w:rsid w:val="0045164B"/>
    <w:rsid w:val="004517FE"/>
    <w:rsid w:val="00451AB6"/>
    <w:rsid w:val="00451EC4"/>
    <w:rsid w:val="004522F5"/>
    <w:rsid w:val="00452A79"/>
    <w:rsid w:val="00452BA1"/>
    <w:rsid w:val="0045315C"/>
    <w:rsid w:val="00453397"/>
    <w:rsid w:val="004533C4"/>
    <w:rsid w:val="00453465"/>
    <w:rsid w:val="004536A4"/>
    <w:rsid w:val="00453E7F"/>
    <w:rsid w:val="00454608"/>
    <w:rsid w:val="00454921"/>
    <w:rsid w:val="00456612"/>
    <w:rsid w:val="004569C6"/>
    <w:rsid w:val="00457024"/>
    <w:rsid w:val="00457061"/>
    <w:rsid w:val="004574F2"/>
    <w:rsid w:val="004578BF"/>
    <w:rsid w:val="00457D36"/>
    <w:rsid w:val="00457D50"/>
    <w:rsid w:val="004600AA"/>
    <w:rsid w:val="00460964"/>
    <w:rsid w:val="00461108"/>
    <w:rsid w:val="004612D8"/>
    <w:rsid w:val="0046160B"/>
    <w:rsid w:val="004621E5"/>
    <w:rsid w:val="0046232D"/>
    <w:rsid w:val="004624B2"/>
    <w:rsid w:val="0046285E"/>
    <w:rsid w:val="00463151"/>
    <w:rsid w:val="00463361"/>
    <w:rsid w:val="00463431"/>
    <w:rsid w:val="004639D4"/>
    <w:rsid w:val="00463C01"/>
    <w:rsid w:val="00463E98"/>
    <w:rsid w:val="00464418"/>
    <w:rsid w:val="0046458D"/>
    <w:rsid w:val="00464DEA"/>
    <w:rsid w:val="004655AE"/>
    <w:rsid w:val="004656DC"/>
    <w:rsid w:val="004658BA"/>
    <w:rsid w:val="00465947"/>
    <w:rsid w:val="00466275"/>
    <w:rsid w:val="004667D7"/>
    <w:rsid w:val="00466AA3"/>
    <w:rsid w:val="00466B0D"/>
    <w:rsid w:val="00467BB1"/>
    <w:rsid w:val="00467D9E"/>
    <w:rsid w:val="0047096E"/>
    <w:rsid w:val="00470C5A"/>
    <w:rsid w:val="0047105D"/>
    <w:rsid w:val="004712FD"/>
    <w:rsid w:val="00471477"/>
    <w:rsid w:val="00471B67"/>
    <w:rsid w:val="0047233B"/>
    <w:rsid w:val="00472BD5"/>
    <w:rsid w:val="00472CFC"/>
    <w:rsid w:val="00472D05"/>
    <w:rsid w:val="0047335C"/>
    <w:rsid w:val="00473A9D"/>
    <w:rsid w:val="00473D20"/>
    <w:rsid w:val="00473EDD"/>
    <w:rsid w:val="00473FB1"/>
    <w:rsid w:val="004742D1"/>
    <w:rsid w:val="004743FF"/>
    <w:rsid w:val="00474AF9"/>
    <w:rsid w:val="00474E39"/>
    <w:rsid w:val="004757E4"/>
    <w:rsid w:val="00476015"/>
    <w:rsid w:val="0047610E"/>
    <w:rsid w:val="00476590"/>
    <w:rsid w:val="00476953"/>
    <w:rsid w:val="004769B3"/>
    <w:rsid w:val="00476D8A"/>
    <w:rsid w:val="00477207"/>
    <w:rsid w:val="00477486"/>
    <w:rsid w:val="004779B6"/>
    <w:rsid w:val="00480881"/>
    <w:rsid w:val="00480A22"/>
    <w:rsid w:val="00481CFD"/>
    <w:rsid w:val="00481F1D"/>
    <w:rsid w:val="00482325"/>
    <w:rsid w:val="00482355"/>
    <w:rsid w:val="00482ECD"/>
    <w:rsid w:val="00482F31"/>
    <w:rsid w:val="00483307"/>
    <w:rsid w:val="00483446"/>
    <w:rsid w:val="00483D92"/>
    <w:rsid w:val="00483FCB"/>
    <w:rsid w:val="00484085"/>
    <w:rsid w:val="004840CA"/>
    <w:rsid w:val="00484571"/>
    <w:rsid w:val="004847BB"/>
    <w:rsid w:val="00484A59"/>
    <w:rsid w:val="00484CAB"/>
    <w:rsid w:val="00484E7E"/>
    <w:rsid w:val="004854C9"/>
    <w:rsid w:val="00485959"/>
    <w:rsid w:val="00485BDA"/>
    <w:rsid w:val="00485F61"/>
    <w:rsid w:val="00486577"/>
    <w:rsid w:val="00486A3A"/>
    <w:rsid w:val="00486DB1"/>
    <w:rsid w:val="00486E3B"/>
    <w:rsid w:val="00486EA2"/>
    <w:rsid w:val="00486FD0"/>
    <w:rsid w:val="004872D8"/>
    <w:rsid w:val="004876CE"/>
    <w:rsid w:val="004907F6"/>
    <w:rsid w:val="00490AE6"/>
    <w:rsid w:val="00490B25"/>
    <w:rsid w:val="00490D0C"/>
    <w:rsid w:val="00490E70"/>
    <w:rsid w:val="00490F13"/>
    <w:rsid w:val="00491071"/>
    <w:rsid w:val="00491583"/>
    <w:rsid w:val="00491763"/>
    <w:rsid w:val="0049181B"/>
    <w:rsid w:val="00491FDB"/>
    <w:rsid w:val="00492287"/>
    <w:rsid w:val="00493430"/>
    <w:rsid w:val="00493A60"/>
    <w:rsid w:val="00493C08"/>
    <w:rsid w:val="00493C58"/>
    <w:rsid w:val="00494006"/>
    <w:rsid w:val="00494169"/>
    <w:rsid w:val="00494881"/>
    <w:rsid w:val="00494BAF"/>
    <w:rsid w:val="00494BF3"/>
    <w:rsid w:val="00494C99"/>
    <w:rsid w:val="00494CA0"/>
    <w:rsid w:val="00495086"/>
    <w:rsid w:val="00495346"/>
    <w:rsid w:val="00495E68"/>
    <w:rsid w:val="00496488"/>
    <w:rsid w:val="004965E0"/>
    <w:rsid w:val="00496F40"/>
    <w:rsid w:val="004970D3"/>
    <w:rsid w:val="004971AE"/>
    <w:rsid w:val="004972D5"/>
    <w:rsid w:val="0049749D"/>
    <w:rsid w:val="00497921"/>
    <w:rsid w:val="0049797D"/>
    <w:rsid w:val="00497AA5"/>
    <w:rsid w:val="00497C28"/>
    <w:rsid w:val="004A0781"/>
    <w:rsid w:val="004A082A"/>
    <w:rsid w:val="004A0A8F"/>
    <w:rsid w:val="004A0D6A"/>
    <w:rsid w:val="004A0E04"/>
    <w:rsid w:val="004A1059"/>
    <w:rsid w:val="004A1C73"/>
    <w:rsid w:val="004A1CE5"/>
    <w:rsid w:val="004A20ED"/>
    <w:rsid w:val="004A22ED"/>
    <w:rsid w:val="004A287B"/>
    <w:rsid w:val="004A30B9"/>
    <w:rsid w:val="004A31D3"/>
    <w:rsid w:val="004A32F0"/>
    <w:rsid w:val="004A3A8B"/>
    <w:rsid w:val="004A3FA8"/>
    <w:rsid w:val="004A42E1"/>
    <w:rsid w:val="004A44FB"/>
    <w:rsid w:val="004A4888"/>
    <w:rsid w:val="004A49BB"/>
    <w:rsid w:val="004A4B2F"/>
    <w:rsid w:val="004A50C3"/>
    <w:rsid w:val="004A5D79"/>
    <w:rsid w:val="004A5F38"/>
    <w:rsid w:val="004A6946"/>
    <w:rsid w:val="004A6BAE"/>
    <w:rsid w:val="004A6CB6"/>
    <w:rsid w:val="004A6FCC"/>
    <w:rsid w:val="004A70FB"/>
    <w:rsid w:val="004A75AE"/>
    <w:rsid w:val="004B049D"/>
    <w:rsid w:val="004B0AA5"/>
    <w:rsid w:val="004B1834"/>
    <w:rsid w:val="004B22A5"/>
    <w:rsid w:val="004B25F1"/>
    <w:rsid w:val="004B2D43"/>
    <w:rsid w:val="004B2D94"/>
    <w:rsid w:val="004B2DAF"/>
    <w:rsid w:val="004B335F"/>
    <w:rsid w:val="004B391D"/>
    <w:rsid w:val="004B3CFD"/>
    <w:rsid w:val="004B4084"/>
    <w:rsid w:val="004B41A1"/>
    <w:rsid w:val="004B4BAE"/>
    <w:rsid w:val="004B4D06"/>
    <w:rsid w:val="004B539F"/>
    <w:rsid w:val="004B562B"/>
    <w:rsid w:val="004B5828"/>
    <w:rsid w:val="004B5C35"/>
    <w:rsid w:val="004B756D"/>
    <w:rsid w:val="004B7794"/>
    <w:rsid w:val="004B79CA"/>
    <w:rsid w:val="004B7A73"/>
    <w:rsid w:val="004C0146"/>
    <w:rsid w:val="004C039E"/>
    <w:rsid w:val="004C06AD"/>
    <w:rsid w:val="004C071A"/>
    <w:rsid w:val="004C0F40"/>
    <w:rsid w:val="004C1BFA"/>
    <w:rsid w:val="004C26ED"/>
    <w:rsid w:val="004C3BFD"/>
    <w:rsid w:val="004C461B"/>
    <w:rsid w:val="004C4656"/>
    <w:rsid w:val="004C4671"/>
    <w:rsid w:val="004C4A4A"/>
    <w:rsid w:val="004C4F12"/>
    <w:rsid w:val="004C5886"/>
    <w:rsid w:val="004C5A16"/>
    <w:rsid w:val="004C5C73"/>
    <w:rsid w:val="004C6868"/>
    <w:rsid w:val="004C68B4"/>
    <w:rsid w:val="004C6C45"/>
    <w:rsid w:val="004C6EA6"/>
    <w:rsid w:val="004C7040"/>
    <w:rsid w:val="004C70A8"/>
    <w:rsid w:val="004C7618"/>
    <w:rsid w:val="004C7CE8"/>
    <w:rsid w:val="004C7F52"/>
    <w:rsid w:val="004D02ED"/>
    <w:rsid w:val="004D0B4F"/>
    <w:rsid w:val="004D0E37"/>
    <w:rsid w:val="004D108E"/>
    <w:rsid w:val="004D158B"/>
    <w:rsid w:val="004D1E36"/>
    <w:rsid w:val="004D1F4D"/>
    <w:rsid w:val="004D260D"/>
    <w:rsid w:val="004D2654"/>
    <w:rsid w:val="004D3187"/>
    <w:rsid w:val="004D379F"/>
    <w:rsid w:val="004D3A5C"/>
    <w:rsid w:val="004D3E64"/>
    <w:rsid w:val="004D3EEF"/>
    <w:rsid w:val="004D4286"/>
    <w:rsid w:val="004D4645"/>
    <w:rsid w:val="004D4702"/>
    <w:rsid w:val="004D47F6"/>
    <w:rsid w:val="004D4C28"/>
    <w:rsid w:val="004D5145"/>
    <w:rsid w:val="004D51E1"/>
    <w:rsid w:val="004D5A49"/>
    <w:rsid w:val="004D5FA0"/>
    <w:rsid w:val="004D5FB5"/>
    <w:rsid w:val="004D6765"/>
    <w:rsid w:val="004D686B"/>
    <w:rsid w:val="004D6E2A"/>
    <w:rsid w:val="004D709F"/>
    <w:rsid w:val="004E013E"/>
    <w:rsid w:val="004E0411"/>
    <w:rsid w:val="004E04F7"/>
    <w:rsid w:val="004E0D13"/>
    <w:rsid w:val="004E11D0"/>
    <w:rsid w:val="004E1296"/>
    <w:rsid w:val="004E17B1"/>
    <w:rsid w:val="004E2004"/>
    <w:rsid w:val="004E2725"/>
    <w:rsid w:val="004E2FBA"/>
    <w:rsid w:val="004E3340"/>
    <w:rsid w:val="004E345F"/>
    <w:rsid w:val="004E3614"/>
    <w:rsid w:val="004E37AB"/>
    <w:rsid w:val="004E3D02"/>
    <w:rsid w:val="004E3D88"/>
    <w:rsid w:val="004E4C38"/>
    <w:rsid w:val="004E5132"/>
    <w:rsid w:val="004E51E5"/>
    <w:rsid w:val="004E53FB"/>
    <w:rsid w:val="004E5476"/>
    <w:rsid w:val="004E5CC6"/>
    <w:rsid w:val="004E5E8A"/>
    <w:rsid w:val="004E5FAE"/>
    <w:rsid w:val="004E6044"/>
    <w:rsid w:val="004E616C"/>
    <w:rsid w:val="004E68EA"/>
    <w:rsid w:val="004E76A9"/>
    <w:rsid w:val="004E7C79"/>
    <w:rsid w:val="004E7D52"/>
    <w:rsid w:val="004E7F7F"/>
    <w:rsid w:val="004F0269"/>
    <w:rsid w:val="004F0E94"/>
    <w:rsid w:val="004F0F56"/>
    <w:rsid w:val="004F15BD"/>
    <w:rsid w:val="004F1691"/>
    <w:rsid w:val="004F1769"/>
    <w:rsid w:val="004F1A92"/>
    <w:rsid w:val="004F1C26"/>
    <w:rsid w:val="004F1E1D"/>
    <w:rsid w:val="004F1F2A"/>
    <w:rsid w:val="004F22AA"/>
    <w:rsid w:val="004F22E5"/>
    <w:rsid w:val="004F2365"/>
    <w:rsid w:val="004F2997"/>
    <w:rsid w:val="004F2A0E"/>
    <w:rsid w:val="004F2F03"/>
    <w:rsid w:val="004F31A9"/>
    <w:rsid w:val="004F4057"/>
    <w:rsid w:val="004F409F"/>
    <w:rsid w:val="004F4387"/>
    <w:rsid w:val="004F4510"/>
    <w:rsid w:val="004F492A"/>
    <w:rsid w:val="004F4E04"/>
    <w:rsid w:val="004F4F8F"/>
    <w:rsid w:val="004F51EE"/>
    <w:rsid w:val="004F5DB9"/>
    <w:rsid w:val="004F63CA"/>
    <w:rsid w:val="004F677B"/>
    <w:rsid w:val="004F6A69"/>
    <w:rsid w:val="004F6C01"/>
    <w:rsid w:val="004F705F"/>
    <w:rsid w:val="004F70DF"/>
    <w:rsid w:val="004F71C8"/>
    <w:rsid w:val="004F7382"/>
    <w:rsid w:val="004F7603"/>
    <w:rsid w:val="004F7632"/>
    <w:rsid w:val="004F78FA"/>
    <w:rsid w:val="004F79C6"/>
    <w:rsid w:val="005005C2"/>
    <w:rsid w:val="0050082D"/>
    <w:rsid w:val="00500CB9"/>
    <w:rsid w:val="00500D31"/>
    <w:rsid w:val="00500E84"/>
    <w:rsid w:val="00501035"/>
    <w:rsid w:val="005013BE"/>
    <w:rsid w:val="0050151C"/>
    <w:rsid w:val="005021E0"/>
    <w:rsid w:val="0050239C"/>
    <w:rsid w:val="00502A24"/>
    <w:rsid w:val="005030D1"/>
    <w:rsid w:val="0050364B"/>
    <w:rsid w:val="00503E5E"/>
    <w:rsid w:val="00504051"/>
    <w:rsid w:val="00504259"/>
    <w:rsid w:val="00504A7C"/>
    <w:rsid w:val="0050563A"/>
    <w:rsid w:val="005056D1"/>
    <w:rsid w:val="0050583E"/>
    <w:rsid w:val="00505D91"/>
    <w:rsid w:val="005063D9"/>
    <w:rsid w:val="00506502"/>
    <w:rsid w:val="00506C23"/>
    <w:rsid w:val="00507293"/>
    <w:rsid w:val="0050774D"/>
    <w:rsid w:val="00507E2B"/>
    <w:rsid w:val="00507E94"/>
    <w:rsid w:val="0051059A"/>
    <w:rsid w:val="0051067E"/>
    <w:rsid w:val="00510B0C"/>
    <w:rsid w:val="00510B65"/>
    <w:rsid w:val="00510C12"/>
    <w:rsid w:val="0051107B"/>
    <w:rsid w:val="00511430"/>
    <w:rsid w:val="00511EEB"/>
    <w:rsid w:val="00512567"/>
    <w:rsid w:val="005133C5"/>
    <w:rsid w:val="00513A20"/>
    <w:rsid w:val="0051415F"/>
    <w:rsid w:val="005147DC"/>
    <w:rsid w:val="00514930"/>
    <w:rsid w:val="00514E22"/>
    <w:rsid w:val="00514F75"/>
    <w:rsid w:val="00515064"/>
    <w:rsid w:val="00515287"/>
    <w:rsid w:val="00515460"/>
    <w:rsid w:val="005159E1"/>
    <w:rsid w:val="0051673C"/>
    <w:rsid w:val="005167B6"/>
    <w:rsid w:val="00516DF7"/>
    <w:rsid w:val="00517467"/>
    <w:rsid w:val="00517A83"/>
    <w:rsid w:val="00517CA2"/>
    <w:rsid w:val="0052059D"/>
    <w:rsid w:val="00520721"/>
    <w:rsid w:val="00520837"/>
    <w:rsid w:val="00520A92"/>
    <w:rsid w:val="00521971"/>
    <w:rsid w:val="005223F0"/>
    <w:rsid w:val="005226E8"/>
    <w:rsid w:val="00523B6D"/>
    <w:rsid w:val="00523F66"/>
    <w:rsid w:val="00524036"/>
    <w:rsid w:val="005246FD"/>
    <w:rsid w:val="005249ED"/>
    <w:rsid w:val="00524B3C"/>
    <w:rsid w:val="00524BD5"/>
    <w:rsid w:val="00524FCB"/>
    <w:rsid w:val="0052504A"/>
    <w:rsid w:val="0052555B"/>
    <w:rsid w:val="00525665"/>
    <w:rsid w:val="00526170"/>
    <w:rsid w:val="00526D12"/>
    <w:rsid w:val="00526E87"/>
    <w:rsid w:val="00527ED7"/>
    <w:rsid w:val="00527F74"/>
    <w:rsid w:val="00530A5F"/>
    <w:rsid w:val="005311AC"/>
    <w:rsid w:val="005311BB"/>
    <w:rsid w:val="0053181E"/>
    <w:rsid w:val="00531B14"/>
    <w:rsid w:val="0053249F"/>
    <w:rsid w:val="005337DE"/>
    <w:rsid w:val="0053392E"/>
    <w:rsid w:val="00533FCC"/>
    <w:rsid w:val="0053497B"/>
    <w:rsid w:val="00535095"/>
    <w:rsid w:val="005354A9"/>
    <w:rsid w:val="00535AF2"/>
    <w:rsid w:val="00535D01"/>
    <w:rsid w:val="00535F85"/>
    <w:rsid w:val="00537004"/>
    <w:rsid w:val="005370F8"/>
    <w:rsid w:val="00537404"/>
    <w:rsid w:val="00537512"/>
    <w:rsid w:val="00537537"/>
    <w:rsid w:val="005375E3"/>
    <w:rsid w:val="0053767D"/>
    <w:rsid w:val="005377CE"/>
    <w:rsid w:val="005408A7"/>
    <w:rsid w:val="00540A99"/>
    <w:rsid w:val="00540E66"/>
    <w:rsid w:val="00541673"/>
    <w:rsid w:val="005416E5"/>
    <w:rsid w:val="00541C55"/>
    <w:rsid w:val="00541F13"/>
    <w:rsid w:val="00541FF5"/>
    <w:rsid w:val="005420BB"/>
    <w:rsid w:val="00542285"/>
    <w:rsid w:val="00542780"/>
    <w:rsid w:val="00542B9C"/>
    <w:rsid w:val="00542ED2"/>
    <w:rsid w:val="00542EEA"/>
    <w:rsid w:val="00542F6B"/>
    <w:rsid w:val="00543D32"/>
    <w:rsid w:val="005441C6"/>
    <w:rsid w:val="00544495"/>
    <w:rsid w:val="005444B6"/>
    <w:rsid w:val="00544575"/>
    <w:rsid w:val="0054493B"/>
    <w:rsid w:val="00544C6A"/>
    <w:rsid w:val="00544C74"/>
    <w:rsid w:val="00545375"/>
    <w:rsid w:val="00545454"/>
    <w:rsid w:val="005455F9"/>
    <w:rsid w:val="00545740"/>
    <w:rsid w:val="00545B79"/>
    <w:rsid w:val="00545C0D"/>
    <w:rsid w:val="00545D4D"/>
    <w:rsid w:val="00545FE9"/>
    <w:rsid w:val="0054695D"/>
    <w:rsid w:val="00546997"/>
    <w:rsid w:val="00546B05"/>
    <w:rsid w:val="005470CE"/>
    <w:rsid w:val="005472D4"/>
    <w:rsid w:val="00547B9C"/>
    <w:rsid w:val="00547BD1"/>
    <w:rsid w:val="00547C59"/>
    <w:rsid w:val="00547C84"/>
    <w:rsid w:val="00547E19"/>
    <w:rsid w:val="00547F53"/>
    <w:rsid w:val="0055019C"/>
    <w:rsid w:val="0055039E"/>
    <w:rsid w:val="00550748"/>
    <w:rsid w:val="00550862"/>
    <w:rsid w:val="00550AD6"/>
    <w:rsid w:val="00551010"/>
    <w:rsid w:val="005511FA"/>
    <w:rsid w:val="00551399"/>
    <w:rsid w:val="005516A0"/>
    <w:rsid w:val="00551A13"/>
    <w:rsid w:val="00551C94"/>
    <w:rsid w:val="00551D1B"/>
    <w:rsid w:val="0055225F"/>
    <w:rsid w:val="00552B0E"/>
    <w:rsid w:val="005530B7"/>
    <w:rsid w:val="005531CC"/>
    <w:rsid w:val="00553EE2"/>
    <w:rsid w:val="0055443A"/>
    <w:rsid w:val="00554445"/>
    <w:rsid w:val="0055480A"/>
    <w:rsid w:val="00554871"/>
    <w:rsid w:val="00554E11"/>
    <w:rsid w:val="00554FC7"/>
    <w:rsid w:val="00555468"/>
    <w:rsid w:val="005554D7"/>
    <w:rsid w:val="00555E86"/>
    <w:rsid w:val="0055688F"/>
    <w:rsid w:val="00556963"/>
    <w:rsid w:val="00556F86"/>
    <w:rsid w:val="005573B9"/>
    <w:rsid w:val="0055784D"/>
    <w:rsid w:val="00557DF7"/>
    <w:rsid w:val="00560C11"/>
    <w:rsid w:val="00560F10"/>
    <w:rsid w:val="00561281"/>
    <w:rsid w:val="005616F1"/>
    <w:rsid w:val="005619A3"/>
    <w:rsid w:val="00561BC2"/>
    <w:rsid w:val="005620D3"/>
    <w:rsid w:val="0056213D"/>
    <w:rsid w:val="005621D0"/>
    <w:rsid w:val="005623AF"/>
    <w:rsid w:val="00562F57"/>
    <w:rsid w:val="00563001"/>
    <w:rsid w:val="00563696"/>
    <w:rsid w:val="00563764"/>
    <w:rsid w:val="005639EA"/>
    <w:rsid w:val="005640C3"/>
    <w:rsid w:val="00564163"/>
    <w:rsid w:val="0056436D"/>
    <w:rsid w:val="00564370"/>
    <w:rsid w:val="00564554"/>
    <w:rsid w:val="00564764"/>
    <w:rsid w:val="00564986"/>
    <w:rsid w:val="00564A6C"/>
    <w:rsid w:val="00564AC4"/>
    <w:rsid w:val="005650E4"/>
    <w:rsid w:val="00565372"/>
    <w:rsid w:val="005655AD"/>
    <w:rsid w:val="005659E4"/>
    <w:rsid w:val="00565F37"/>
    <w:rsid w:val="0056626D"/>
    <w:rsid w:val="00566504"/>
    <w:rsid w:val="0056661F"/>
    <w:rsid w:val="005666F1"/>
    <w:rsid w:val="00566821"/>
    <w:rsid w:val="0056723A"/>
    <w:rsid w:val="00567305"/>
    <w:rsid w:val="00567523"/>
    <w:rsid w:val="00567578"/>
    <w:rsid w:val="00567B25"/>
    <w:rsid w:val="00567D76"/>
    <w:rsid w:val="0057073D"/>
    <w:rsid w:val="00570931"/>
    <w:rsid w:val="00570B2F"/>
    <w:rsid w:val="00570F3E"/>
    <w:rsid w:val="00571132"/>
    <w:rsid w:val="00571166"/>
    <w:rsid w:val="005714C5"/>
    <w:rsid w:val="00571702"/>
    <w:rsid w:val="00571AF2"/>
    <w:rsid w:val="005721CD"/>
    <w:rsid w:val="005722C6"/>
    <w:rsid w:val="00572312"/>
    <w:rsid w:val="0057295C"/>
    <w:rsid w:val="00572E1D"/>
    <w:rsid w:val="0057311F"/>
    <w:rsid w:val="00573DC3"/>
    <w:rsid w:val="00573FA1"/>
    <w:rsid w:val="00574503"/>
    <w:rsid w:val="00574567"/>
    <w:rsid w:val="00574E87"/>
    <w:rsid w:val="00575159"/>
    <w:rsid w:val="00575881"/>
    <w:rsid w:val="00575A9E"/>
    <w:rsid w:val="005760E3"/>
    <w:rsid w:val="0057611D"/>
    <w:rsid w:val="00576195"/>
    <w:rsid w:val="00576251"/>
    <w:rsid w:val="0057682A"/>
    <w:rsid w:val="00576A05"/>
    <w:rsid w:val="00576E24"/>
    <w:rsid w:val="00576FD2"/>
    <w:rsid w:val="0057704D"/>
    <w:rsid w:val="0057758B"/>
    <w:rsid w:val="00577BD9"/>
    <w:rsid w:val="00577BEA"/>
    <w:rsid w:val="00577FCA"/>
    <w:rsid w:val="00580021"/>
    <w:rsid w:val="005802D3"/>
    <w:rsid w:val="00580BD3"/>
    <w:rsid w:val="00580DBB"/>
    <w:rsid w:val="00581D8E"/>
    <w:rsid w:val="00581F20"/>
    <w:rsid w:val="0058212D"/>
    <w:rsid w:val="00582586"/>
    <w:rsid w:val="00582B28"/>
    <w:rsid w:val="00582DC7"/>
    <w:rsid w:val="00582DE3"/>
    <w:rsid w:val="00582E05"/>
    <w:rsid w:val="0058309B"/>
    <w:rsid w:val="005830F0"/>
    <w:rsid w:val="0058318E"/>
    <w:rsid w:val="005832BA"/>
    <w:rsid w:val="005832FE"/>
    <w:rsid w:val="00583680"/>
    <w:rsid w:val="0058369B"/>
    <w:rsid w:val="00583CF8"/>
    <w:rsid w:val="00584110"/>
    <w:rsid w:val="00584150"/>
    <w:rsid w:val="00585293"/>
    <w:rsid w:val="0058575D"/>
    <w:rsid w:val="00585977"/>
    <w:rsid w:val="00585ED5"/>
    <w:rsid w:val="00586094"/>
    <w:rsid w:val="00586108"/>
    <w:rsid w:val="00586151"/>
    <w:rsid w:val="005861F0"/>
    <w:rsid w:val="005867E9"/>
    <w:rsid w:val="00586880"/>
    <w:rsid w:val="00586921"/>
    <w:rsid w:val="00586CEE"/>
    <w:rsid w:val="00586F63"/>
    <w:rsid w:val="0058725B"/>
    <w:rsid w:val="00587715"/>
    <w:rsid w:val="00587B2D"/>
    <w:rsid w:val="005908D1"/>
    <w:rsid w:val="00590B3B"/>
    <w:rsid w:val="00590EA2"/>
    <w:rsid w:val="00590FC2"/>
    <w:rsid w:val="00591DF5"/>
    <w:rsid w:val="00592278"/>
    <w:rsid w:val="00592591"/>
    <w:rsid w:val="00592FAE"/>
    <w:rsid w:val="005930AC"/>
    <w:rsid w:val="005930DF"/>
    <w:rsid w:val="0059319D"/>
    <w:rsid w:val="005937FC"/>
    <w:rsid w:val="00593AE5"/>
    <w:rsid w:val="00593F90"/>
    <w:rsid w:val="00594252"/>
    <w:rsid w:val="005943AC"/>
    <w:rsid w:val="00594756"/>
    <w:rsid w:val="00594C22"/>
    <w:rsid w:val="00594E36"/>
    <w:rsid w:val="00594EE5"/>
    <w:rsid w:val="005955D1"/>
    <w:rsid w:val="00595708"/>
    <w:rsid w:val="00596145"/>
    <w:rsid w:val="00596353"/>
    <w:rsid w:val="00596435"/>
    <w:rsid w:val="00596551"/>
    <w:rsid w:val="00596712"/>
    <w:rsid w:val="005967AC"/>
    <w:rsid w:val="0059697A"/>
    <w:rsid w:val="00596A87"/>
    <w:rsid w:val="00596ECE"/>
    <w:rsid w:val="00597228"/>
    <w:rsid w:val="00597471"/>
    <w:rsid w:val="00597976"/>
    <w:rsid w:val="00597EDA"/>
    <w:rsid w:val="005A0152"/>
    <w:rsid w:val="005A021C"/>
    <w:rsid w:val="005A0522"/>
    <w:rsid w:val="005A0714"/>
    <w:rsid w:val="005A12DF"/>
    <w:rsid w:val="005A221B"/>
    <w:rsid w:val="005A249B"/>
    <w:rsid w:val="005A2C5D"/>
    <w:rsid w:val="005A2CDA"/>
    <w:rsid w:val="005A3078"/>
    <w:rsid w:val="005A355C"/>
    <w:rsid w:val="005A36A7"/>
    <w:rsid w:val="005A49D5"/>
    <w:rsid w:val="005A4C78"/>
    <w:rsid w:val="005A4C8E"/>
    <w:rsid w:val="005A4DC6"/>
    <w:rsid w:val="005A521A"/>
    <w:rsid w:val="005A52DB"/>
    <w:rsid w:val="005A55A4"/>
    <w:rsid w:val="005A5A3C"/>
    <w:rsid w:val="005A5FB1"/>
    <w:rsid w:val="005A6466"/>
    <w:rsid w:val="005A6D8A"/>
    <w:rsid w:val="005A6FF5"/>
    <w:rsid w:val="005A700E"/>
    <w:rsid w:val="005A749A"/>
    <w:rsid w:val="005A77BD"/>
    <w:rsid w:val="005A787D"/>
    <w:rsid w:val="005A7E52"/>
    <w:rsid w:val="005A7E9B"/>
    <w:rsid w:val="005A7F0E"/>
    <w:rsid w:val="005A7F89"/>
    <w:rsid w:val="005AD055"/>
    <w:rsid w:val="005B01CF"/>
    <w:rsid w:val="005B0455"/>
    <w:rsid w:val="005B064F"/>
    <w:rsid w:val="005B09C9"/>
    <w:rsid w:val="005B11BA"/>
    <w:rsid w:val="005B12ED"/>
    <w:rsid w:val="005B1371"/>
    <w:rsid w:val="005B1FCE"/>
    <w:rsid w:val="005B23E5"/>
    <w:rsid w:val="005B25D1"/>
    <w:rsid w:val="005B2650"/>
    <w:rsid w:val="005B284C"/>
    <w:rsid w:val="005B2FDC"/>
    <w:rsid w:val="005B3B6F"/>
    <w:rsid w:val="005B3C0C"/>
    <w:rsid w:val="005B429E"/>
    <w:rsid w:val="005B441D"/>
    <w:rsid w:val="005B4BAB"/>
    <w:rsid w:val="005B56D1"/>
    <w:rsid w:val="005B56E1"/>
    <w:rsid w:val="005B576F"/>
    <w:rsid w:val="005B6601"/>
    <w:rsid w:val="005B6D8A"/>
    <w:rsid w:val="005B7584"/>
    <w:rsid w:val="005C0DAF"/>
    <w:rsid w:val="005C0E6A"/>
    <w:rsid w:val="005C10F3"/>
    <w:rsid w:val="005C11AC"/>
    <w:rsid w:val="005C20D8"/>
    <w:rsid w:val="005C22F1"/>
    <w:rsid w:val="005C2B32"/>
    <w:rsid w:val="005C2DC1"/>
    <w:rsid w:val="005C2E40"/>
    <w:rsid w:val="005C33E6"/>
    <w:rsid w:val="005C369B"/>
    <w:rsid w:val="005C3A78"/>
    <w:rsid w:val="005C3AB8"/>
    <w:rsid w:val="005C3AFC"/>
    <w:rsid w:val="005C3F41"/>
    <w:rsid w:val="005C456F"/>
    <w:rsid w:val="005C4DA7"/>
    <w:rsid w:val="005C51F6"/>
    <w:rsid w:val="005C55D4"/>
    <w:rsid w:val="005C58BD"/>
    <w:rsid w:val="005C5B6A"/>
    <w:rsid w:val="005C5BDB"/>
    <w:rsid w:val="005C6789"/>
    <w:rsid w:val="005C7046"/>
    <w:rsid w:val="005C7450"/>
    <w:rsid w:val="005C7538"/>
    <w:rsid w:val="005C7EB2"/>
    <w:rsid w:val="005D00E8"/>
    <w:rsid w:val="005D1A57"/>
    <w:rsid w:val="005D1CBC"/>
    <w:rsid w:val="005D1CE4"/>
    <w:rsid w:val="005D1D30"/>
    <w:rsid w:val="005D280F"/>
    <w:rsid w:val="005D2CE4"/>
    <w:rsid w:val="005D2FD5"/>
    <w:rsid w:val="005D31EF"/>
    <w:rsid w:val="005D31F9"/>
    <w:rsid w:val="005D3EDD"/>
    <w:rsid w:val="005D3F2A"/>
    <w:rsid w:val="005D452B"/>
    <w:rsid w:val="005D46E9"/>
    <w:rsid w:val="005D4817"/>
    <w:rsid w:val="005D4922"/>
    <w:rsid w:val="005D4D51"/>
    <w:rsid w:val="005D4E4F"/>
    <w:rsid w:val="005D55C8"/>
    <w:rsid w:val="005D5C19"/>
    <w:rsid w:val="005D5EA2"/>
    <w:rsid w:val="005D67B2"/>
    <w:rsid w:val="005D6BAE"/>
    <w:rsid w:val="005D6D24"/>
    <w:rsid w:val="005D7144"/>
    <w:rsid w:val="005D7164"/>
    <w:rsid w:val="005D71D8"/>
    <w:rsid w:val="005D726C"/>
    <w:rsid w:val="005D7CD7"/>
    <w:rsid w:val="005D7DD8"/>
    <w:rsid w:val="005E00B4"/>
    <w:rsid w:val="005E012E"/>
    <w:rsid w:val="005E016E"/>
    <w:rsid w:val="005E09B9"/>
    <w:rsid w:val="005E09BC"/>
    <w:rsid w:val="005E146E"/>
    <w:rsid w:val="005E1EE7"/>
    <w:rsid w:val="005E25B0"/>
    <w:rsid w:val="005E2872"/>
    <w:rsid w:val="005E295C"/>
    <w:rsid w:val="005E2BC3"/>
    <w:rsid w:val="005E2BEE"/>
    <w:rsid w:val="005E2CEB"/>
    <w:rsid w:val="005E3F15"/>
    <w:rsid w:val="005E498D"/>
    <w:rsid w:val="005E4F4C"/>
    <w:rsid w:val="005E54C0"/>
    <w:rsid w:val="005E5FBF"/>
    <w:rsid w:val="005E62E6"/>
    <w:rsid w:val="005E6484"/>
    <w:rsid w:val="005E6655"/>
    <w:rsid w:val="005E69C7"/>
    <w:rsid w:val="005E7603"/>
    <w:rsid w:val="005E7797"/>
    <w:rsid w:val="005E7AF6"/>
    <w:rsid w:val="005E7C5E"/>
    <w:rsid w:val="005E7CAA"/>
    <w:rsid w:val="005E7E0C"/>
    <w:rsid w:val="005E7F8A"/>
    <w:rsid w:val="005F0284"/>
    <w:rsid w:val="005F1300"/>
    <w:rsid w:val="005F1B4F"/>
    <w:rsid w:val="005F1E12"/>
    <w:rsid w:val="005F202F"/>
    <w:rsid w:val="005F20A7"/>
    <w:rsid w:val="005F2B60"/>
    <w:rsid w:val="005F42C3"/>
    <w:rsid w:val="005F43C3"/>
    <w:rsid w:val="005F453D"/>
    <w:rsid w:val="005F48C2"/>
    <w:rsid w:val="005F4E89"/>
    <w:rsid w:val="005F4F16"/>
    <w:rsid w:val="005F4FF4"/>
    <w:rsid w:val="005F543E"/>
    <w:rsid w:val="005F55FD"/>
    <w:rsid w:val="005F569B"/>
    <w:rsid w:val="005F5C6A"/>
    <w:rsid w:val="005F5DA5"/>
    <w:rsid w:val="005F5F8E"/>
    <w:rsid w:val="005F6070"/>
    <w:rsid w:val="005F636A"/>
    <w:rsid w:val="005F64D2"/>
    <w:rsid w:val="005F6E69"/>
    <w:rsid w:val="005F70C7"/>
    <w:rsid w:val="005F789D"/>
    <w:rsid w:val="005F7CBF"/>
    <w:rsid w:val="006000D8"/>
    <w:rsid w:val="00600463"/>
    <w:rsid w:val="00600480"/>
    <w:rsid w:val="00600EF7"/>
    <w:rsid w:val="00600FD4"/>
    <w:rsid w:val="00601064"/>
    <w:rsid w:val="00601102"/>
    <w:rsid w:val="00601630"/>
    <w:rsid w:val="00601A83"/>
    <w:rsid w:val="00601D36"/>
    <w:rsid w:val="006020BF"/>
    <w:rsid w:val="006021A3"/>
    <w:rsid w:val="00602366"/>
    <w:rsid w:val="00602714"/>
    <w:rsid w:val="006028A0"/>
    <w:rsid w:val="00602AA2"/>
    <w:rsid w:val="006035D3"/>
    <w:rsid w:val="006036C4"/>
    <w:rsid w:val="006038A6"/>
    <w:rsid w:val="00603B60"/>
    <w:rsid w:val="00603BD6"/>
    <w:rsid w:val="00603E03"/>
    <w:rsid w:val="00603E63"/>
    <w:rsid w:val="006040AF"/>
    <w:rsid w:val="0060476B"/>
    <w:rsid w:val="0060478F"/>
    <w:rsid w:val="00604855"/>
    <w:rsid w:val="00604B54"/>
    <w:rsid w:val="00604FA2"/>
    <w:rsid w:val="006050E2"/>
    <w:rsid w:val="00605253"/>
    <w:rsid w:val="00606065"/>
    <w:rsid w:val="00606408"/>
    <w:rsid w:val="00606901"/>
    <w:rsid w:val="00606A95"/>
    <w:rsid w:val="00606EC6"/>
    <w:rsid w:val="006073EC"/>
    <w:rsid w:val="0060754A"/>
    <w:rsid w:val="006075C8"/>
    <w:rsid w:val="00607C27"/>
    <w:rsid w:val="00610129"/>
    <w:rsid w:val="00610747"/>
    <w:rsid w:val="006108F3"/>
    <w:rsid w:val="00610C34"/>
    <w:rsid w:val="00610E19"/>
    <w:rsid w:val="00610F18"/>
    <w:rsid w:val="00611DE0"/>
    <w:rsid w:val="006124BC"/>
    <w:rsid w:val="006125A0"/>
    <w:rsid w:val="006125C1"/>
    <w:rsid w:val="00612FB5"/>
    <w:rsid w:val="0061374B"/>
    <w:rsid w:val="0061391D"/>
    <w:rsid w:val="00613B7D"/>
    <w:rsid w:val="00613BC1"/>
    <w:rsid w:val="006142A4"/>
    <w:rsid w:val="0061446C"/>
    <w:rsid w:val="00614B4E"/>
    <w:rsid w:val="00614E18"/>
    <w:rsid w:val="00614F68"/>
    <w:rsid w:val="0061560C"/>
    <w:rsid w:val="00615F84"/>
    <w:rsid w:val="006161FC"/>
    <w:rsid w:val="00616D95"/>
    <w:rsid w:val="00616FBE"/>
    <w:rsid w:val="00617161"/>
    <w:rsid w:val="006174E0"/>
    <w:rsid w:val="006177F4"/>
    <w:rsid w:val="006179A3"/>
    <w:rsid w:val="0062056D"/>
    <w:rsid w:val="00620E0F"/>
    <w:rsid w:val="00621698"/>
    <w:rsid w:val="00621BD0"/>
    <w:rsid w:val="00622434"/>
    <w:rsid w:val="00622FEF"/>
    <w:rsid w:val="00623495"/>
    <w:rsid w:val="00623531"/>
    <w:rsid w:val="00623586"/>
    <w:rsid w:val="00623671"/>
    <w:rsid w:val="00623811"/>
    <w:rsid w:val="00623D76"/>
    <w:rsid w:val="006242EE"/>
    <w:rsid w:val="00624884"/>
    <w:rsid w:val="00624BE3"/>
    <w:rsid w:val="00626590"/>
    <w:rsid w:val="00626900"/>
    <w:rsid w:val="00627148"/>
    <w:rsid w:val="00627177"/>
    <w:rsid w:val="0062719E"/>
    <w:rsid w:val="00627829"/>
    <w:rsid w:val="00627C71"/>
    <w:rsid w:val="006304E1"/>
    <w:rsid w:val="00630CFB"/>
    <w:rsid w:val="0063101D"/>
    <w:rsid w:val="006313CC"/>
    <w:rsid w:val="0063181F"/>
    <w:rsid w:val="0063182F"/>
    <w:rsid w:val="00631DFE"/>
    <w:rsid w:val="00631E1F"/>
    <w:rsid w:val="00631EB9"/>
    <w:rsid w:val="0063273D"/>
    <w:rsid w:val="00632B91"/>
    <w:rsid w:val="00632C9C"/>
    <w:rsid w:val="00632FB9"/>
    <w:rsid w:val="006332AB"/>
    <w:rsid w:val="006337D3"/>
    <w:rsid w:val="00633C3C"/>
    <w:rsid w:val="00633CD9"/>
    <w:rsid w:val="006342A1"/>
    <w:rsid w:val="006347D3"/>
    <w:rsid w:val="00634E40"/>
    <w:rsid w:val="00634EFE"/>
    <w:rsid w:val="00635025"/>
    <w:rsid w:val="0063525B"/>
    <w:rsid w:val="00635280"/>
    <w:rsid w:val="00635DA7"/>
    <w:rsid w:val="0063625B"/>
    <w:rsid w:val="00636CF3"/>
    <w:rsid w:val="00636D87"/>
    <w:rsid w:val="00636ECB"/>
    <w:rsid w:val="0063701B"/>
    <w:rsid w:val="0063768A"/>
    <w:rsid w:val="006376D1"/>
    <w:rsid w:val="00640262"/>
    <w:rsid w:val="006404CE"/>
    <w:rsid w:val="006408AA"/>
    <w:rsid w:val="00640D13"/>
    <w:rsid w:val="006410D0"/>
    <w:rsid w:val="006411F7"/>
    <w:rsid w:val="0064128C"/>
    <w:rsid w:val="006412F2"/>
    <w:rsid w:val="0064131C"/>
    <w:rsid w:val="00641360"/>
    <w:rsid w:val="0064197A"/>
    <w:rsid w:val="00641F86"/>
    <w:rsid w:val="0064224F"/>
    <w:rsid w:val="006429DC"/>
    <w:rsid w:val="00642B84"/>
    <w:rsid w:val="00642BAD"/>
    <w:rsid w:val="0064325B"/>
    <w:rsid w:val="00643F67"/>
    <w:rsid w:val="006445DA"/>
    <w:rsid w:val="0064492C"/>
    <w:rsid w:val="00644C99"/>
    <w:rsid w:val="00645319"/>
    <w:rsid w:val="006453FA"/>
    <w:rsid w:val="0064564D"/>
    <w:rsid w:val="006456A5"/>
    <w:rsid w:val="00645859"/>
    <w:rsid w:val="00645A02"/>
    <w:rsid w:val="00645E4D"/>
    <w:rsid w:val="00645F41"/>
    <w:rsid w:val="00646877"/>
    <w:rsid w:val="00646A28"/>
    <w:rsid w:val="0064772F"/>
    <w:rsid w:val="00647A4A"/>
    <w:rsid w:val="00647DE6"/>
    <w:rsid w:val="00650215"/>
    <w:rsid w:val="00650411"/>
    <w:rsid w:val="006506AF"/>
    <w:rsid w:val="00651F06"/>
    <w:rsid w:val="006521C1"/>
    <w:rsid w:val="00652553"/>
    <w:rsid w:val="006529DF"/>
    <w:rsid w:val="00652A46"/>
    <w:rsid w:val="00652C2E"/>
    <w:rsid w:val="00653053"/>
    <w:rsid w:val="006534E1"/>
    <w:rsid w:val="00653549"/>
    <w:rsid w:val="00653B40"/>
    <w:rsid w:val="00653CFE"/>
    <w:rsid w:val="00654ED5"/>
    <w:rsid w:val="006554FE"/>
    <w:rsid w:val="00655523"/>
    <w:rsid w:val="0065561A"/>
    <w:rsid w:val="00655D06"/>
    <w:rsid w:val="00656818"/>
    <w:rsid w:val="00656BA6"/>
    <w:rsid w:val="0065700B"/>
    <w:rsid w:val="006570D7"/>
    <w:rsid w:val="0065777A"/>
    <w:rsid w:val="00657794"/>
    <w:rsid w:val="00657EB5"/>
    <w:rsid w:val="00660029"/>
    <w:rsid w:val="0066017C"/>
    <w:rsid w:val="00660631"/>
    <w:rsid w:val="006614CD"/>
    <w:rsid w:val="00661D1A"/>
    <w:rsid w:val="00662281"/>
    <w:rsid w:val="0066293A"/>
    <w:rsid w:val="00663EE5"/>
    <w:rsid w:val="00663EEB"/>
    <w:rsid w:val="006643F5"/>
    <w:rsid w:val="006644DB"/>
    <w:rsid w:val="0066473A"/>
    <w:rsid w:val="00664C5B"/>
    <w:rsid w:val="00664CAA"/>
    <w:rsid w:val="00664DB8"/>
    <w:rsid w:val="00665353"/>
    <w:rsid w:val="006658A0"/>
    <w:rsid w:val="006659D5"/>
    <w:rsid w:val="006662B5"/>
    <w:rsid w:val="0066631C"/>
    <w:rsid w:val="006664BA"/>
    <w:rsid w:val="006664E6"/>
    <w:rsid w:val="006666B3"/>
    <w:rsid w:val="00666A11"/>
    <w:rsid w:val="00666A65"/>
    <w:rsid w:val="00666ABC"/>
    <w:rsid w:val="00666C1C"/>
    <w:rsid w:val="00666F84"/>
    <w:rsid w:val="00667A63"/>
    <w:rsid w:val="00670039"/>
    <w:rsid w:val="00670611"/>
    <w:rsid w:val="00670B64"/>
    <w:rsid w:val="00670ED1"/>
    <w:rsid w:val="0067144D"/>
    <w:rsid w:val="006718BE"/>
    <w:rsid w:val="00671BAC"/>
    <w:rsid w:val="00671BCC"/>
    <w:rsid w:val="00671D36"/>
    <w:rsid w:val="00672C6E"/>
    <w:rsid w:val="006730B0"/>
    <w:rsid w:val="006733FB"/>
    <w:rsid w:val="006739D9"/>
    <w:rsid w:val="00673E9D"/>
    <w:rsid w:val="00674258"/>
    <w:rsid w:val="006742E6"/>
    <w:rsid w:val="00674817"/>
    <w:rsid w:val="00674A54"/>
    <w:rsid w:val="00674DCE"/>
    <w:rsid w:val="00675462"/>
    <w:rsid w:val="006757E1"/>
    <w:rsid w:val="00675B04"/>
    <w:rsid w:val="006760F2"/>
    <w:rsid w:val="00676141"/>
    <w:rsid w:val="00676627"/>
    <w:rsid w:val="00676A00"/>
    <w:rsid w:val="00676A7C"/>
    <w:rsid w:val="006771CD"/>
    <w:rsid w:val="0067721B"/>
    <w:rsid w:val="00677548"/>
    <w:rsid w:val="0067754C"/>
    <w:rsid w:val="0067756B"/>
    <w:rsid w:val="00677ADE"/>
    <w:rsid w:val="00677E91"/>
    <w:rsid w:val="0068021C"/>
    <w:rsid w:val="006808B4"/>
    <w:rsid w:val="00680AD8"/>
    <w:rsid w:val="006810FA"/>
    <w:rsid w:val="006818DA"/>
    <w:rsid w:val="00681F27"/>
    <w:rsid w:val="00682DEA"/>
    <w:rsid w:val="006830A9"/>
    <w:rsid w:val="006833A2"/>
    <w:rsid w:val="00683BCC"/>
    <w:rsid w:val="0068423B"/>
    <w:rsid w:val="00684975"/>
    <w:rsid w:val="00684BDA"/>
    <w:rsid w:val="00684C60"/>
    <w:rsid w:val="0068551A"/>
    <w:rsid w:val="006855BE"/>
    <w:rsid w:val="00685735"/>
    <w:rsid w:val="006857A2"/>
    <w:rsid w:val="0068645B"/>
    <w:rsid w:val="00686949"/>
    <w:rsid w:val="00687047"/>
    <w:rsid w:val="006873AF"/>
    <w:rsid w:val="006873DC"/>
    <w:rsid w:val="0068787E"/>
    <w:rsid w:val="006879FA"/>
    <w:rsid w:val="00687D00"/>
    <w:rsid w:val="00687DDC"/>
    <w:rsid w:val="00690341"/>
    <w:rsid w:val="006909BE"/>
    <w:rsid w:val="00690D47"/>
    <w:rsid w:val="00690DAD"/>
    <w:rsid w:val="0069138F"/>
    <w:rsid w:val="00691490"/>
    <w:rsid w:val="00691A77"/>
    <w:rsid w:val="00691FBF"/>
    <w:rsid w:val="00691FCA"/>
    <w:rsid w:val="00692002"/>
    <w:rsid w:val="00692016"/>
    <w:rsid w:val="006923C4"/>
    <w:rsid w:val="00692A84"/>
    <w:rsid w:val="0069302A"/>
    <w:rsid w:val="0069344C"/>
    <w:rsid w:val="00693767"/>
    <w:rsid w:val="0069398C"/>
    <w:rsid w:val="00693F66"/>
    <w:rsid w:val="0069462E"/>
    <w:rsid w:val="00694C4C"/>
    <w:rsid w:val="00694D17"/>
    <w:rsid w:val="006950C9"/>
    <w:rsid w:val="00695508"/>
    <w:rsid w:val="00695841"/>
    <w:rsid w:val="00695C23"/>
    <w:rsid w:val="00695DD3"/>
    <w:rsid w:val="00696262"/>
    <w:rsid w:val="00696486"/>
    <w:rsid w:val="00696FBA"/>
    <w:rsid w:val="00697188"/>
    <w:rsid w:val="006974D1"/>
    <w:rsid w:val="00697AB0"/>
    <w:rsid w:val="00697DE4"/>
    <w:rsid w:val="006A03B7"/>
    <w:rsid w:val="006A0551"/>
    <w:rsid w:val="006A0A65"/>
    <w:rsid w:val="006A0D95"/>
    <w:rsid w:val="006A103C"/>
    <w:rsid w:val="006A15E0"/>
    <w:rsid w:val="006A1604"/>
    <w:rsid w:val="006A1857"/>
    <w:rsid w:val="006A1D3D"/>
    <w:rsid w:val="006A1E86"/>
    <w:rsid w:val="006A1FD9"/>
    <w:rsid w:val="006A23A4"/>
    <w:rsid w:val="006A2952"/>
    <w:rsid w:val="006A306C"/>
    <w:rsid w:val="006A318B"/>
    <w:rsid w:val="006A35DA"/>
    <w:rsid w:val="006A36CF"/>
    <w:rsid w:val="006A3AFA"/>
    <w:rsid w:val="006A437B"/>
    <w:rsid w:val="006A4561"/>
    <w:rsid w:val="006A46A4"/>
    <w:rsid w:val="006A46F4"/>
    <w:rsid w:val="006A4AC8"/>
    <w:rsid w:val="006A555B"/>
    <w:rsid w:val="006A59EF"/>
    <w:rsid w:val="006A6630"/>
    <w:rsid w:val="006A6897"/>
    <w:rsid w:val="006A6997"/>
    <w:rsid w:val="006A6E07"/>
    <w:rsid w:val="006A6E71"/>
    <w:rsid w:val="006A6F53"/>
    <w:rsid w:val="006A73A0"/>
    <w:rsid w:val="006A74C0"/>
    <w:rsid w:val="006A7B95"/>
    <w:rsid w:val="006A7F54"/>
    <w:rsid w:val="006A7FC5"/>
    <w:rsid w:val="006B02B9"/>
    <w:rsid w:val="006B0903"/>
    <w:rsid w:val="006B0D57"/>
    <w:rsid w:val="006B21C3"/>
    <w:rsid w:val="006B22FF"/>
    <w:rsid w:val="006B25B5"/>
    <w:rsid w:val="006B2A07"/>
    <w:rsid w:val="006B3C0C"/>
    <w:rsid w:val="006B4144"/>
    <w:rsid w:val="006B42CC"/>
    <w:rsid w:val="006B46FB"/>
    <w:rsid w:val="006B47E1"/>
    <w:rsid w:val="006B56BE"/>
    <w:rsid w:val="006B576E"/>
    <w:rsid w:val="006B5B18"/>
    <w:rsid w:val="006B6849"/>
    <w:rsid w:val="006B6D62"/>
    <w:rsid w:val="006B7250"/>
    <w:rsid w:val="006B755F"/>
    <w:rsid w:val="006B782A"/>
    <w:rsid w:val="006B78E9"/>
    <w:rsid w:val="006C0074"/>
    <w:rsid w:val="006C01BD"/>
    <w:rsid w:val="006C0B1E"/>
    <w:rsid w:val="006C0F79"/>
    <w:rsid w:val="006C1B74"/>
    <w:rsid w:val="006C1B9E"/>
    <w:rsid w:val="006C2502"/>
    <w:rsid w:val="006C2AB7"/>
    <w:rsid w:val="006C2B3A"/>
    <w:rsid w:val="006C2F02"/>
    <w:rsid w:val="006C30C4"/>
    <w:rsid w:val="006C30DA"/>
    <w:rsid w:val="006C3123"/>
    <w:rsid w:val="006C318B"/>
    <w:rsid w:val="006C3F53"/>
    <w:rsid w:val="006C4265"/>
    <w:rsid w:val="006C46BF"/>
    <w:rsid w:val="006C4804"/>
    <w:rsid w:val="006C49FA"/>
    <w:rsid w:val="006C5540"/>
    <w:rsid w:val="006C60AF"/>
    <w:rsid w:val="006C643E"/>
    <w:rsid w:val="006C6B26"/>
    <w:rsid w:val="006C7140"/>
    <w:rsid w:val="006C75F7"/>
    <w:rsid w:val="006C78CB"/>
    <w:rsid w:val="006C7BDF"/>
    <w:rsid w:val="006C7ED0"/>
    <w:rsid w:val="006D01DC"/>
    <w:rsid w:val="006D0842"/>
    <w:rsid w:val="006D0BE8"/>
    <w:rsid w:val="006D127F"/>
    <w:rsid w:val="006D1CB0"/>
    <w:rsid w:val="006D27CC"/>
    <w:rsid w:val="006D2E4F"/>
    <w:rsid w:val="006D3085"/>
    <w:rsid w:val="006D38D4"/>
    <w:rsid w:val="006D3E13"/>
    <w:rsid w:val="006D410D"/>
    <w:rsid w:val="006D4212"/>
    <w:rsid w:val="006D469D"/>
    <w:rsid w:val="006D4B30"/>
    <w:rsid w:val="006D5D89"/>
    <w:rsid w:val="006D5F81"/>
    <w:rsid w:val="006D6141"/>
    <w:rsid w:val="006D660C"/>
    <w:rsid w:val="006D6B64"/>
    <w:rsid w:val="006D6F76"/>
    <w:rsid w:val="006D7007"/>
    <w:rsid w:val="006D7348"/>
    <w:rsid w:val="006D774E"/>
    <w:rsid w:val="006D77B6"/>
    <w:rsid w:val="006D7977"/>
    <w:rsid w:val="006E0092"/>
    <w:rsid w:val="006E017A"/>
    <w:rsid w:val="006E078D"/>
    <w:rsid w:val="006E1080"/>
    <w:rsid w:val="006E1197"/>
    <w:rsid w:val="006E13B9"/>
    <w:rsid w:val="006E196D"/>
    <w:rsid w:val="006E1C13"/>
    <w:rsid w:val="006E1F8D"/>
    <w:rsid w:val="006E21F0"/>
    <w:rsid w:val="006E2214"/>
    <w:rsid w:val="006E2B83"/>
    <w:rsid w:val="006E2E72"/>
    <w:rsid w:val="006E2FFC"/>
    <w:rsid w:val="006E3601"/>
    <w:rsid w:val="006E3841"/>
    <w:rsid w:val="006E4042"/>
    <w:rsid w:val="006E43A5"/>
    <w:rsid w:val="006E531A"/>
    <w:rsid w:val="006E53A6"/>
    <w:rsid w:val="006E591E"/>
    <w:rsid w:val="006E5D44"/>
    <w:rsid w:val="006E5FC5"/>
    <w:rsid w:val="006E6142"/>
    <w:rsid w:val="006E62F7"/>
    <w:rsid w:val="006E6AC9"/>
    <w:rsid w:val="006E6F17"/>
    <w:rsid w:val="006E707C"/>
    <w:rsid w:val="006E723E"/>
    <w:rsid w:val="006E7292"/>
    <w:rsid w:val="006E769A"/>
    <w:rsid w:val="006E7D1A"/>
    <w:rsid w:val="006E7D95"/>
    <w:rsid w:val="006E7DD0"/>
    <w:rsid w:val="006E7FE0"/>
    <w:rsid w:val="006F09BA"/>
    <w:rsid w:val="006F0E4C"/>
    <w:rsid w:val="006F1B2C"/>
    <w:rsid w:val="006F1F79"/>
    <w:rsid w:val="006F28C7"/>
    <w:rsid w:val="006F2B72"/>
    <w:rsid w:val="006F362B"/>
    <w:rsid w:val="006F36F4"/>
    <w:rsid w:val="006F3950"/>
    <w:rsid w:val="006F3F5C"/>
    <w:rsid w:val="006F44A0"/>
    <w:rsid w:val="006F45D8"/>
    <w:rsid w:val="006F4835"/>
    <w:rsid w:val="006F4E90"/>
    <w:rsid w:val="006F4FCB"/>
    <w:rsid w:val="006F50B6"/>
    <w:rsid w:val="006F50BD"/>
    <w:rsid w:val="006F5E52"/>
    <w:rsid w:val="006F5E91"/>
    <w:rsid w:val="006F607C"/>
    <w:rsid w:val="006F622F"/>
    <w:rsid w:val="006F6328"/>
    <w:rsid w:val="006F639E"/>
    <w:rsid w:val="006F72E9"/>
    <w:rsid w:val="006F7981"/>
    <w:rsid w:val="006F7AEA"/>
    <w:rsid w:val="006F7AEE"/>
    <w:rsid w:val="006F7B69"/>
    <w:rsid w:val="00700442"/>
    <w:rsid w:val="00700706"/>
    <w:rsid w:val="00700C78"/>
    <w:rsid w:val="00700DF0"/>
    <w:rsid w:val="00700F04"/>
    <w:rsid w:val="00701374"/>
    <w:rsid w:val="007014BD"/>
    <w:rsid w:val="007017DB"/>
    <w:rsid w:val="00701842"/>
    <w:rsid w:val="00702216"/>
    <w:rsid w:val="00702578"/>
    <w:rsid w:val="0070296D"/>
    <w:rsid w:val="007029E8"/>
    <w:rsid w:val="00702E5A"/>
    <w:rsid w:val="007032F7"/>
    <w:rsid w:val="00703366"/>
    <w:rsid w:val="007037DC"/>
    <w:rsid w:val="00703DF8"/>
    <w:rsid w:val="00704455"/>
    <w:rsid w:val="00704FEA"/>
    <w:rsid w:val="00705026"/>
    <w:rsid w:val="00705216"/>
    <w:rsid w:val="007061DA"/>
    <w:rsid w:val="00706263"/>
    <w:rsid w:val="00706610"/>
    <w:rsid w:val="00706682"/>
    <w:rsid w:val="0070688D"/>
    <w:rsid w:val="00706AF6"/>
    <w:rsid w:val="00706AF9"/>
    <w:rsid w:val="00707276"/>
    <w:rsid w:val="00707627"/>
    <w:rsid w:val="00707B92"/>
    <w:rsid w:val="00710762"/>
    <w:rsid w:val="007112BE"/>
    <w:rsid w:val="007112FF"/>
    <w:rsid w:val="0071131B"/>
    <w:rsid w:val="007113A6"/>
    <w:rsid w:val="00711635"/>
    <w:rsid w:val="00711807"/>
    <w:rsid w:val="00712502"/>
    <w:rsid w:val="00712592"/>
    <w:rsid w:val="00712601"/>
    <w:rsid w:val="00712A9C"/>
    <w:rsid w:val="00712B4B"/>
    <w:rsid w:val="00712C6A"/>
    <w:rsid w:val="00713643"/>
    <w:rsid w:val="007139DD"/>
    <w:rsid w:val="00714056"/>
    <w:rsid w:val="007140F2"/>
    <w:rsid w:val="00714456"/>
    <w:rsid w:val="0071468E"/>
    <w:rsid w:val="00714738"/>
    <w:rsid w:val="00714A04"/>
    <w:rsid w:val="00714C2B"/>
    <w:rsid w:val="00715691"/>
    <w:rsid w:val="00715D42"/>
    <w:rsid w:val="0071638D"/>
    <w:rsid w:val="00716647"/>
    <w:rsid w:val="0071695D"/>
    <w:rsid w:val="00716A5B"/>
    <w:rsid w:val="00716B80"/>
    <w:rsid w:val="0072036C"/>
    <w:rsid w:val="00720498"/>
    <w:rsid w:val="00720C29"/>
    <w:rsid w:val="00720DFC"/>
    <w:rsid w:val="00721169"/>
    <w:rsid w:val="00721536"/>
    <w:rsid w:val="00722726"/>
    <w:rsid w:val="00722998"/>
    <w:rsid w:val="00723A4E"/>
    <w:rsid w:val="00723AB8"/>
    <w:rsid w:val="0072400E"/>
    <w:rsid w:val="007246C6"/>
    <w:rsid w:val="007256A4"/>
    <w:rsid w:val="00725EED"/>
    <w:rsid w:val="0072682B"/>
    <w:rsid w:val="007268DC"/>
    <w:rsid w:val="00726AB8"/>
    <w:rsid w:val="00726DC1"/>
    <w:rsid w:val="00727288"/>
    <w:rsid w:val="007273E8"/>
    <w:rsid w:val="00727A01"/>
    <w:rsid w:val="00727B79"/>
    <w:rsid w:val="00727CDC"/>
    <w:rsid w:val="00727FD8"/>
    <w:rsid w:val="0073029A"/>
    <w:rsid w:val="0073062F"/>
    <w:rsid w:val="00730D35"/>
    <w:rsid w:val="00731204"/>
    <w:rsid w:val="007315E6"/>
    <w:rsid w:val="007316CC"/>
    <w:rsid w:val="00732183"/>
    <w:rsid w:val="007326F6"/>
    <w:rsid w:val="00732A28"/>
    <w:rsid w:val="00732A7B"/>
    <w:rsid w:val="00732B58"/>
    <w:rsid w:val="00732DAB"/>
    <w:rsid w:val="00732DDC"/>
    <w:rsid w:val="007339A3"/>
    <w:rsid w:val="007342D0"/>
    <w:rsid w:val="0073451D"/>
    <w:rsid w:val="00734991"/>
    <w:rsid w:val="00734DF3"/>
    <w:rsid w:val="00734F56"/>
    <w:rsid w:val="00735477"/>
    <w:rsid w:val="00735644"/>
    <w:rsid w:val="00735746"/>
    <w:rsid w:val="00735BF3"/>
    <w:rsid w:val="00736366"/>
    <w:rsid w:val="0073663F"/>
    <w:rsid w:val="00736660"/>
    <w:rsid w:val="007366A2"/>
    <w:rsid w:val="007369CF"/>
    <w:rsid w:val="007370D1"/>
    <w:rsid w:val="007372A1"/>
    <w:rsid w:val="00737DB9"/>
    <w:rsid w:val="007404CB"/>
    <w:rsid w:val="007410AA"/>
    <w:rsid w:val="007412CA"/>
    <w:rsid w:val="007413E0"/>
    <w:rsid w:val="0074181F"/>
    <w:rsid w:val="00741DC4"/>
    <w:rsid w:val="0074286C"/>
    <w:rsid w:val="00742EAA"/>
    <w:rsid w:val="00742FC7"/>
    <w:rsid w:val="00744847"/>
    <w:rsid w:val="00744923"/>
    <w:rsid w:val="00745084"/>
    <w:rsid w:val="00745A06"/>
    <w:rsid w:val="00745CC0"/>
    <w:rsid w:val="00745D4E"/>
    <w:rsid w:val="007467FA"/>
    <w:rsid w:val="00746DD3"/>
    <w:rsid w:val="00747033"/>
    <w:rsid w:val="00747082"/>
    <w:rsid w:val="007470F4"/>
    <w:rsid w:val="00747354"/>
    <w:rsid w:val="0074755F"/>
    <w:rsid w:val="00747640"/>
    <w:rsid w:val="00747A0B"/>
    <w:rsid w:val="00747E2C"/>
    <w:rsid w:val="00747EA1"/>
    <w:rsid w:val="0075007F"/>
    <w:rsid w:val="007503C9"/>
    <w:rsid w:val="007506B9"/>
    <w:rsid w:val="0075098D"/>
    <w:rsid w:val="007509EC"/>
    <w:rsid w:val="00750CC3"/>
    <w:rsid w:val="0075108B"/>
    <w:rsid w:val="00751297"/>
    <w:rsid w:val="0075152B"/>
    <w:rsid w:val="00751C11"/>
    <w:rsid w:val="00752039"/>
    <w:rsid w:val="00752077"/>
    <w:rsid w:val="00752548"/>
    <w:rsid w:val="007526A9"/>
    <w:rsid w:val="00752874"/>
    <w:rsid w:val="00753091"/>
    <w:rsid w:val="00753840"/>
    <w:rsid w:val="00754558"/>
    <w:rsid w:val="0075469E"/>
    <w:rsid w:val="0075483A"/>
    <w:rsid w:val="007554DA"/>
    <w:rsid w:val="00755B93"/>
    <w:rsid w:val="007560E8"/>
    <w:rsid w:val="0075629D"/>
    <w:rsid w:val="007566B9"/>
    <w:rsid w:val="007569E5"/>
    <w:rsid w:val="00756ACB"/>
    <w:rsid w:val="00756CCA"/>
    <w:rsid w:val="00756EBF"/>
    <w:rsid w:val="00756FAB"/>
    <w:rsid w:val="00757036"/>
    <w:rsid w:val="0075715D"/>
    <w:rsid w:val="0075738B"/>
    <w:rsid w:val="007573F7"/>
    <w:rsid w:val="0075741D"/>
    <w:rsid w:val="00757980"/>
    <w:rsid w:val="0075857D"/>
    <w:rsid w:val="007601DB"/>
    <w:rsid w:val="007604D1"/>
    <w:rsid w:val="007611FC"/>
    <w:rsid w:val="00761220"/>
    <w:rsid w:val="0076160C"/>
    <w:rsid w:val="00761667"/>
    <w:rsid w:val="00761702"/>
    <w:rsid w:val="007618EF"/>
    <w:rsid w:val="007619DE"/>
    <w:rsid w:val="007619EB"/>
    <w:rsid w:val="00762277"/>
    <w:rsid w:val="0076228F"/>
    <w:rsid w:val="00762678"/>
    <w:rsid w:val="00762CB9"/>
    <w:rsid w:val="00763076"/>
    <w:rsid w:val="0076324E"/>
    <w:rsid w:val="007634CA"/>
    <w:rsid w:val="00763EF0"/>
    <w:rsid w:val="007642C3"/>
    <w:rsid w:val="007646FF"/>
    <w:rsid w:val="00764925"/>
    <w:rsid w:val="00764FBF"/>
    <w:rsid w:val="0076539B"/>
    <w:rsid w:val="007659E3"/>
    <w:rsid w:val="00765B6F"/>
    <w:rsid w:val="00766410"/>
    <w:rsid w:val="007665A8"/>
    <w:rsid w:val="007668AE"/>
    <w:rsid w:val="00766A0E"/>
    <w:rsid w:val="00766D1A"/>
    <w:rsid w:val="00767022"/>
    <w:rsid w:val="0076702B"/>
    <w:rsid w:val="00767341"/>
    <w:rsid w:val="00767892"/>
    <w:rsid w:val="00767FCF"/>
    <w:rsid w:val="00770202"/>
    <w:rsid w:val="00770227"/>
    <w:rsid w:val="00770267"/>
    <w:rsid w:val="00770CB7"/>
    <w:rsid w:val="00770F37"/>
    <w:rsid w:val="00771310"/>
    <w:rsid w:val="007716D8"/>
    <w:rsid w:val="00771B50"/>
    <w:rsid w:val="00771FD9"/>
    <w:rsid w:val="007726CE"/>
    <w:rsid w:val="00772BD3"/>
    <w:rsid w:val="00772CCE"/>
    <w:rsid w:val="0077309F"/>
    <w:rsid w:val="00773775"/>
    <w:rsid w:val="00773D1C"/>
    <w:rsid w:val="0077423F"/>
    <w:rsid w:val="00774390"/>
    <w:rsid w:val="00774669"/>
    <w:rsid w:val="00774720"/>
    <w:rsid w:val="00774780"/>
    <w:rsid w:val="00774AAA"/>
    <w:rsid w:val="00774B45"/>
    <w:rsid w:val="00774C19"/>
    <w:rsid w:val="0077526F"/>
    <w:rsid w:val="007756FF"/>
    <w:rsid w:val="007757F4"/>
    <w:rsid w:val="007761BF"/>
    <w:rsid w:val="00776261"/>
    <w:rsid w:val="007768C4"/>
    <w:rsid w:val="00776AD4"/>
    <w:rsid w:val="00776C4F"/>
    <w:rsid w:val="007771B2"/>
    <w:rsid w:val="0077751A"/>
    <w:rsid w:val="007779D9"/>
    <w:rsid w:val="00777C63"/>
    <w:rsid w:val="00777DDB"/>
    <w:rsid w:val="007802B6"/>
    <w:rsid w:val="00780327"/>
    <w:rsid w:val="0078069F"/>
    <w:rsid w:val="00780B3D"/>
    <w:rsid w:val="00780F12"/>
    <w:rsid w:val="00780FAD"/>
    <w:rsid w:val="00781539"/>
    <w:rsid w:val="0078173C"/>
    <w:rsid w:val="0078254C"/>
    <w:rsid w:val="007833DE"/>
    <w:rsid w:val="0078359B"/>
    <w:rsid w:val="00783CFB"/>
    <w:rsid w:val="00783D5D"/>
    <w:rsid w:val="00783E11"/>
    <w:rsid w:val="00784051"/>
    <w:rsid w:val="007841FE"/>
    <w:rsid w:val="0078426B"/>
    <w:rsid w:val="00784341"/>
    <w:rsid w:val="007845CB"/>
    <w:rsid w:val="00784F66"/>
    <w:rsid w:val="0078517D"/>
    <w:rsid w:val="00785335"/>
    <w:rsid w:val="00785709"/>
    <w:rsid w:val="00785984"/>
    <w:rsid w:val="00786291"/>
    <w:rsid w:val="0078663E"/>
    <w:rsid w:val="00787128"/>
    <w:rsid w:val="0078718E"/>
    <w:rsid w:val="007873FF"/>
    <w:rsid w:val="007875C9"/>
    <w:rsid w:val="0078776A"/>
    <w:rsid w:val="00787C61"/>
    <w:rsid w:val="007904AB"/>
    <w:rsid w:val="00790693"/>
    <w:rsid w:val="007908D2"/>
    <w:rsid w:val="00790D61"/>
    <w:rsid w:val="00791316"/>
    <w:rsid w:val="00791D39"/>
    <w:rsid w:val="00791E04"/>
    <w:rsid w:val="007927B1"/>
    <w:rsid w:val="00793691"/>
    <w:rsid w:val="00793D53"/>
    <w:rsid w:val="00793E49"/>
    <w:rsid w:val="00793EE7"/>
    <w:rsid w:val="0079418B"/>
    <w:rsid w:val="00794825"/>
    <w:rsid w:val="00794B3D"/>
    <w:rsid w:val="00794D03"/>
    <w:rsid w:val="00795545"/>
    <w:rsid w:val="00795B11"/>
    <w:rsid w:val="00795EC3"/>
    <w:rsid w:val="00796425"/>
    <w:rsid w:val="0079664E"/>
    <w:rsid w:val="007968F8"/>
    <w:rsid w:val="00796A30"/>
    <w:rsid w:val="00796C3C"/>
    <w:rsid w:val="00796F9E"/>
    <w:rsid w:val="0079704A"/>
    <w:rsid w:val="00797737"/>
    <w:rsid w:val="007978A3"/>
    <w:rsid w:val="007979F3"/>
    <w:rsid w:val="007A0026"/>
    <w:rsid w:val="007A00A3"/>
    <w:rsid w:val="007A087E"/>
    <w:rsid w:val="007A0943"/>
    <w:rsid w:val="007A14EE"/>
    <w:rsid w:val="007A176B"/>
    <w:rsid w:val="007A1934"/>
    <w:rsid w:val="007A1A15"/>
    <w:rsid w:val="007A1DD6"/>
    <w:rsid w:val="007A2035"/>
    <w:rsid w:val="007A23F1"/>
    <w:rsid w:val="007A263C"/>
    <w:rsid w:val="007A287E"/>
    <w:rsid w:val="007A2C4C"/>
    <w:rsid w:val="007A2E39"/>
    <w:rsid w:val="007A2FD1"/>
    <w:rsid w:val="007A3C8A"/>
    <w:rsid w:val="007A42D4"/>
    <w:rsid w:val="007A483F"/>
    <w:rsid w:val="007A5509"/>
    <w:rsid w:val="007A55B4"/>
    <w:rsid w:val="007A5F6F"/>
    <w:rsid w:val="007A6094"/>
    <w:rsid w:val="007A6102"/>
    <w:rsid w:val="007A6706"/>
    <w:rsid w:val="007A6B14"/>
    <w:rsid w:val="007A72E6"/>
    <w:rsid w:val="007A7380"/>
    <w:rsid w:val="007A7815"/>
    <w:rsid w:val="007A7C91"/>
    <w:rsid w:val="007A7EC7"/>
    <w:rsid w:val="007B02AC"/>
    <w:rsid w:val="007B03BE"/>
    <w:rsid w:val="007B06D8"/>
    <w:rsid w:val="007B0904"/>
    <w:rsid w:val="007B0B3A"/>
    <w:rsid w:val="007B161C"/>
    <w:rsid w:val="007B1DD3"/>
    <w:rsid w:val="007B20B2"/>
    <w:rsid w:val="007B2942"/>
    <w:rsid w:val="007B2B09"/>
    <w:rsid w:val="007B2B8E"/>
    <w:rsid w:val="007B3416"/>
    <w:rsid w:val="007B38AB"/>
    <w:rsid w:val="007B38D6"/>
    <w:rsid w:val="007B3959"/>
    <w:rsid w:val="007B3E41"/>
    <w:rsid w:val="007B4CFD"/>
    <w:rsid w:val="007B4E8D"/>
    <w:rsid w:val="007B501C"/>
    <w:rsid w:val="007B57A0"/>
    <w:rsid w:val="007B6240"/>
    <w:rsid w:val="007B62AB"/>
    <w:rsid w:val="007B6DC3"/>
    <w:rsid w:val="007B7241"/>
    <w:rsid w:val="007B7410"/>
    <w:rsid w:val="007B7977"/>
    <w:rsid w:val="007B7D55"/>
    <w:rsid w:val="007B7D6F"/>
    <w:rsid w:val="007C071E"/>
    <w:rsid w:val="007C0D3E"/>
    <w:rsid w:val="007C20BF"/>
    <w:rsid w:val="007C2279"/>
    <w:rsid w:val="007C25FA"/>
    <w:rsid w:val="007C2DF7"/>
    <w:rsid w:val="007C3751"/>
    <w:rsid w:val="007C4597"/>
    <w:rsid w:val="007C48A0"/>
    <w:rsid w:val="007C49C2"/>
    <w:rsid w:val="007C4A6B"/>
    <w:rsid w:val="007C4BC4"/>
    <w:rsid w:val="007C4C7D"/>
    <w:rsid w:val="007C517C"/>
    <w:rsid w:val="007C52D3"/>
    <w:rsid w:val="007C55C1"/>
    <w:rsid w:val="007C610E"/>
    <w:rsid w:val="007C67AD"/>
    <w:rsid w:val="007C6B33"/>
    <w:rsid w:val="007C70CA"/>
    <w:rsid w:val="007C7252"/>
    <w:rsid w:val="007C73DC"/>
    <w:rsid w:val="007C7B4C"/>
    <w:rsid w:val="007D0033"/>
    <w:rsid w:val="007D06C3"/>
    <w:rsid w:val="007D0706"/>
    <w:rsid w:val="007D0860"/>
    <w:rsid w:val="007D1907"/>
    <w:rsid w:val="007D1E11"/>
    <w:rsid w:val="007D2313"/>
    <w:rsid w:val="007D23BE"/>
    <w:rsid w:val="007D3661"/>
    <w:rsid w:val="007D3A21"/>
    <w:rsid w:val="007D3CDF"/>
    <w:rsid w:val="007D4235"/>
    <w:rsid w:val="007D485F"/>
    <w:rsid w:val="007D51CA"/>
    <w:rsid w:val="007D52FC"/>
    <w:rsid w:val="007D5740"/>
    <w:rsid w:val="007D5AB3"/>
    <w:rsid w:val="007D5B41"/>
    <w:rsid w:val="007D684A"/>
    <w:rsid w:val="007D6C3D"/>
    <w:rsid w:val="007D6CE5"/>
    <w:rsid w:val="007D7A30"/>
    <w:rsid w:val="007D7B61"/>
    <w:rsid w:val="007D7C08"/>
    <w:rsid w:val="007D7E66"/>
    <w:rsid w:val="007D7FE2"/>
    <w:rsid w:val="007E05ED"/>
    <w:rsid w:val="007E0624"/>
    <w:rsid w:val="007E091A"/>
    <w:rsid w:val="007E0AD4"/>
    <w:rsid w:val="007E0D67"/>
    <w:rsid w:val="007E10FF"/>
    <w:rsid w:val="007E14CA"/>
    <w:rsid w:val="007E174F"/>
    <w:rsid w:val="007E18BA"/>
    <w:rsid w:val="007E1D58"/>
    <w:rsid w:val="007E1DAC"/>
    <w:rsid w:val="007E220A"/>
    <w:rsid w:val="007E29B5"/>
    <w:rsid w:val="007E2F01"/>
    <w:rsid w:val="007E348C"/>
    <w:rsid w:val="007E37C7"/>
    <w:rsid w:val="007E38C4"/>
    <w:rsid w:val="007E39B3"/>
    <w:rsid w:val="007E45C0"/>
    <w:rsid w:val="007E4790"/>
    <w:rsid w:val="007E47D6"/>
    <w:rsid w:val="007E482E"/>
    <w:rsid w:val="007E58CB"/>
    <w:rsid w:val="007E5DE9"/>
    <w:rsid w:val="007E6068"/>
    <w:rsid w:val="007E60B9"/>
    <w:rsid w:val="007E6A06"/>
    <w:rsid w:val="007E6D66"/>
    <w:rsid w:val="007E6E71"/>
    <w:rsid w:val="007E705E"/>
    <w:rsid w:val="007E707D"/>
    <w:rsid w:val="007E7264"/>
    <w:rsid w:val="007E736C"/>
    <w:rsid w:val="007E7C13"/>
    <w:rsid w:val="007F0408"/>
    <w:rsid w:val="007F04FB"/>
    <w:rsid w:val="007F0B6E"/>
    <w:rsid w:val="007F0E2A"/>
    <w:rsid w:val="007F10C0"/>
    <w:rsid w:val="007F10D3"/>
    <w:rsid w:val="007F110D"/>
    <w:rsid w:val="007F1737"/>
    <w:rsid w:val="007F1CD1"/>
    <w:rsid w:val="007F1E33"/>
    <w:rsid w:val="007F1F33"/>
    <w:rsid w:val="007F20E3"/>
    <w:rsid w:val="007F2300"/>
    <w:rsid w:val="007F28F2"/>
    <w:rsid w:val="007F2D74"/>
    <w:rsid w:val="007F33AA"/>
    <w:rsid w:val="007F35F1"/>
    <w:rsid w:val="007F3B5E"/>
    <w:rsid w:val="007F3E8E"/>
    <w:rsid w:val="007F40E5"/>
    <w:rsid w:val="007F42CE"/>
    <w:rsid w:val="007F432B"/>
    <w:rsid w:val="007F4630"/>
    <w:rsid w:val="007F4CA9"/>
    <w:rsid w:val="007F5AA7"/>
    <w:rsid w:val="007F5E35"/>
    <w:rsid w:val="007F5F57"/>
    <w:rsid w:val="007F6286"/>
    <w:rsid w:val="007F62CF"/>
    <w:rsid w:val="007F6534"/>
    <w:rsid w:val="007F6E03"/>
    <w:rsid w:val="007F7570"/>
    <w:rsid w:val="007F79CC"/>
    <w:rsid w:val="007F7A05"/>
    <w:rsid w:val="007F7A22"/>
    <w:rsid w:val="007F7B6A"/>
    <w:rsid w:val="0080048D"/>
    <w:rsid w:val="008005B0"/>
    <w:rsid w:val="008006C0"/>
    <w:rsid w:val="00800825"/>
    <w:rsid w:val="00800998"/>
    <w:rsid w:val="00800CE0"/>
    <w:rsid w:val="008010FB"/>
    <w:rsid w:val="00801B76"/>
    <w:rsid w:val="00801BB0"/>
    <w:rsid w:val="00801D60"/>
    <w:rsid w:val="0080254B"/>
    <w:rsid w:val="008029F2"/>
    <w:rsid w:val="00803557"/>
    <w:rsid w:val="00803C43"/>
    <w:rsid w:val="00803D50"/>
    <w:rsid w:val="00803F2E"/>
    <w:rsid w:val="008041FE"/>
    <w:rsid w:val="00804B0D"/>
    <w:rsid w:val="00804FE8"/>
    <w:rsid w:val="008051B8"/>
    <w:rsid w:val="00805374"/>
    <w:rsid w:val="00805994"/>
    <w:rsid w:val="008059AA"/>
    <w:rsid w:val="008059AC"/>
    <w:rsid w:val="00805DF2"/>
    <w:rsid w:val="00805FAA"/>
    <w:rsid w:val="008066D9"/>
    <w:rsid w:val="008067FB"/>
    <w:rsid w:val="00806B2C"/>
    <w:rsid w:val="00807150"/>
    <w:rsid w:val="00807271"/>
    <w:rsid w:val="008077D4"/>
    <w:rsid w:val="00807B33"/>
    <w:rsid w:val="00810268"/>
    <w:rsid w:val="00810685"/>
    <w:rsid w:val="008106BD"/>
    <w:rsid w:val="00810749"/>
    <w:rsid w:val="0081088F"/>
    <w:rsid w:val="00810BA6"/>
    <w:rsid w:val="008112AE"/>
    <w:rsid w:val="00811327"/>
    <w:rsid w:val="008121DA"/>
    <w:rsid w:val="00812329"/>
    <w:rsid w:val="008128D3"/>
    <w:rsid w:val="00812C45"/>
    <w:rsid w:val="00812E00"/>
    <w:rsid w:val="00813025"/>
    <w:rsid w:val="00813169"/>
    <w:rsid w:val="008133F8"/>
    <w:rsid w:val="008138C3"/>
    <w:rsid w:val="00813ACF"/>
    <w:rsid w:val="008155D5"/>
    <w:rsid w:val="008156DF"/>
    <w:rsid w:val="00815C5B"/>
    <w:rsid w:val="00816085"/>
    <w:rsid w:val="00816328"/>
    <w:rsid w:val="0081684C"/>
    <w:rsid w:val="00816C64"/>
    <w:rsid w:val="00816F98"/>
    <w:rsid w:val="008174C5"/>
    <w:rsid w:val="00817879"/>
    <w:rsid w:val="00817D76"/>
    <w:rsid w:val="008202C0"/>
    <w:rsid w:val="0082043E"/>
    <w:rsid w:val="00820F50"/>
    <w:rsid w:val="00821516"/>
    <w:rsid w:val="00821586"/>
    <w:rsid w:val="00821B5E"/>
    <w:rsid w:val="00821CAA"/>
    <w:rsid w:val="00821F1E"/>
    <w:rsid w:val="008228EB"/>
    <w:rsid w:val="00822B32"/>
    <w:rsid w:val="00822BD8"/>
    <w:rsid w:val="00822F81"/>
    <w:rsid w:val="00822FCA"/>
    <w:rsid w:val="00823311"/>
    <w:rsid w:val="0082388C"/>
    <w:rsid w:val="00823939"/>
    <w:rsid w:val="00823D3E"/>
    <w:rsid w:val="00823FA2"/>
    <w:rsid w:val="0082413A"/>
    <w:rsid w:val="00824AB9"/>
    <w:rsid w:val="00824E23"/>
    <w:rsid w:val="00825E78"/>
    <w:rsid w:val="008262B3"/>
    <w:rsid w:val="0082648E"/>
    <w:rsid w:val="0082696D"/>
    <w:rsid w:val="008273B4"/>
    <w:rsid w:val="00827721"/>
    <w:rsid w:val="00830765"/>
    <w:rsid w:val="00830F1B"/>
    <w:rsid w:val="00830F27"/>
    <w:rsid w:val="008318C9"/>
    <w:rsid w:val="00831AFE"/>
    <w:rsid w:val="00831B37"/>
    <w:rsid w:val="00831C28"/>
    <w:rsid w:val="008328FE"/>
    <w:rsid w:val="00832B3E"/>
    <w:rsid w:val="00833042"/>
    <w:rsid w:val="008332FB"/>
    <w:rsid w:val="0083330B"/>
    <w:rsid w:val="008333FF"/>
    <w:rsid w:val="0083362E"/>
    <w:rsid w:val="00833D45"/>
    <w:rsid w:val="00834036"/>
    <w:rsid w:val="00834590"/>
    <w:rsid w:val="008347D6"/>
    <w:rsid w:val="00834ACA"/>
    <w:rsid w:val="00834E08"/>
    <w:rsid w:val="0083500F"/>
    <w:rsid w:val="008359C5"/>
    <w:rsid w:val="00835D3E"/>
    <w:rsid w:val="00836210"/>
    <w:rsid w:val="008364A4"/>
    <w:rsid w:val="00836B9F"/>
    <w:rsid w:val="008375AC"/>
    <w:rsid w:val="008376EA"/>
    <w:rsid w:val="008378A8"/>
    <w:rsid w:val="008400BA"/>
    <w:rsid w:val="00840129"/>
    <w:rsid w:val="008401D2"/>
    <w:rsid w:val="008403D6"/>
    <w:rsid w:val="008408F2"/>
    <w:rsid w:val="008411D4"/>
    <w:rsid w:val="00841252"/>
    <w:rsid w:val="00841320"/>
    <w:rsid w:val="008414CD"/>
    <w:rsid w:val="008417F0"/>
    <w:rsid w:val="00841B3A"/>
    <w:rsid w:val="0084252A"/>
    <w:rsid w:val="00842916"/>
    <w:rsid w:val="008429B6"/>
    <w:rsid w:val="00843308"/>
    <w:rsid w:val="00843A21"/>
    <w:rsid w:val="00843F33"/>
    <w:rsid w:val="00844813"/>
    <w:rsid w:val="00844EEE"/>
    <w:rsid w:val="00844F5F"/>
    <w:rsid w:val="0084527A"/>
    <w:rsid w:val="008456C3"/>
    <w:rsid w:val="00845CDF"/>
    <w:rsid w:val="00845CE2"/>
    <w:rsid w:val="00845D71"/>
    <w:rsid w:val="00846156"/>
    <w:rsid w:val="00846413"/>
    <w:rsid w:val="008465FB"/>
    <w:rsid w:val="008467E1"/>
    <w:rsid w:val="00847044"/>
    <w:rsid w:val="008470BA"/>
    <w:rsid w:val="008472F3"/>
    <w:rsid w:val="0084750D"/>
    <w:rsid w:val="00847874"/>
    <w:rsid w:val="008505DC"/>
    <w:rsid w:val="0085094F"/>
    <w:rsid w:val="00850A39"/>
    <w:rsid w:val="00850C05"/>
    <w:rsid w:val="008518F7"/>
    <w:rsid w:val="00851A74"/>
    <w:rsid w:val="00851BE5"/>
    <w:rsid w:val="00852249"/>
    <w:rsid w:val="00852293"/>
    <w:rsid w:val="008526C1"/>
    <w:rsid w:val="00852A0D"/>
    <w:rsid w:val="00852F77"/>
    <w:rsid w:val="0085318D"/>
    <w:rsid w:val="00855009"/>
    <w:rsid w:val="0085520F"/>
    <w:rsid w:val="00855BDD"/>
    <w:rsid w:val="00855EB7"/>
    <w:rsid w:val="0085635B"/>
    <w:rsid w:val="00856619"/>
    <w:rsid w:val="00856735"/>
    <w:rsid w:val="008569EB"/>
    <w:rsid w:val="00857DF1"/>
    <w:rsid w:val="008600F0"/>
    <w:rsid w:val="008604FD"/>
    <w:rsid w:val="00860642"/>
    <w:rsid w:val="00860CB4"/>
    <w:rsid w:val="00860F51"/>
    <w:rsid w:val="008610D8"/>
    <w:rsid w:val="008613F6"/>
    <w:rsid w:val="00861E7E"/>
    <w:rsid w:val="00861FCF"/>
    <w:rsid w:val="00862709"/>
    <w:rsid w:val="008627C0"/>
    <w:rsid w:val="0086369D"/>
    <w:rsid w:val="0086492A"/>
    <w:rsid w:val="00864A71"/>
    <w:rsid w:val="00864AF3"/>
    <w:rsid w:val="00865115"/>
    <w:rsid w:val="0086518B"/>
    <w:rsid w:val="0086527D"/>
    <w:rsid w:val="00865653"/>
    <w:rsid w:val="00865F13"/>
    <w:rsid w:val="0086692E"/>
    <w:rsid w:val="00866A04"/>
    <w:rsid w:val="00866AA1"/>
    <w:rsid w:val="00866F16"/>
    <w:rsid w:val="008671B6"/>
    <w:rsid w:val="00867A79"/>
    <w:rsid w:val="00870C24"/>
    <w:rsid w:val="00871012"/>
    <w:rsid w:val="008717C4"/>
    <w:rsid w:val="0087182C"/>
    <w:rsid w:val="00872196"/>
    <w:rsid w:val="008721B5"/>
    <w:rsid w:val="0087255B"/>
    <w:rsid w:val="008725BB"/>
    <w:rsid w:val="008728FB"/>
    <w:rsid w:val="00872A25"/>
    <w:rsid w:val="00872FB4"/>
    <w:rsid w:val="00873424"/>
    <w:rsid w:val="00873A45"/>
    <w:rsid w:val="00873C37"/>
    <w:rsid w:val="00873EEF"/>
    <w:rsid w:val="0087465D"/>
    <w:rsid w:val="00874EAB"/>
    <w:rsid w:val="00874FDC"/>
    <w:rsid w:val="00875302"/>
    <w:rsid w:val="008756ED"/>
    <w:rsid w:val="00875701"/>
    <w:rsid w:val="00875D1F"/>
    <w:rsid w:val="00876A00"/>
    <w:rsid w:val="00876B2F"/>
    <w:rsid w:val="00876DC2"/>
    <w:rsid w:val="0087757A"/>
    <w:rsid w:val="0087764C"/>
    <w:rsid w:val="0087787F"/>
    <w:rsid w:val="00877B45"/>
    <w:rsid w:val="00877B5E"/>
    <w:rsid w:val="00877DFB"/>
    <w:rsid w:val="00877F56"/>
    <w:rsid w:val="00877FCB"/>
    <w:rsid w:val="00877FE5"/>
    <w:rsid w:val="008807C6"/>
    <w:rsid w:val="008808C7"/>
    <w:rsid w:val="00880F58"/>
    <w:rsid w:val="008815CB"/>
    <w:rsid w:val="00881B63"/>
    <w:rsid w:val="00881F81"/>
    <w:rsid w:val="00882B6C"/>
    <w:rsid w:val="008830C7"/>
    <w:rsid w:val="008831A7"/>
    <w:rsid w:val="0088337C"/>
    <w:rsid w:val="008833E4"/>
    <w:rsid w:val="00883618"/>
    <w:rsid w:val="00883CB8"/>
    <w:rsid w:val="00884B55"/>
    <w:rsid w:val="00884C3E"/>
    <w:rsid w:val="00884CCC"/>
    <w:rsid w:val="008850C3"/>
    <w:rsid w:val="008853A9"/>
    <w:rsid w:val="00885412"/>
    <w:rsid w:val="008854E2"/>
    <w:rsid w:val="00885820"/>
    <w:rsid w:val="00885A04"/>
    <w:rsid w:val="00885D29"/>
    <w:rsid w:val="0088603D"/>
    <w:rsid w:val="008862C8"/>
    <w:rsid w:val="008863F9"/>
    <w:rsid w:val="00886D03"/>
    <w:rsid w:val="00887146"/>
    <w:rsid w:val="00887774"/>
    <w:rsid w:val="00887847"/>
    <w:rsid w:val="00887A0E"/>
    <w:rsid w:val="00887A67"/>
    <w:rsid w:val="00887C39"/>
    <w:rsid w:val="00887D7B"/>
    <w:rsid w:val="0089011A"/>
    <w:rsid w:val="0089042C"/>
    <w:rsid w:val="00891178"/>
    <w:rsid w:val="00891230"/>
    <w:rsid w:val="00891833"/>
    <w:rsid w:val="00892269"/>
    <w:rsid w:val="00892D7A"/>
    <w:rsid w:val="00893717"/>
    <w:rsid w:val="00893828"/>
    <w:rsid w:val="00893D16"/>
    <w:rsid w:val="00893F6B"/>
    <w:rsid w:val="00894086"/>
    <w:rsid w:val="00894869"/>
    <w:rsid w:val="00894EE6"/>
    <w:rsid w:val="00895779"/>
    <w:rsid w:val="00895A2E"/>
    <w:rsid w:val="00895ABE"/>
    <w:rsid w:val="00895C6F"/>
    <w:rsid w:val="00896270"/>
    <w:rsid w:val="00896301"/>
    <w:rsid w:val="00896472"/>
    <w:rsid w:val="008968F3"/>
    <w:rsid w:val="00896A8A"/>
    <w:rsid w:val="00896F29"/>
    <w:rsid w:val="008971BA"/>
    <w:rsid w:val="0089724A"/>
    <w:rsid w:val="00897379"/>
    <w:rsid w:val="008973FF"/>
    <w:rsid w:val="00897D61"/>
    <w:rsid w:val="008A0339"/>
    <w:rsid w:val="008A056D"/>
    <w:rsid w:val="008A0674"/>
    <w:rsid w:val="008A0A23"/>
    <w:rsid w:val="008A0CBA"/>
    <w:rsid w:val="008A1E3A"/>
    <w:rsid w:val="008A21FD"/>
    <w:rsid w:val="008A230C"/>
    <w:rsid w:val="008A23C8"/>
    <w:rsid w:val="008A2520"/>
    <w:rsid w:val="008A2AC2"/>
    <w:rsid w:val="008A3371"/>
    <w:rsid w:val="008A374D"/>
    <w:rsid w:val="008A38AE"/>
    <w:rsid w:val="008A3DF1"/>
    <w:rsid w:val="008A3EA4"/>
    <w:rsid w:val="008A3F09"/>
    <w:rsid w:val="008A4152"/>
    <w:rsid w:val="008A4B40"/>
    <w:rsid w:val="008A4BFE"/>
    <w:rsid w:val="008A5420"/>
    <w:rsid w:val="008A55DB"/>
    <w:rsid w:val="008A5D3E"/>
    <w:rsid w:val="008A5EDA"/>
    <w:rsid w:val="008A5F18"/>
    <w:rsid w:val="008A60F9"/>
    <w:rsid w:val="008A621A"/>
    <w:rsid w:val="008A6458"/>
    <w:rsid w:val="008A653C"/>
    <w:rsid w:val="008A7407"/>
    <w:rsid w:val="008A794F"/>
    <w:rsid w:val="008A7FC1"/>
    <w:rsid w:val="008A7FD0"/>
    <w:rsid w:val="008B003B"/>
    <w:rsid w:val="008B0A08"/>
    <w:rsid w:val="008B0CD1"/>
    <w:rsid w:val="008B0E2F"/>
    <w:rsid w:val="008B0E3B"/>
    <w:rsid w:val="008B0FFD"/>
    <w:rsid w:val="008B1C55"/>
    <w:rsid w:val="008B1DA2"/>
    <w:rsid w:val="008B1FB2"/>
    <w:rsid w:val="008B22E1"/>
    <w:rsid w:val="008B239D"/>
    <w:rsid w:val="008B265F"/>
    <w:rsid w:val="008B29E8"/>
    <w:rsid w:val="008B2CFE"/>
    <w:rsid w:val="008B2EBB"/>
    <w:rsid w:val="008B39F0"/>
    <w:rsid w:val="008B3C14"/>
    <w:rsid w:val="008B3D58"/>
    <w:rsid w:val="008B3F2B"/>
    <w:rsid w:val="008B410A"/>
    <w:rsid w:val="008B43C0"/>
    <w:rsid w:val="008B446B"/>
    <w:rsid w:val="008B455A"/>
    <w:rsid w:val="008B4EF8"/>
    <w:rsid w:val="008B4F3E"/>
    <w:rsid w:val="008B51FA"/>
    <w:rsid w:val="008B5536"/>
    <w:rsid w:val="008B6352"/>
    <w:rsid w:val="008B647F"/>
    <w:rsid w:val="008B6678"/>
    <w:rsid w:val="008B6A37"/>
    <w:rsid w:val="008B7016"/>
    <w:rsid w:val="008B711F"/>
    <w:rsid w:val="008B7DC0"/>
    <w:rsid w:val="008C049E"/>
    <w:rsid w:val="008C0821"/>
    <w:rsid w:val="008C08D3"/>
    <w:rsid w:val="008C0D14"/>
    <w:rsid w:val="008C1D5A"/>
    <w:rsid w:val="008C1F04"/>
    <w:rsid w:val="008C2312"/>
    <w:rsid w:val="008C2EE4"/>
    <w:rsid w:val="008C2F39"/>
    <w:rsid w:val="008C3545"/>
    <w:rsid w:val="008C493A"/>
    <w:rsid w:val="008C494C"/>
    <w:rsid w:val="008C4980"/>
    <w:rsid w:val="008C4F62"/>
    <w:rsid w:val="008C51BB"/>
    <w:rsid w:val="008C55DD"/>
    <w:rsid w:val="008C5710"/>
    <w:rsid w:val="008C58F1"/>
    <w:rsid w:val="008C5A57"/>
    <w:rsid w:val="008C6E94"/>
    <w:rsid w:val="008C786E"/>
    <w:rsid w:val="008C7ADE"/>
    <w:rsid w:val="008C7AF9"/>
    <w:rsid w:val="008C7B01"/>
    <w:rsid w:val="008C7B2E"/>
    <w:rsid w:val="008C7C13"/>
    <w:rsid w:val="008C7CA3"/>
    <w:rsid w:val="008D01EF"/>
    <w:rsid w:val="008D0378"/>
    <w:rsid w:val="008D05E8"/>
    <w:rsid w:val="008D077E"/>
    <w:rsid w:val="008D13DC"/>
    <w:rsid w:val="008D1BA0"/>
    <w:rsid w:val="008D1D0A"/>
    <w:rsid w:val="008D1F0E"/>
    <w:rsid w:val="008D209A"/>
    <w:rsid w:val="008D2DEB"/>
    <w:rsid w:val="008D3061"/>
    <w:rsid w:val="008D328B"/>
    <w:rsid w:val="008D344D"/>
    <w:rsid w:val="008D3898"/>
    <w:rsid w:val="008D4005"/>
    <w:rsid w:val="008D480D"/>
    <w:rsid w:val="008D4A3F"/>
    <w:rsid w:val="008D5016"/>
    <w:rsid w:val="008D5336"/>
    <w:rsid w:val="008D560D"/>
    <w:rsid w:val="008D5719"/>
    <w:rsid w:val="008D5747"/>
    <w:rsid w:val="008D5BEC"/>
    <w:rsid w:val="008D635F"/>
    <w:rsid w:val="008D6AFD"/>
    <w:rsid w:val="008D6F0E"/>
    <w:rsid w:val="008D7624"/>
    <w:rsid w:val="008D7859"/>
    <w:rsid w:val="008D79C3"/>
    <w:rsid w:val="008D7A06"/>
    <w:rsid w:val="008E0ABD"/>
    <w:rsid w:val="008E0D1D"/>
    <w:rsid w:val="008E10BB"/>
    <w:rsid w:val="008E14CB"/>
    <w:rsid w:val="008E1717"/>
    <w:rsid w:val="008E181C"/>
    <w:rsid w:val="008E1DA1"/>
    <w:rsid w:val="008E200B"/>
    <w:rsid w:val="008E201F"/>
    <w:rsid w:val="008E24CB"/>
    <w:rsid w:val="008E2985"/>
    <w:rsid w:val="008E2B70"/>
    <w:rsid w:val="008E3657"/>
    <w:rsid w:val="008E3B33"/>
    <w:rsid w:val="008E3BD8"/>
    <w:rsid w:val="008E40B6"/>
    <w:rsid w:val="008E4147"/>
    <w:rsid w:val="008E4438"/>
    <w:rsid w:val="008E4480"/>
    <w:rsid w:val="008E4647"/>
    <w:rsid w:val="008E51A3"/>
    <w:rsid w:val="008E53AA"/>
    <w:rsid w:val="008E53FD"/>
    <w:rsid w:val="008E541D"/>
    <w:rsid w:val="008E5880"/>
    <w:rsid w:val="008E647A"/>
    <w:rsid w:val="008E6C5F"/>
    <w:rsid w:val="008E74DF"/>
    <w:rsid w:val="008E78DF"/>
    <w:rsid w:val="008E7A07"/>
    <w:rsid w:val="008F023E"/>
    <w:rsid w:val="008F1273"/>
    <w:rsid w:val="008F13F6"/>
    <w:rsid w:val="008F1732"/>
    <w:rsid w:val="008F199E"/>
    <w:rsid w:val="008F1D18"/>
    <w:rsid w:val="008F20C5"/>
    <w:rsid w:val="008F2371"/>
    <w:rsid w:val="008F2B44"/>
    <w:rsid w:val="008F2BF7"/>
    <w:rsid w:val="008F2DFB"/>
    <w:rsid w:val="008F3332"/>
    <w:rsid w:val="008F3357"/>
    <w:rsid w:val="008F35D5"/>
    <w:rsid w:val="008F3767"/>
    <w:rsid w:val="008F3AB0"/>
    <w:rsid w:val="008F3B49"/>
    <w:rsid w:val="008F4BB5"/>
    <w:rsid w:val="008F4C54"/>
    <w:rsid w:val="008F4E9C"/>
    <w:rsid w:val="008F5335"/>
    <w:rsid w:val="008F537C"/>
    <w:rsid w:val="008F5743"/>
    <w:rsid w:val="008F5ACD"/>
    <w:rsid w:val="008F5DD5"/>
    <w:rsid w:val="008F6CC3"/>
    <w:rsid w:val="008F7047"/>
    <w:rsid w:val="008F71A6"/>
    <w:rsid w:val="008F767C"/>
    <w:rsid w:val="008F7B15"/>
    <w:rsid w:val="008F7C7B"/>
    <w:rsid w:val="008F7E49"/>
    <w:rsid w:val="0090023A"/>
    <w:rsid w:val="00901234"/>
    <w:rsid w:val="00901AC1"/>
    <w:rsid w:val="00901F3A"/>
    <w:rsid w:val="009022D3"/>
    <w:rsid w:val="00902BFA"/>
    <w:rsid w:val="00903525"/>
    <w:rsid w:val="00903773"/>
    <w:rsid w:val="0090379D"/>
    <w:rsid w:val="0090383B"/>
    <w:rsid w:val="009041E8"/>
    <w:rsid w:val="0090460A"/>
    <w:rsid w:val="00904E78"/>
    <w:rsid w:val="009052A8"/>
    <w:rsid w:val="0090539D"/>
    <w:rsid w:val="00905C61"/>
    <w:rsid w:val="009065B8"/>
    <w:rsid w:val="009068B0"/>
    <w:rsid w:val="00906A06"/>
    <w:rsid w:val="00906A81"/>
    <w:rsid w:val="00906AB0"/>
    <w:rsid w:val="00906B1B"/>
    <w:rsid w:val="009071CE"/>
    <w:rsid w:val="00907502"/>
    <w:rsid w:val="00907A35"/>
    <w:rsid w:val="00907C5B"/>
    <w:rsid w:val="009103D1"/>
    <w:rsid w:val="0091188B"/>
    <w:rsid w:val="0091204F"/>
    <w:rsid w:val="0091269B"/>
    <w:rsid w:val="009131E0"/>
    <w:rsid w:val="009138E8"/>
    <w:rsid w:val="0091392F"/>
    <w:rsid w:val="00913E16"/>
    <w:rsid w:val="00914207"/>
    <w:rsid w:val="00914317"/>
    <w:rsid w:val="00914569"/>
    <w:rsid w:val="00914A5F"/>
    <w:rsid w:val="00914F33"/>
    <w:rsid w:val="0091568F"/>
    <w:rsid w:val="009156B7"/>
    <w:rsid w:val="009158B0"/>
    <w:rsid w:val="00915FD5"/>
    <w:rsid w:val="00916004"/>
    <w:rsid w:val="0091615B"/>
    <w:rsid w:val="00916197"/>
    <w:rsid w:val="009166AD"/>
    <w:rsid w:val="00916A9D"/>
    <w:rsid w:val="00916B24"/>
    <w:rsid w:val="009170E3"/>
    <w:rsid w:val="00917187"/>
    <w:rsid w:val="0091727E"/>
    <w:rsid w:val="009174DF"/>
    <w:rsid w:val="0092004E"/>
    <w:rsid w:val="00920802"/>
    <w:rsid w:val="00920866"/>
    <w:rsid w:val="00920C6C"/>
    <w:rsid w:val="00920F07"/>
    <w:rsid w:val="00920FB0"/>
    <w:rsid w:val="009211DC"/>
    <w:rsid w:val="00921766"/>
    <w:rsid w:val="00921C0C"/>
    <w:rsid w:val="00921D87"/>
    <w:rsid w:val="00921E76"/>
    <w:rsid w:val="00922F31"/>
    <w:rsid w:val="0092333D"/>
    <w:rsid w:val="0092353E"/>
    <w:rsid w:val="0092366E"/>
    <w:rsid w:val="00923EA5"/>
    <w:rsid w:val="009241BF"/>
    <w:rsid w:val="0092444B"/>
    <w:rsid w:val="009244FC"/>
    <w:rsid w:val="0092468A"/>
    <w:rsid w:val="0092514C"/>
    <w:rsid w:val="009251FD"/>
    <w:rsid w:val="00925274"/>
    <w:rsid w:val="00925322"/>
    <w:rsid w:val="009256AA"/>
    <w:rsid w:val="009257C2"/>
    <w:rsid w:val="00925BDE"/>
    <w:rsid w:val="009263BD"/>
    <w:rsid w:val="0092648C"/>
    <w:rsid w:val="009265F3"/>
    <w:rsid w:val="009267F6"/>
    <w:rsid w:val="00926E2D"/>
    <w:rsid w:val="00927494"/>
    <w:rsid w:val="00927A4E"/>
    <w:rsid w:val="0093000F"/>
    <w:rsid w:val="0093036D"/>
    <w:rsid w:val="00930B02"/>
    <w:rsid w:val="00931036"/>
    <w:rsid w:val="009312B1"/>
    <w:rsid w:val="009317B0"/>
    <w:rsid w:val="009317D2"/>
    <w:rsid w:val="009318A4"/>
    <w:rsid w:val="00931A4D"/>
    <w:rsid w:val="00931D03"/>
    <w:rsid w:val="0093253B"/>
    <w:rsid w:val="0093263D"/>
    <w:rsid w:val="009326B0"/>
    <w:rsid w:val="00932985"/>
    <w:rsid w:val="0093307C"/>
    <w:rsid w:val="00933104"/>
    <w:rsid w:val="00933463"/>
    <w:rsid w:val="009334BE"/>
    <w:rsid w:val="00934044"/>
    <w:rsid w:val="009340A5"/>
    <w:rsid w:val="00934573"/>
    <w:rsid w:val="00934988"/>
    <w:rsid w:val="00934A45"/>
    <w:rsid w:val="00934D10"/>
    <w:rsid w:val="009351BB"/>
    <w:rsid w:val="009352DF"/>
    <w:rsid w:val="00935389"/>
    <w:rsid w:val="00936A43"/>
    <w:rsid w:val="00940435"/>
    <w:rsid w:val="00940505"/>
    <w:rsid w:val="009412F0"/>
    <w:rsid w:val="00941646"/>
    <w:rsid w:val="009419AD"/>
    <w:rsid w:val="00941A52"/>
    <w:rsid w:val="00941A78"/>
    <w:rsid w:val="00941E65"/>
    <w:rsid w:val="00941F50"/>
    <w:rsid w:val="009421B0"/>
    <w:rsid w:val="009423D2"/>
    <w:rsid w:val="009428B2"/>
    <w:rsid w:val="009434A5"/>
    <w:rsid w:val="009434DA"/>
    <w:rsid w:val="00943B0A"/>
    <w:rsid w:val="00943BCD"/>
    <w:rsid w:val="0094419C"/>
    <w:rsid w:val="00944205"/>
    <w:rsid w:val="00944D7B"/>
    <w:rsid w:val="0094521D"/>
    <w:rsid w:val="009456DD"/>
    <w:rsid w:val="0094593B"/>
    <w:rsid w:val="009467D3"/>
    <w:rsid w:val="00946B3A"/>
    <w:rsid w:val="00947036"/>
    <w:rsid w:val="009470ED"/>
    <w:rsid w:val="009477A2"/>
    <w:rsid w:val="00947D90"/>
    <w:rsid w:val="00950104"/>
    <w:rsid w:val="009503FF"/>
    <w:rsid w:val="00950C28"/>
    <w:rsid w:val="00951255"/>
    <w:rsid w:val="0095135C"/>
    <w:rsid w:val="00951C1B"/>
    <w:rsid w:val="0095227F"/>
    <w:rsid w:val="00952A43"/>
    <w:rsid w:val="00952AD0"/>
    <w:rsid w:val="00952AE6"/>
    <w:rsid w:val="00952C78"/>
    <w:rsid w:val="00952F48"/>
    <w:rsid w:val="009532FA"/>
    <w:rsid w:val="009540BA"/>
    <w:rsid w:val="0095412F"/>
    <w:rsid w:val="009542BE"/>
    <w:rsid w:val="00954990"/>
    <w:rsid w:val="009551CE"/>
    <w:rsid w:val="0095599B"/>
    <w:rsid w:val="00955DF7"/>
    <w:rsid w:val="00956948"/>
    <w:rsid w:val="00956AC2"/>
    <w:rsid w:val="00956F1F"/>
    <w:rsid w:val="0095794E"/>
    <w:rsid w:val="00957C0A"/>
    <w:rsid w:val="00960571"/>
    <w:rsid w:val="00960605"/>
    <w:rsid w:val="00960A62"/>
    <w:rsid w:val="00961304"/>
    <w:rsid w:val="0096185C"/>
    <w:rsid w:val="009619FB"/>
    <w:rsid w:val="009623E0"/>
    <w:rsid w:val="00962746"/>
    <w:rsid w:val="0096283D"/>
    <w:rsid w:val="00962CA6"/>
    <w:rsid w:val="00962D34"/>
    <w:rsid w:val="0096333D"/>
    <w:rsid w:val="00963D5C"/>
    <w:rsid w:val="00963DF6"/>
    <w:rsid w:val="00963FCC"/>
    <w:rsid w:val="009645D5"/>
    <w:rsid w:val="009646F4"/>
    <w:rsid w:val="00964B7C"/>
    <w:rsid w:val="00964CDE"/>
    <w:rsid w:val="00964D3C"/>
    <w:rsid w:val="00964EB7"/>
    <w:rsid w:val="0096673E"/>
    <w:rsid w:val="00966D96"/>
    <w:rsid w:val="00966E50"/>
    <w:rsid w:val="009671B2"/>
    <w:rsid w:val="00967746"/>
    <w:rsid w:val="00967ACC"/>
    <w:rsid w:val="00970F8E"/>
    <w:rsid w:val="009710D1"/>
    <w:rsid w:val="00971288"/>
    <w:rsid w:val="0097137C"/>
    <w:rsid w:val="009713A4"/>
    <w:rsid w:val="009717CF"/>
    <w:rsid w:val="0097186D"/>
    <w:rsid w:val="00971CD7"/>
    <w:rsid w:val="00971DB8"/>
    <w:rsid w:val="00972201"/>
    <w:rsid w:val="00972270"/>
    <w:rsid w:val="009724F5"/>
    <w:rsid w:val="00972A19"/>
    <w:rsid w:val="00972E9A"/>
    <w:rsid w:val="0097340E"/>
    <w:rsid w:val="009737C2"/>
    <w:rsid w:val="00973E3F"/>
    <w:rsid w:val="00973F51"/>
    <w:rsid w:val="00973F67"/>
    <w:rsid w:val="009741A6"/>
    <w:rsid w:val="00974EF3"/>
    <w:rsid w:val="00975052"/>
    <w:rsid w:val="009754B9"/>
    <w:rsid w:val="009756DE"/>
    <w:rsid w:val="00975B68"/>
    <w:rsid w:val="00976127"/>
    <w:rsid w:val="0097630B"/>
    <w:rsid w:val="00976A96"/>
    <w:rsid w:val="009801B2"/>
    <w:rsid w:val="00980434"/>
    <w:rsid w:val="00980882"/>
    <w:rsid w:val="00980A65"/>
    <w:rsid w:val="0098137C"/>
    <w:rsid w:val="009818EE"/>
    <w:rsid w:val="009819AF"/>
    <w:rsid w:val="00981F91"/>
    <w:rsid w:val="00982096"/>
    <w:rsid w:val="00983B04"/>
    <w:rsid w:val="00984467"/>
    <w:rsid w:val="00984909"/>
    <w:rsid w:val="00984D56"/>
    <w:rsid w:val="009858EC"/>
    <w:rsid w:val="00985BDF"/>
    <w:rsid w:val="009861D0"/>
    <w:rsid w:val="0098628E"/>
    <w:rsid w:val="0098655D"/>
    <w:rsid w:val="0098664A"/>
    <w:rsid w:val="00986DF2"/>
    <w:rsid w:val="00987491"/>
    <w:rsid w:val="00987695"/>
    <w:rsid w:val="009876ED"/>
    <w:rsid w:val="00987715"/>
    <w:rsid w:val="00987AA0"/>
    <w:rsid w:val="00987CC6"/>
    <w:rsid w:val="00987E7A"/>
    <w:rsid w:val="009904F9"/>
    <w:rsid w:val="00990894"/>
    <w:rsid w:val="00990FFE"/>
    <w:rsid w:val="00991A6E"/>
    <w:rsid w:val="00992275"/>
    <w:rsid w:val="00992279"/>
    <w:rsid w:val="00992630"/>
    <w:rsid w:val="0099292C"/>
    <w:rsid w:val="00992959"/>
    <w:rsid w:val="00993814"/>
    <w:rsid w:val="0099381C"/>
    <w:rsid w:val="00993C7D"/>
    <w:rsid w:val="00993F6B"/>
    <w:rsid w:val="00994466"/>
    <w:rsid w:val="009944DC"/>
    <w:rsid w:val="009955B8"/>
    <w:rsid w:val="009956FE"/>
    <w:rsid w:val="00995AA4"/>
    <w:rsid w:val="00995D25"/>
    <w:rsid w:val="00995DD4"/>
    <w:rsid w:val="00995ECA"/>
    <w:rsid w:val="009962E6"/>
    <w:rsid w:val="00996378"/>
    <w:rsid w:val="00996482"/>
    <w:rsid w:val="00996C6C"/>
    <w:rsid w:val="00996CE6"/>
    <w:rsid w:val="0099711B"/>
    <w:rsid w:val="00997851"/>
    <w:rsid w:val="009A0234"/>
    <w:rsid w:val="009A069E"/>
    <w:rsid w:val="009A06F7"/>
    <w:rsid w:val="009A0D3F"/>
    <w:rsid w:val="009A0D93"/>
    <w:rsid w:val="009A12F6"/>
    <w:rsid w:val="009A1453"/>
    <w:rsid w:val="009A19D4"/>
    <w:rsid w:val="009A22CF"/>
    <w:rsid w:val="009A2C4B"/>
    <w:rsid w:val="009A35CD"/>
    <w:rsid w:val="009A3856"/>
    <w:rsid w:val="009A3B12"/>
    <w:rsid w:val="009A41ED"/>
    <w:rsid w:val="009A42FE"/>
    <w:rsid w:val="009A48D9"/>
    <w:rsid w:val="009A5892"/>
    <w:rsid w:val="009A597F"/>
    <w:rsid w:val="009A5B8A"/>
    <w:rsid w:val="009A65D7"/>
    <w:rsid w:val="009A660B"/>
    <w:rsid w:val="009A676F"/>
    <w:rsid w:val="009A68BD"/>
    <w:rsid w:val="009A734E"/>
    <w:rsid w:val="009A755B"/>
    <w:rsid w:val="009A7BCB"/>
    <w:rsid w:val="009A7C5F"/>
    <w:rsid w:val="009B0CF1"/>
    <w:rsid w:val="009B0D07"/>
    <w:rsid w:val="009B0D38"/>
    <w:rsid w:val="009B159F"/>
    <w:rsid w:val="009B15F0"/>
    <w:rsid w:val="009B1B1F"/>
    <w:rsid w:val="009B204D"/>
    <w:rsid w:val="009B213E"/>
    <w:rsid w:val="009B28BC"/>
    <w:rsid w:val="009B2ECE"/>
    <w:rsid w:val="009B2EF9"/>
    <w:rsid w:val="009B31EA"/>
    <w:rsid w:val="009B3AD2"/>
    <w:rsid w:val="009B42A8"/>
    <w:rsid w:val="009B42EA"/>
    <w:rsid w:val="009B4525"/>
    <w:rsid w:val="009B4DA7"/>
    <w:rsid w:val="009B533F"/>
    <w:rsid w:val="009B5F42"/>
    <w:rsid w:val="009B5F99"/>
    <w:rsid w:val="009B6108"/>
    <w:rsid w:val="009B64D4"/>
    <w:rsid w:val="009B65E0"/>
    <w:rsid w:val="009B6B75"/>
    <w:rsid w:val="009B6D9D"/>
    <w:rsid w:val="009B73E3"/>
    <w:rsid w:val="009B76C3"/>
    <w:rsid w:val="009C002A"/>
    <w:rsid w:val="009C003A"/>
    <w:rsid w:val="009C01AB"/>
    <w:rsid w:val="009C084B"/>
    <w:rsid w:val="009C08F5"/>
    <w:rsid w:val="009C0C23"/>
    <w:rsid w:val="009C0EBF"/>
    <w:rsid w:val="009C160C"/>
    <w:rsid w:val="009C1647"/>
    <w:rsid w:val="009C17A5"/>
    <w:rsid w:val="009C1C8D"/>
    <w:rsid w:val="009C2325"/>
    <w:rsid w:val="009C2931"/>
    <w:rsid w:val="009C2A51"/>
    <w:rsid w:val="009C2D63"/>
    <w:rsid w:val="009C356B"/>
    <w:rsid w:val="009C376A"/>
    <w:rsid w:val="009C3804"/>
    <w:rsid w:val="009C3D00"/>
    <w:rsid w:val="009C3F02"/>
    <w:rsid w:val="009C405C"/>
    <w:rsid w:val="009C44E7"/>
    <w:rsid w:val="009C45B1"/>
    <w:rsid w:val="009C4B27"/>
    <w:rsid w:val="009C4E8B"/>
    <w:rsid w:val="009C5073"/>
    <w:rsid w:val="009C5093"/>
    <w:rsid w:val="009C5658"/>
    <w:rsid w:val="009C56D7"/>
    <w:rsid w:val="009C5A9F"/>
    <w:rsid w:val="009C5C74"/>
    <w:rsid w:val="009C6090"/>
    <w:rsid w:val="009C65CD"/>
    <w:rsid w:val="009C65FA"/>
    <w:rsid w:val="009C674A"/>
    <w:rsid w:val="009C7641"/>
    <w:rsid w:val="009D005D"/>
    <w:rsid w:val="009D01CA"/>
    <w:rsid w:val="009D0780"/>
    <w:rsid w:val="009D0825"/>
    <w:rsid w:val="009D08B0"/>
    <w:rsid w:val="009D1877"/>
    <w:rsid w:val="009D192D"/>
    <w:rsid w:val="009D1D34"/>
    <w:rsid w:val="009D2130"/>
    <w:rsid w:val="009D2158"/>
    <w:rsid w:val="009D21AD"/>
    <w:rsid w:val="009D23B8"/>
    <w:rsid w:val="009D264B"/>
    <w:rsid w:val="009D286E"/>
    <w:rsid w:val="009D290D"/>
    <w:rsid w:val="009D2ADB"/>
    <w:rsid w:val="009D3285"/>
    <w:rsid w:val="009D3514"/>
    <w:rsid w:val="009D3986"/>
    <w:rsid w:val="009D3CC5"/>
    <w:rsid w:val="009D3E87"/>
    <w:rsid w:val="009D49BF"/>
    <w:rsid w:val="009D4E23"/>
    <w:rsid w:val="009D5255"/>
    <w:rsid w:val="009D528E"/>
    <w:rsid w:val="009D5933"/>
    <w:rsid w:val="009D5A24"/>
    <w:rsid w:val="009D5B0C"/>
    <w:rsid w:val="009D6B2B"/>
    <w:rsid w:val="009D6D3D"/>
    <w:rsid w:val="009D6ECC"/>
    <w:rsid w:val="009D7060"/>
    <w:rsid w:val="009D712A"/>
    <w:rsid w:val="009D729A"/>
    <w:rsid w:val="009D7381"/>
    <w:rsid w:val="009D7AB9"/>
    <w:rsid w:val="009D7F01"/>
    <w:rsid w:val="009E0348"/>
    <w:rsid w:val="009E06C5"/>
    <w:rsid w:val="009E07A4"/>
    <w:rsid w:val="009E0E8C"/>
    <w:rsid w:val="009E0EE4"/>
    <w:rsid w:val="009E10F7"/>
    <w:rsid w:val="009E1308"/>
    <w:rsid w:val="009E18C0"/>
    <w:rsid w:val="009E193A"/>
    <w:rsid w:val="009E1AD9"/>
    <w:rsid w:val="009E1F72"/>
    <w:rsid w:val="009E261F"/>
    <w:rsid w:val="009E2A6B"/>
    <w:rsid w:val="009E33B6"/>
    <w:rsid w:val="009E34B1"/>
    <w:rsid w:val="009E3CFA"/>
    <w:rsid w:val="009E3F5B"/>
    <w:rsid w:val="009E3F8B"/>
    <w:rsid w:val="009E4010"/>
    <w:rsid w:val="009E4258"/>
    <w:rsid w:val="009E4C1A"/>
    <w:rsid w:val="009E4FDC"/>
    <w:rsid w:val="009E5324"/>
    <w:rsid w:val="009E5E83"/>
    <w:rsid w:val="009E639A"/>
    <w:rsid w:val="009E67F3"/>
    <w:rsid w:val="009E6877"/>
    <w:rsid w:val="009E73E4"/>
    <w:rsid w:val="009E7881"/>
    <w:rsid w:val="009E7B60"/>
    <w:rsid w:val="009E7B68"/>
    <w:rsid w:val="009F00C8"/>
    <w:rsid w:val="009F12CE"/>
    <w:rsid w:val="009F1322"/>
    <w:rsid w:val="009F14B7"/>
    <w:rsid w:val="009F1F87"/>
    <w:rsid w:val="009F26F0"/>
    <w:rsid w:val="009F2ECD"/>
    <w:rsid w:val="009F3275"/>
    <w:rsid w:val="009F3779"/>
    <w:rsid w:val="009F4CA9"/>
    <w:rsid w:val="009F4E2E"/>
    <w:rsid w:val="009F5097"/>
    <w:rsid w:val="009F518F"/>
    <w:rsid w:val="009F53A2"/>
    <w:rsid w:val="009F54BD"/>
    <w:rsid w:val="009F59DF"/>
    <w:rsid w:val="009F613B"/>
    <w:rsid w:val="009F6377"/>
    <w:rsid w:val="009F6EC9"/>
    <w:rsid w:val="009F71D0"/>
    <w:rsid w:val="009F720C"/>
    <w:rsid w:val="009F735E"/>
    <w:rsid w:val="009F7435"/>
    <w:rsid w:val="009F747E"/>
    <w:rsid w:val="009F75EE"/>
    <w:rsid w:val="009F7605"/>
    <w:rsid w:val="009F7638"/>
    <w:rsid w:val="009F76AE"/>
    <w:rsid w:val="009F7EA3"/>
    <w:rsid w:val="00A00081"/>
    <w:rsid w:val="00A000CD"/>
    <w:rsid w:val="00A00834"/>
    <w:rsid w:val="00A00B5D"/>
    <w:rsid w:val="00A01836"/>
    <w:rsid w:val="00A01C19"/>
    <w:rsid w:val="00A01D16"/>
    <w:rsid w:val="00A0220E"/>
    <w:rsid w:val="00A0229E"/>
    <w:rsid w:val="00A0245F"/>
    <w:rsid w:val="00A02FCD"/>
    <w:rsid w:val="00A036F2"/>
    <w:rsid w:val="00A03BB8"/>
    <w:rsid w:val="00A03EA8"/>
    <w:rsid w:val="00A041D1"/>
    <w:rsid w:val="00A047FF"/>
    <w:rsid w:val="00A048A4"/>
    <w:rsid w:val="00A0492E"/>
    <w:rsid w:val="00A05137"/>
    <w:rsid w:val="00A055EB"/>
    <w:rsid w:val="00A059F2"/>
    <w:rsid w:val="00A05A0D"/>
    <w:rsid w:val="00A05A71"/>
    <w:rsid w:val="00A05BEE"/>
    <w:rsid w:val="00A06D29"/>
    <w:rsid w:val="00A071C8"/>
    <w:rsid w:val="00A0767E"/>
    <w:rsid w:val="00A10050"/>
    <w:rsid w:val="00A1011E"/>
    <w:rsid w:val="00A101F4"/>
    <w:rsid w:val="00A104DE"/>
    <w:rsid w:val="00A105D3"/>
    <w:rsid w:val="00A10B63"/>
    <w:rsid w:val="00A10C5D"/>
    <w:rsid w:val="00A10E56"/>
    <w:rsid w:val="00A1110B"/>
    <w:rsid w:val="00A11416"/>
    <w:rsid w:val="00A11450"/>
    <w:rsid w:val="00A11766"/>
    <w:rsid w:val="00A118C7"/>
    <w:rsid w:val="00A11E54"/>
    <w:rsid w:val="00A12715"/>
    <w:rsid w:val="00A1313E"/>
    <w:rsid w:val="00A132F5"/>
    <w:rsid w:val="00A13448"/>
    <w:rsid w:val="00A137D8"/>
    <w:rsid w:val="00A13C78"/>
    <w:rsid w:val="00A141A8"/>
    <w:rsid w:val="00A149C4"/>
    <w:rsid w:val="00A15C69"/>
    <w:rsid w:val="00A15D45"/>
    <w:rsid w:val="00A15E3D"/>
    <w:rsid w:val="00A16322"/>
    <w:rsid w:val="00A16772"/>
    <w:rsid w:val="00A16BF5"/>
    <w:rsid w:val="00A17603"/>
    <w:rsid w:val="00A178B4"/>
    <w:rsid w:val="00A17DEE"/>
    <w:rsid w:val="00A204D0"/>
    <w:rsid w:val="00A204DF"/>
    <w:rsid w:val="00A20B19"/>
    <w:rsid w:val="00A21430"/>
    <w:rsid w:val="00A2166C"/>
    <w:rsid w:val="00A21CAE"/>
    <w:rsid w:val="00A21CF6"/>
    <w:rsid w:val="00A22435"/>
    <w:rsid w:val="00A22EB9"/>
    <w:rsid w:val="00A2344B"/>
    <w:rsid w:val="00A235AC"/>
    <w:rsid w:val="00A244A1"/>
    <w:rsid w:val="00A24558"/>
    <w:rsid w:val="00A24AF7"/>
    <w:rsid w:val="00A2530C"/>
    <w:rsid w:val="00A2542B"/>
    <w:rsid w:val="00A259F6"/>
    <w:rsid w:val="00A26CBA"/>
    <w:rsid w:val="00A26E2D"/>
    <w:rsid w:val="00A2749E"/>
    <w:rsid w:val="00A274F4"/>
    <w:rsid w:val="00A27534"/>
    <w:rsid w:val="00A27871"/>
    <w:rsid w:val="00A27F1C"/>
    <w:rsid w:val="00A3002D"/>
    <w:rsid w:val="00A30295"/>
    <w:rsid w:val="00A30639"/>
    <w:rsid w:val="00A307EC"/>
    <w:rsid w:val="00A30C87"/>
    <w:rsid w:val="00A311BD"/>
    <w:rsid w:val="00A3123A"/>
    <w:rsid w:val="00A31B70"/>
    <w:rsid w:val="00A31CA3"/>
    <w:rsid w:val="00A321BD"/>
    <w:rsid w:val="00A325B0"/>
    <w:rsid w:val="00A32896"/>
    <w:rsid w:val="00A32D71"/>
    <w:rsid w:val="00A331F9"/>
    <w:rsid w:val="00A33684"/>
    <w:rsid w:val="00A337EB"/>
    <w:rsid w:val="00A33C81"/>
    <w:rsid w:val="00A3473F"/>
    <w:rsid w:val="00A34757"/>
    <w:rsid w:val="00A3488B"/>
    <w:rsid w:val="00A34ABC"/>
    <w:rsid w:val="00A34BC7"/>
    <w:rsid w:val="00A34F0F"/>
    <w:rsid w:val="00A35B42"/>
    <w:rsid w:val="00A35FBC"/>
    <w:rsid w:val="00A35FEC"/>
    <w:rsid w:val="00A360C5"/>
    <w:rsid w:val="00A363B4"/>
    <w:rsid w:val="00A366EF"/>
    <w:rsid w:val="00A36758"/>
    <w:rsid w:val="00A3683A"/>
    <w:rsid w:val="00A3759C"/>
    <w:rsid w:val="00A375AD"/>
    <w:rsid w:val="00A37EBB"/>
    <w:rsid w:val="00A40D1A"/>
    <w:rsid w:val="00A41155"/>
    <w:rsid w:val="00A41B69"/>
    <w:rsid w:val="00A41C72"/>
    <w:rsid w:val="00A41D48"/>
    <w:rsid w:val="00A41F75"/>
    <w:rsid w:val="00A4251A"/>
    <w:rsid w:val="00A42657"/>
    <w:rsid w:val="00A42685"/>
    <w:rsid w:val="00A42966"/>
    <w:rsid w:val="00A42A13"/>
    <w:rsid w:val="00A42B02"/>
    <w:rsid w:val="00A430BE"/>
    <w:rsid w:val="00A4383D"/>
    <w:rsid w:val="00A444B0"/>
    <w:rsid w:val="00A446B8"/>
    <w:rsid w:val="00A4497C"/>
    <w:rsid w:val="00A44F6B"/>
    <w:rsid w:val="00A45409"/>
    <w:rsid w:val="00A45499"/>
    <w:rsid w:val="00A45CA4"/>
    <w:rsid w:val="00A4675E"/>
    <w:rsid w:val="00A468D6"/>
    <w:rsid w:val="00A47B08"/>
    <w:rsid w:val="00A50270"/>
    <w:rsid w:val="00A50B45"/>
    <w:rsid w:val="00A50FB9"/>
    <w:rsid w:val="00A51BDA"/>
    <w:rsid w:val="00A51DFA"/>
    <w:rsid w:val="00A51DFB"/>
    <w:rsid w:val="00A51EED"/>
    <w:rsid w:val="00A52005"/>
    <w:rsid w:val="00A526F0"/>
    <w:rsid w:val="00A52C1B"/>
    <w:rsid w:val="00A52DB6"/>
    <w:rsid w:val="00A52EBB"/>
    <w:rsid w:val="00A52FBF"/>
    <w:rsid w:val="00A53777"/>
    <w:rsid w:val="00A53F7E"/>
    <w:rsid w:val="00A54461"/>
    <w:rsid w:val="00A54D6D"/>
    <w:rsid w:val="00A55175"/>
    <w:rsid w:val="00A552D7"/>
    <w:rsid w:val="00A558C6"/>
    <w:rsid w:val="00A55CB5"/>
    <w:rsid w:val="00A55DC5"/>
    <w:rsid w:val="00A56086"/>
    <w:rsid w:val="00A56550"/>
    <w:rsid w:val="00A5688A"/>
    <w:rsid w:val="00A56D04"/>
    <w:rsid w:val="00A56D5A"/>
    <w:rsid w:val="00A5719D"/>
    <w:rsid w:val="00A578ED"/>
    <w:rsid w:val="00A6025C"/>
    <w:rsid w:val="00A60474"/>
    <w:rsid w:val="00A61ED8"/>
    <w:rsid w:val="00A624EA"/>
    <w:rsid w:val="00A62F93"/>
    <w:rsid w:val="00A6341B"/>
    <w:rsid w:val="00A638B5"/>
    <w:rsid w:val="00A64161"/>
    <w:rsid w:val="00A6483F"/>
    <w:rsid w:val="00A6488F"/>
    <w:rsid w:val="00A64998"/>
    <w:rsid w:val="00A64A15"/>
    <w:rsid w:val="00A64E51"/>
    <w:rsid w:val="00A656AC"/>
    <w:rsid w:val="00A65DD7"/>
    <w:rsid w:val="00A660B1"/>
    <w:rsid w:val="00A66188"/>
    <w:rsid w:val="00A666AD"/>
    <w:rsid w:val="00A66A63"/>
    <w:rsid w:val="00A66D62"/>
    <w:rsid w:val="00A66EE2"/>
    <w:rsid w:val="00A676F3"/>
    <w:rsid w:val="00A67978"/>
    <w:rsid w:val="00A67B85"/>
    <w:rsid w:val="00A67C4D"/>
    <w:rsid w:val="00A70208"/>
    <w:rsid w:val="00A703A4"/>
    <w:rsid w:val="00A7075A"/>
    <w:rsid w:val="00A7094C"/>
    <w:rsid w:val="00A70E2C"/>
    <w:rsid w:val="00A711BC"/>
    <w:rsid w:val="00A71519"/>
    <w:rsid w:val="00A722DA"/>
    <w:rsid w:val="00A72B32"/>
    <w:rsid w:val="00A72FE8"/>
    <w:rsid w:val="00A7339B"/>
    <w:rsid w:val="00A737DB"/>
    <w:rsid w:val="00A73D5C"/>
    <w:rsid w:val="00A74130"/>
    <w:rsid w:val="00A7451B"/>
    <w:rsid w:val="00A747BA"/>
    <w:rsid w:val="00A74CF4"/>
    <w:rsid w:val="00A757D3"/>
    <w:rsid w:val="00A75C30"/>
    <w:rsid w:val="00A75DCF"/>
    <w:rsid w:val="00A76509"/>
    <w:rsid w:val="00A7654C"/>
    <w:rsid w:val="00A769B6"/>
    <w:rsid w:val="00A76BF9"/>
    <w:rsid w:val="00A76CBF"/>
    <w:rsid w:val="00A76F4C"/>
    <w:rsid w:val="00A77540"/>
    <w:rsid w:val="00A8026F"/>
    <w:rsid w:val="00A80945"/>
    <w:rsid w:val="00A80DB9"/>
    <w:rsid w:val="00A80F33"/>
    <w:rsid w:val="00A81B88"/>
    <w:rsid w:val="00A81D46"/>
    <w:rsid w:val="00A820B7"/>
    <w:rsid w:val="00A826A6"/>
    <w:rsid w:val="00A834B9"/>
    <w:rsid w:val="00A836E5"/>
    <w:rsid w:val="00A84500"/>
    <w:rsid w:val="00A84E08"/>
    <w:rsid w:val="00A85076"/>
    <w:rsid w:val="00A85869"/>
    <w:rsid w:val="00A859DD"/>
    <w:rsid w:val="00A85E94"/>
    <w:rsid w:val="00A86757"/>
    <w:rsid w:val="00A87572"/>
    <w:rsid w:val="00A87E7E"/>
    <w:rsid w:val="00A90083"/>
    <w:rsid w:val="00A90BC5"/>
    <w:rsid w:val="00A90CD1"/>
    <w:rsid w:val="00A90F0F"/>
    <w:rsid w:val="00A90FDA"/>
    <w:rsid w:val="00A91349"/>
    <w:rsid w:val="00A918E0"/>
    <w:rsid w:val="00A91ABE"/>
    <w:rsid w:val="00A91CC0"/>
    <w:rsid w:val="00A91EF4"/>
    <w:rsid w:val="00A9234C"/>
    <w:rsid w:val="00A9246E"/>
    <w:rsid w:val="00A9269D"/>
    <w:rsid w:val="00A93017"/>
    <w:rsid w:val="00A9367F"/>
    <w:rsid w:val="00A93A89"/>
    <w:rsid w:val="00A93B34"/>
    <w:rsid w:val="00A93C18"/>
    <w:rsid w:val="00A94341"/>
    <w:rsid w:val="00A9513E"/>
    <w:rsid w:val="00A95643"/>
    <w:rsid w:val="00A95AB8"/>
    <w:rsid w:val="00A969A0"/>
    <w:rsid w:val="00A97063"/>
    <w:rsid w:val="00A9739A"/>
    <w:rsid w:val="00A97822"/>
    <w:rsid w:val="00A97D98"/>
    <w:rsid w:val="00AA0532"/>
    <w:rsid w:val="00AA0671"/>
    <w:rsid w:val="00AA073E"/>
    <w:rsid w:val="00AA0EB3"/>
    <w:rsid w:val="00AA10AF"/>
    <w:rsid w:val="00AA1133"/>
    <w:rsid w:val="00AA15AD"/>
    <w:rsid w:val="00AA1B5B"/>
    <w:rsid w:val="00AA1E69"/>
    <w:rsid w:val="00AA216D"/>
    <w:rsid w:val="00AA294A"/>
    <w:rsid w:val="00AA2B76"/>
    <w:rsid w:val="00AA2C48"/>
    <w:rsid w:val="00AA2EE3"/>
    <w:rsid w:val="00AA30D9"/>
    <w:rsid w:val="00AA317C"/>
    <w:rsid w:val="00AA32CB"/>
    <w:rsid w:val="00AA3720"/>
    <w:rsid w:val="00AA4155"/>
    <w:rsid w:val="00AA437C"/>
    <w:rsid w:val="00AA4BB2"/>
    <w:rsid w:val="00AA4F24"/>
    <w:rsid w:val="00AA4FA3"/>
    <w:rsid w:val="00AA5395"/>
    <w:rsid w:val="00AA546A"/>
    <w:rsid w:val="00AA5B56"/>
    <w:rsid w:val="00AA6580"/>
    <w:rsid w:val="00AA690B"/>
    <w:rsid w:val="00AA6922"/>
    <w:rsid w:val="00AA6AB2"/>
    <w:rsid w:val="00AA6D12"/>
    <w:rsid w:val="00AA6D56"/>
    <w:rsid w:val="00AA77CB"/>
    <w:rsid w:val="00AB150F"/>
    <w:rsid w:val="00AB1EB7"/>
    <w:rsid w:val="00AB201A"/>
    <w:rsid w:val="00AB22A6"/>
    <w:rsid w:val="00AB2850"/>
    <w:rsid w:val="00AB3437"/>
    <w:rsid w:val="00AB3530"/>
    <w:rsid w:val="00AB361D"/>
    <w:rsid w:val="00AB3789"/>
    <w:rsid w:val="00AB38CB"/>
    <w:rsid w:val="00AB3C5C"/>
    <w:rsid w:val="00AB46E3"/>
    <w:rsid w:val="00AB48B8"/>
    <w:rsid w:val="00AB4C70"/>
    <w:rsid w:val="00AB513E"/>
    <w:rsid w:val="00AB5402"/>
    <w:rsid w:val="00AB56EE"/>
    <w:rsid w:val="00AB5921"/>
    <w:rsid w:val="00AB6107"/>
    <w:rsid w:val="00AB6191"/>
    <w:rsid w:val="00AB6A43"/>
    <w:rsid w:val="00AB6BE9"/>
    <w:rsid w:val="00AB7BD5"/>
    <w:rsid w:val="00AC03EE"/>
    <w:rsid w:val="00AC0435"/>
    <w:rsid w:val="00AC08E9"/>
    <w:rsid w:val="00AC0FAC"/>
    <w:rsid w:val="00AC156E"/>
    <w:rsid w:val="00AC2423"/>
    <w:rsid w:val="00AC2448"/>
    <w:rsid w:val="00AC2490"/>
    <w:rsid w:val="00AC256C"/>
    <w:rsid w:val="00AC27E3"/>
    <w:rsid w:val="00AC2819"/>
    <w:rsid w:val="00AC2A90"/>
    <w:rsid w:val="00AC2C7A"/>
    <w:rsid w:val="00AC2E5E"/>
    <w:rsid w:val="00AC311B"/>
    <w:rsid w:val="00AC328A"/>
    <w:rsid w:val="00AC3396"/>
    <w:rsid w:val="00AC33BC"/>
    <w:rsid w:val="00AC34D2"/>
    <w:rsid w:val="00AC37BF"/>
    <w:rsid w:val="00AC3C0E"/>
    <w:rsid w:val="00AC3F62"/>
    <w:rsid w:val="00AC416F"/>
    <w:rsid w:val="00AC4551"/>
    <w:rsid w:val="00AC4EA1"/>
    <w:rsid w:val="00AC54F7"/>
    <w:rsid w:val="00AC569C"/>
    <w:rsid w:val="00AC5849"/>
    <w:rsid w:val="00AC5872"/>
    <w:rsid w:val="00AC5D6A"/>
    <w:rsid w:val="00AC5F80"/>
    <w:rsid w:val="00AC60C4"/>
    <w:rsid w:val="00AC6270"/>
    <w:rsid w:val="00AC62EC"/>
    <w:rsid w:val="00AC67B2"/>
    <w:rsid w:val="00AC6971"/>
    <w:rsid w:val="00AC6AC9"/>
    <w:rsid w:val="00AC6CAF"/>
    <w:rsid w:val="00AC7067"/>
    <w:rsid w:val="00AC7291"/>
    <w:rsid w:val="00AC796B"/>
    <w:rsid w:val="00AD1053"/>
    <w:rsid w:val="00AD12D3"/>
    <w:rsid w:val="00AD15C5"/>
    <w:rsid w:val="00AD188D"/>
    <w:rsid w:val="00AD1A43"/>
    <w:rsid w:val="00AD1F63"/>
    <w:rsid w:val="00AD1F95"/>
    <w:rsid w:val="00AD2768"/>
    <w:rsid w:val="00AD2866"/>
    <w:rsid w:val="00AD29C3"/>
    <w:rsid w:val="00AD2A71"/>
    <w:rsid w:val="00AD2B74"/>
    <w:rsid w:val="00AD3298"/>
    <w:rsid w:val="00AD3472"/>
    <w:rsid w:val="00AD394C"/>
    <w:rsid w:val="00AD3EC8"/>
    <w:rsid w:val="00AD42C3"/>
    <w:rsid w:val="00AD4347"/>
    <w:rsid w:val="00AD43B8"/>
    <w:rsid w:val="00AD4F67"/>
    <w:rsid w:val="00AD508E"/>
    <w:rsid w:val="00AD5407"/>
    <w:rsid w:val="00AD5906"/>
    <w:rsid w:val="00AD59FB"/>
    <w:rsid w:val="00AD5A5C"/>
    <w:rsid w:val="00AD5AE8"/>
    <w:rsid w:val="00AD5B70"/>
    <w:rsid w:val="00AD5DFD"/>
    <w:rsid w:val="00AD641C"/>
    <w:rsid w:val="00AD665F"/>
    <w:rsid w:val="00AD6667"/>
    <w:rsid w:val="00AD779F"/>
    <w:rsid w:val="00AD7A1E"/>
    <w:rsid w:val="00AD7A80"/>
    <w:rsid w:val="00AE0157"/>
    <w:rsid w:val="00AE094F"/>
    <w:rsid w:val="00AE0B00"/>
    <w:rsid w:val="00AE0E31"/>
    <w:rsid w:val="00AE10D4"/>
    <w:rsid w:val="00AE1298"/>
    <w:rsid w:val="00AE167F"/>
    <w:rsid w:val="00AE18A8"/>
    <w:rsid w:val="00AE1A5D"/>
    <w:rsid w:val="00AE2336"/>
    <w:rsid w:val="00AE3346"/>
    <w:rsid w:val="00AE34FD"/>
    <w:rsid w:val="00AE3C19"/>
    <w:rsid w:val="00AE3C23"/>
    <w:rsid w:val="00AE45C1"/>
    <w:rsid w:val="00AE46C4"/>
    <w:rsid w:val="00AE4864"/>
    <w:rsid w:val="00AE55D1"/>
    <w:rsid w:val="00AE5B78"/>
    <w:rsid w:val="00AE5F97"/>
    <w:rsid w:val="00AE67DE"/>
    <w:rsid w:val="00AE6824"/>
    <w:rsid w:val="00AE6D51"/>
    <w:rsid w:val="00AE77C1"/>
    <w:rsid w:val="00AE7FF5"/>
    <w:rsid w:val="00AF0185"/>
    <w:rsid w:val="00AF0564"/>
    <w:rsid w:val="00AF078F"/>
    <w:rsid w:val="00AF0832"/>
    <w:rsid w:val="00AF08A7"/>
    <w:rsid w:val="00AF0E2B"/>
    <w:rsid w:val="00AF0F9F"/>
    <w:rsid w:val="00AF0FB6"/>
    <w:rsid w:val="00AF1052"/>
    <w:rsid w:val="00AF10ED"/>
    <w:rsid w:val="00AF15BD"/>
    <w:rsid w:val="00AF162E"/>
    <w:rsid w:val="00AF1709"/>
    <w:rsid w:val="00AF17BF"/>
    <w:rsid w:val="00AF1973"/>
    <w:rsid w:val="00AF1BD8"/>
    <w:rsid w:val="00AF20A3"/>
    <w:rsid w:val="00AF2109"/>
    <w:rsid w:val="00AF2241"/>
    <w:rsid w:val="00AF22B3"/>
    <w:rsid w:val="00AF2374"/>
    <w:rsid w:val="00AF297C"/>
    <w:rsid w:val="00AF2C37"/>
    <w:rsid w:val="00AF32EC"/>
    <w:rsid w:val="00AF36E3"/>
    <w:rsid w:val="00AF4033"/>
    <w:rsid w:val="00AF4086"/>
    <w:rsid w:val="00AF440A"/>
    <w:rsid w:val="00AF4840"/>
    <w:rsid w:val="00AF487D"/>
    <w:rsid w:val="00AF4F82"/>
    <w:rsid w:val="00AF516C"/>
    <w:rsid w:val="00AF565C"/>
    <w:rsid w:val="00AF57A7"/>
    <w:rsid w:val="00AF5C65"/>
    <w:rsid w:val="00AF608D"/>
    <w:rsid w:val="00AF61A1"/>
    <w:rsid w:val="00AF62BC"/>
    <w:rsid w:val="00AF6391"/>
    <w:rsid w:val="00AF66B4"/>
    <w:rsid w:val="00AF66EF"/>
    <w:rsid w:val="00AF6F12"/>
    <w:rsid w:val="00AF72D8"/>
    <w:rsid w:val="00AF7508"/>
    <w:rsid w:val="00AF755F"/>
    <w:rsid w:val="00AF77E7"/>
    <w:rsid w:val="00AF7D36"/>
    <w:rsid w:val="00B00172"/>
    <w:rsid w:val="00B00372"/>
    <w:rsid w:val="00B004EA"/>
    <w:rsid w:val="00B007A5"/>
    <w:rsid w:val="00B01867"/>
    <w:rsid w:val="00B019A7"/>
    <w:rsid w:val="00B02531"/>
    <w:rsid w:val="00B0296F"/>
    <w:rsid w:val="00B03167"/>
    <w:rsid w:val="00B031A3"/>
    <w:rsid w:val="00B032EF"/>
    <w:rsid w:val="00B03394"/>
    <w:rsid w:val="00B03D0B"/>
    <w:rsid w:val="00B03F8D"/>
    <w:rsid w:val="00B0431F"/>
    <w:rsid w:val="00B043C8"/>
    <w:rsid w:val="00B0466C"/>
    <w:rsid w:val="00B0474A"/>
    <w:rsid w:val="00B04F6C"/>
    <w:rsid w:val="00B05486"/>
    <w:rsid w:val="00B055BA"/>
    <w:rsid w:val="00B06093"/>
    <w:rsid w:val="00B06222"/>
    <w:rsid w:val="00B06438"/>
    <w:rsid w:val="00B06CD1"/>
    <w:rsid w:val="00B073A7"/>
    <w:rsid w:val="00B07909"/>
    <w:rsid w:val="00B07A72"/>
    <w:rsid w:val="00B1019C"/>
    <w:rsid w:val="00B10742"/>
    <w:rsid w:val="00B107BB"/>
    <w:rsid w:val="00B10AC8"/>
    <w:rsid w:val="00B11055"/>
    <w:rsid w:val="00B113DD"/>
    <w:rsid w:val="00B1156A"/>
    <w:rsid w:val="00B11AC9"/>
    <w:rsid w:val="00B121C2"/>
    <w:rsid w:val="00B12351"/>
    <w:rsid w:val="00B127B0"/>
    <w:rsid w:val="00B12E49"/>
    <w:rsid w:val="00B133B6"/>
    <w:rsid w:val="00B135A2"/>
    <w:rsid w:val="00B135D3"/>
    <w:rsid w:val="00B13662"/>
    <w:rsid w:val="00B1379D"/>
    <w:rsid w:val="00B138B0"/>
    <w:rsid w:val="00B14359"/>
    <w:rsid w:val="00B1448B"/>
    <w:rsid w:val="00B144C7"/>
    <w:rsid w:val="00B147B2"/>
    <w:rsid w:val="00B14EAF"/>
    <w:rsid w:val="00B14EF3"/>
    <w:rsid w:val="00B14FD2"/>
    <w:rsid w:val="00B15074"/>
    <w:rsid w:val="00B15893"/>
    <w:rsid w:val="00B15B8A"/>
    <w:rsid w:val="00B15BF6"/>
    <w:rsid w:val="00B15C18"/>
    <w:rsid w:val="00B15CEB"/>
    <w:rsid w:val="00B15EA9"/>
    <w:rsid w:val="00B16A09"/>
    <w:rsid w:val="00B16B4E"/>
    <w:rsid w:val="00B16EBD"/>
    <w:rsid w:val="00B16FC4"/>
    <w:rsid w:val="00B17363"/>
    <w:rsid w:val="00B17CFF"/>
    <w:rsid w:val="00B17E38"/>
    <w:rsid w:val="00B20067"/>
    <w:rsid w:val="00B204D0"/>
    <w:rsid w:val="00B2080B"/>
    <w:rsid w:val="00B20B12"/>
    <w:rsid w:val="00B21173"/>
    <w:rsid w:val="00B21B84"/>
    <w:rsid w:val="00B21BF5"/>
    <w:rsid w:val="00B21D27"/>
    <w:rsid w:val="00B22109"/>
    <w:rsid w:val="00B221CA"/>
    <w:rsid w:val="00B2286A"/>
    <w:rsid w:val="00B22B8A"/>
    <w:rsid w:val="00B22C23"/>
    <w:rsid w:val="00B22D77"/>
    <w:rsid w:val="00B2421C"/>
    <w:rsid w:val="00B2426C"/>
    <w:rsid w:val="00B245A1"/>
    <w:rsid w:val="00B2482F"/>
    <w:rsid w:val="00B24D28"/>
    <w:rsid w:val="00B24F9B"/>
    <w:rsid w:val="00B2504B"/>
    <w:rsid w:val="00B25242"/>
    <w:rsid w:val="00B25369"/>
    <w:rsid w:val="00B258E6"/>
    <w:rsid w:val="00B2590C"/>
    <w:rsid w:val="00B25D51"/>
    <w:rsid w:val="00B2676D"/>
    <w:rsid w:val="00B26A83"/>
    <w:rsid w:val="00B26B3C"/>
    <w:rsid w:val="00B27190"/>
    <w:rsid w:val="00B275A0"/>
    <w:rsid w:val="00B2769D"/>
    <w:rsid w:val="00B27BD5"/>
    <w:rsid w:val="00B27D72"/>
    <w:rsid w:val="00B27F2E"/>
    <w:rsid w:val="00B27F59"/>
    <w:rsid w:val="00B305DE"/>
    <w:rsid w:val="00B30807"/>
    <w:rsid w:val="00B30BBD"/>
    <w:rsid w:val="00B310FE"/>
    <w:rsid w:val="00B313F8"/>
    <w:rsid w:val="00B31950"/>
    <w:rsid w:val="00B31AD5"/>
    <w:rsid w:val="00B31D49"/>
    <w:rsid w:val="00B31D7B"/>
    <w:rsid w:val="00B328D4"/>
    <w:rsid w:val="00B32977"/>
    <w:rsid w:val="00B32A13"/>
    <w:rsid w:val="00B32DBE"/>
    <w:rsid w:val="00B33A4A"/>
    <w:rsid w:val="00B33A62"/>
    <w:rsid w:val="00B33D76"/>
    <w:rsid w:val="00B343D4"/>
    <w:rsid w:val="00B34420"/>
    <w:rsid w:val="00B34B38"/>
    <w:rsid w:val="00B353C9"/>
    <w:rsid w:val="00B35460"/>
    <w:rsid w:val="00B3578E"/>
    <w:rsid w:val="00B35EE1"/>
    <w:rsid w:val="00B361BC"/>
    <w:rsid w:val="00B36279"/>
    <w:rsid w:val="00B36383"/>
    <w:rsid w:val="00B36496"/>
    <w:rsid w:val="00B36883"/>
    <w:rsid w:val="00B37045"/>
    <w:rsid w:val="00B372CC"/>
    <w:rsid w:val="00B377AF"/>
    <w:rsid w:val="00B37F8B"/>
    <w:rsid w:val="00B40116"/>
    <w:rsid w:val="00B40615"/>
    <w:rsid w:val="00B40ABE"/>
    <w:rsid w:val="00B40E9B"/>
    <w:rsid w:val="00B40F88"/>
    <w:rsid w:val="00B411AC"/>
    <w:rsid w:val="00B41783"/>
    <w:rsid w:val="00B41BDE"/>
    <w:rsid w:val="00B41DA2"/>
    <w:rsid w:val="00B421FE"/>
    <w:rsid w:val="00B424B2"/>
    <w:rsid w:val="00B42513"/>
    <w:rsid w:val="00B4276F"/>
    <w:rsid w:val="00B43072"/>
    <w:rsid w:val="00B43329"/>
    <w:rsid w:val="00B43668"/>
    <w:rsid w:val="00B438F7"/>
    <w:rsid w:val="00B43E66"/>
    <w:rsid w:val="00B43ECC"/>
    <w:rsid w:val="00B441F0"/>
    <w:rsid w:val="00B443B2"/>
    <w:rsid w:val="00B448D3"/>
    <w:rsid w:val="00B448ED"/>
    <w:rsid w:val="00B449BC"/>
    <w:rsid w:val="00B44A60"/>
    <w:rsid w:val="00B44AE4"/>
    <w:rsid w:val="00B44F82"/>
    <w:rsid w:val="00B44F92"/>
    <w:rsid w:val="00B45013"/>
    <w:rsid w:val="00B452DA"/>
    <w:rsid w:val="00B45479"/>
    <w:rsid w:val="00B45C48"/>
    <w:rsid w:val="00B46068"/>
    <w:rsid w:val="00B46167"/>
    <w:rsid w:val="00B4627B"/>
    <w:rsid w:val="00B46733"/>
    <w:rsid w:val="00B4688B"/>
    <w:rsid w:val="00B46D29"/>
    <w:rsid w:val="00B470B0"/>
    <w:rsid w:val="00B47631"/>
    <w:rsid w:val="00B478C3"/>
    <w:rsid w:val="00B47A83"/>
    <w:rsid w:val="00B50803"/>
    <w:rsid w:val="00B50B3D"/>
    <w:rsid w:val="00B516B9"/>
    <w:rsid w:val="00B51C35"/>
    <w:rsid w:val="00B521F0"/>
    <w:rsid w:val="00B52213"/>
    <w:rsid w:val="00B525A7"/>
    <w:rsid w:val="00B52C84"/>
    <w:rsid w:val="00B52C9A"/>
    <w:rsid w:val="00B52FA4"/>
    <w:rsid w:val="00B5304E"/>
    <w:rsid w:val="00B5376E"/>
    <w:rsid w:val="00B538AD"/>
    <w:rsid w:val="00B53948"/>
    <w:rsid w:val="00B54606"/>
    <w:rsid w:val="00B54607"/>
    <w:rsid w:val="00B54B74"/>
    <w:rsid w:val="00B54C74"/>
    <w:rsid w:val="00B55B93"/>
    <w:rsid w:val="00B55BE4"/>
    <w:rsid w:val="00B55CAF"/>
    <w:rsid w:val="00B55F4D"/>
    <w:rsid w:val="00B56AA1"/>
    <w:rsid w:val="00B56B82"/>
    <w:rsid w:val="00B56DB9"/>
    <w:rsid w:val="00B5749B"/>
    <w:rsid w:val="00B57969"/>
    <w:rsid w:val="00B579B6"/>
    <w:rsid w:val="00B57B53"/>
    <w:rsid w:val="00B6076C"/>
    <w:rsid w:val="00B6106D"/>
    <w:rsid w:val="00B61264"/>
    <w:rsid w:val="00B614EC"/>
    <w:rsid w:val="00B6151C"/>
    <w:rsid w:val="00B61616"/>
    <w:rsid w:val="00B61B3D"/>
    <w:rsid w:val="00B61BD7"/>
    <w:rsid w:val="00B61C66"/>
    <w:rsid w:val="00B61CDB"/>
    <w:rsid w:val="00B61DD7"/>
    <w:rsid w:val="00B61F96"/>
    <w:rsid w:val="00B620C5"/>
    <w:rsid w:val="00B62394"/>
    <w:rsid w:val="00B62521"/>
    <w:rsid w:val="00B62C4A"/>
    <w:rsid w:val="00B630C1"/>
    <w:rsid w:val="00B63B64"/>
    <w:rsid w:val="00B642C7"/>
    <w:rsid w:val="00B64E46"/>
    <w:rsid w:val="00B651F1"/>
    <w:rsid w:val="00B664C9"/>
    <w:rsid w:val="00B6658C"/>
    <w:rsid w:val="00B66752"/>
    <w:rsid w:val="00B66B99"/>
    <w:rsid w:val="00B66BD1"/>
    <w:rsid w:val="00B66CC7"/>
    <w:rsid w:val="00B6711C"/>
    <w:rsid w:val="00B67151"/>
    <w:rsid w:val="00B672B3"/>
    <w:rsid w:val="00B67F5F"/>
    <w:rsid w:val="00B700DB"/>
    <w:rsid w:val="00B7019B"/>
    <w:rsid w:val="00B706CB"/>
    <w:rsid w:val="00B70745"/>
    <w:rsid w:val="00B70D32"/>
    <w:rsid w:val="00B70D58"/>
    <w:rsid w:val="00B712BD"/>
    <w:rsid w:val="00B715B1"/>
    <w:rsid w:val="00B720E3"/>
    <w:rsid w:val="00B72106"/>
    <w:rsid w:val="00B723A5"/>
    <w:rsid w:val="00B727FD"/>
    <w:rsid w:val="00B72D07"/>
    <w:rsid w:val="00B72E49"/>
    <w:rsid w:val="00B7303B"/>
    <w:rsid w:val="00B73098"/>
    <w:rsid w:val="00B7309F"/>
    <w:rsid w:val="00B73542"/>
    <w:rsid w:val="00B735F1"/>
    <w:rsid w:val="00B740BC"/>
    <w:rsid w:val="00B74719"/>
    <w:rsid w:val="00B7498E"/>
    <w:rsid w:val="00B754F8"/>
    <w:rsid w:val="00B75AFD"/>
    <w:rsid w:val="00B75FE8"/>
    <w:rsid w:val="00B76B7D"/>
    <w:rsid w:val="00B76F5F"/>
    <w:rsid w:val="00B77428"/>
    <w:rsid w:val="00B774AD"/>
    <w:rsid w:val="00B7778A"/>
    <w:rsid w:val="00B77F78"/>
    <w:rsid w:val="00B80604"/>
    <w:rsid w:val="00B806A4"/>
    <w:rsid w:val="00B80CF1"/>
    <w:rsid w:val="00B80E3C"/>
    <w:rsid w:val="00B81663"/>
    <w:rsid w:val="00B81782"/>
    <w:rsid w:val="00B82C40"/>
    <w:rsid w:val="00B82DC6"/>
    <w:rsid w:val="00B831EA"/>
    <w:rsid w:val="00B837CD"/>
    <w:rsid w:val="00B8390B"/>
    <w:rsid w:val="00B83A1A"/>
    <w:rsid w:val="00B83B1D"/>
    <w:rsid w:val="00B83FBA"/>
    <w:rsid w:val="00B842E9"/>
    <w:rsid w:val="00B84864"/>
    <w:rsid w:val="00B84A02"/>
    <w:rsid w:val="00B84CD7"/>
    <w:rsid w:val="00B85124"/>
    <w:rsid w:val="00B851C7"/>
    <w:rsid w:val="00B85283"/>
    <w:rsid w:val="00B8557E"/>
    <w:rsid w:val="00B856D4"/>
    <w:rsid w:val="00B856F8"/>
    <w:rsid w:val="00B85DFB"/>
    <w:rsid w:val="00B86309"/>
    <w:rsid w:val="00B86C6C"/>
    <w:rsid w:val="00B86CFD"/>
    <w:rsid w:val="00B87208"/>
    <w:rsid w:val="00B8748B"/>
    <w:rsid w:val="00B877B4"/>
    <w:rsid w:val="00B8790F"/>
    <w:rsid w:val="00B87BC8"/>
    <w:rsid w:val="00B87CF5"/>
    <w:rsid w:val="00B87F19"/>
    <w:rsid w:val="00B90867"/>
    <w:rsid w:val="00B9116E"/>
    <w:rsid w:val="00B915F8"/>
    <w:rsid w:val="00B91652"/>
    <w:rsid w:val="00B91F7A"/>
    <w:rsid w:val="00B924BF"/>
    <w:rsid w:val="00B9284B"/>
    <w:rsid w:val="00B92CB1"/>
    <w:rsid w:val="00B9309E"/>
    <w:rsid w:val="00B93285"/>
    <w:rsid w:val="00B935E8"/>
    <w:rsid w:val="00B93FAC"/>
    <w:rsid w:val="00B943F0"/>
    <w:rsid w:val="00B94AB1"/>
    <w:rsid w:val="00B94AE8"/>
    <w:rsid w:val="00B954C7"/>
    <w:rsid w:val="00B95852"/>
    <w:rsid w:val="00B95E63"/>
    <w:rsid w:val="00B961C0"/>
    <w:rsid w:val="00B96295"/>
    <w:rsid w:val="00B9665D"/>
    <w:rsid w:val="00B969ED"/>
    <w:rsid w:val="00B973E4"/>
    <w:rsid w:val="00B974D8"/>
    <w:rsid w:val="00B97798"/>
    <w:rsid w:val="00B97A72"/>
    <w:rsid w:val="00B97AC4"/>
    <w:rsid w:val="00B97D26"/>
    <w:rsid w:val="00BA00C6"/>
    <w:rsid w:val="00BA01B9"/>
    <w:rsid w:val="00BA024B"/>
    <w:rsid w:val="00BA0789"/>
    <w:rsid w:val="00BA097A"/>
    <w:rsid w:val="00BA0D10"/>
    <w:rsid w:val="00BA12ED"/>
    <w:rsid w:val="00BA14AB"/>
    <w:rsid w:val="00BA197D"/>
    <w:rsid w:val="00BA2620"/>
    <w:rsid w:val="00BA2A3D"/>
    <w:rsid w:val="00BA2A60"/>
    <w:rsid w:val="00BA2E42"/>
    <w:rsid w:val="00BA3CD9"/>
    <w:rsid w:val="00BA3D82"/>
    <w:rsid w:val="00BA3E90"/>
    <w:rsid w:val="00BA44AB"/>
    <w:rsid w:val="00BA4680"/>
    <w:rsid w:val="00BA4F26"/>
    <w:rsid w:val="00BA5784"/>
    <w:rsid w:val="00BA597F"/>
    <w:rsid w:val="00BA6209"/>
    <w:rsid w:val="00BA64E4"/>
    <w:rsid w:val="00BA665F"/>
    <w:rsid w:val="00BA6675"/>
    <w:rsid w:val="00BA692F"/>
    <w:rsid w:val="00BA6D84"/>
    <w:rsid w:val="00BA6D8D"/>
    <w:rsid w:val="00BA77E3"/>
    <w:rsid w:val="00BB0B7F"/>
    <w:rsid w:val="00BB17D7"/>
    <w:rsid w:val="00BB17E0"/>
    <w:rsid w:val="00BB1B62"/>
    <w:rsid w:val="00BB1B7E"/>
    <w:rsid w:val="00BB1DA8"/>
    <w:rsid w:val="00BB2002"/>
    <w:rsid w:val="00BB222E"/>
    <w:rsid w:val="00BB322A"/>
    <w:rsid w:val="00BB342F"/>
    <w:rsid w:val="00BB39C7"/>
    <w:rsid w:val="00BB424C"/>
    <w:rsid w:val="00BB43FC"/>
    <w:rsid w:val="00BB4409"/>
    <w:rsid w:val="00BB4828"/>
    <w:rsid w:val="00BB4DAC"/>
    <w:rsid w:val="00BB4F08"/>
    <w:rsid w:val="00BB5608"/>
    <w:rsid w:val="00BB5630"/>
    <w:rsid w:val="00BB58C0"/>
    <w:rsid w:val="00BB59FE"/>
    <w:rsid w:val="00BB5A6C"/>
    <w:rsid w:val="00BB6100"/>
    <w:rsid w:val="00BB62A2"/>
    <w:rsid w:val="00BB643A"/>
    <w:rsid w:val="00BB6712"/>
    <w:rsid w:val="00BB68A2"/>
    <w:rsid w:val="00BB6A65"/>
    <w:rsid w:val="00BB6F25"/>
    <w:rsid w:val="00BB70F4"/>
    <w:rsid w:val="00BB7291"/>
    <w:rsid w:val="00BB769A"/>
    <w:rsid w:val="00BB76D9"/>
    <w:rsid w:val="00BB7F52"/>
    <w:rsid w:val="00BC09CC"/>
    <w:rsid w:val="00BC0A88"/>
    <w:rsid w:val="00BC0F45"/>
    <w:rsid w:val="00BC1175"/>
    <w:rsid w:val="00BC16CE"/>
    <w:rsid w:val="00BC19FA"/>
    <w:rsid w:val="00BC2364"/>
    <w:rsid w:val="00BC2579"/>
    <w:rsid w:val="00BC2A59"/>
    <w:rsid w:val="00BC2A79"/>
    <w:rsid w:val="00BC3136"/>
    <w:rsid w:val="00BC3613"/>
    <w:rsid w:val="00BC38E9"/>
    <w:rsid w:val="00BC3995"/>
    <w:rsid w:val="00BC39C0"/>
    <w:rsid w:val="00BC4210"/>
    <w:rsid w:val="00BC424D"/>
    <w:rsid w:val="00BC42D6"/>
    <w:rsid w:val="00BC4A77"/>
    <w:rsid w:val="00BC5B66"/>
    <w:rsid w:val="00BC5C2C"/>
    <w:rsid w:val="00BC61AB"/>
    <w:rsid w:val="00BC6341"/>
    <w:rsid w:val="00BC645C"/>
    <w:rsid w:val="00BC65CD"/>
    <w:rsid w:val="00BC6967"/>
    <w:rsid w:val="00BC741E"/>
    <w:rsid w:val="00BC7E3C"/>
    <w:rsid w:val="00BD0869"/>
    <w:rsid w:val="00BD08CE"/>
    <w:rsid w:val="00BD09A9"/>
    <w:rsid w:val="00BD0B12"/>
    <w:rsid w:val="00BD160D"/>
    <w:rsid w:val="00BD16A5"/>
    <w:rsid w:val="00BD1748"/>
    <w:rsid w:val="00BD1E17"/>
    <w:rsid w:val="00BD2142"/>
    <w:rsid w:val="00BD2549"/>
    <w:rsid w:val="00BD26E4"/>
    <w:rsid w:val="00BD2B44"/>
    <w:rsid w:val="00BD2C51"/>
    <w:rsid w:val="00BD3138"/>
    <w:rsid w:val="00BD32B9"/>
    <w:rsid w:val="00BD3380"/>
    <w:rsid w:val="00BD3A20"/>
    <w:rsid w:val="00BD43C3"/>
    <w:rsid w:val="00BD44E8"/>
    <w:rsid w:val="00BD46D5"/>
    <w:rsid w:val="00BD46F1"/>
    <w:rsid w:val="00BD50B2"/>
    <w:rsid w:val="00BD522E"/>
    <w:rsid w:val="00BD5264"/>
    <w:rsid w:val="00BD58E1"/>
    <w:rsid w:val="00BD65B2"/>
    <w:rsid w:val="00BD67C9"/>
    <w:rsid w:val="00BD67EB"/>
    <w:rsid w:val="00BD781A"/>
    <w:rsid w:val="00BD7E84"/>
    <w:rsid w:val="00BE0134"/>
    <w:rsid w:val="00BE01A4"/>
    <w:rsid w:val="00BE072F"/>
    <w:rsid w:val="00BE0BBF"/>
    <w:rsid w:val="00BE16E0"/>
    <w:rsid w:val="00BE1DD8"/>
    <w:rsid w:val="00BE20B3"/>
    <w:rsid w:val="00BE2637"/>
    <w:rsid w:val="00BE30CF"/>
    <w:rsid w:val="00BE33FA"/>
    <w:rsid w:val="00BE34BF"/>
    <w:rsid w:val="00BE362E"/>
    <w:rsid w:val="00BE3C01"/>
    <w:rsid w:val="00BE3E36"/>
    <w:rsid w:val="00BE4338"/>
    <w:rsid w:val="00BE4914"/>
    <w:rsid w:val="00BE4B13"/>
    <w:rsid w:val="00BE4D13"/>
    <w:rsid w:val="00BE4DF9"/>
    <w:rsid w:val="00BE53D1"/>
    <w:rsid w:val="00BE5878"/>
    <w:rsid w:val="00BE58BF"/>
    <w:rsid w:val="00BE5D16"/>
    <w:rsid w:val="00BE5F31"/>
    <w:rsid w:val="00BE60ED"/>
    <w:rsid w:val="00BE63D6"/>
    <w:rsid w:val="00BE65BF"/>
    <w:rsid w:val="00BE6C60"/>
    <w:rsid w:val="00BE6D1F"/>
    <w:rsid w:val="00BE6F79"/>
    <w:rsid w:val="00BE7B34"/>
    <w:rsid w:val="00BE7BC4"/>
    <w:rsid w:val="00BE7C16"/>
    <w:rsid w:val="00BF0166"/>
    <w:rsid w:val="00BF01D1"/>
    <w:rsid w:val="00BF03FC"/>
    <w:rsid w:val="00BF05A0"/>
    <w:rsid w:val="00BF0AB9"/>
    <w:rsid w:val="00BF0E61"/>
    <w:rsid w:val="00BF0E7A"/>
    <w:rsid w:val="00BF0F06"/>
    <w:rsid w:val="00BF161F"/>
    <w:rsid w:val="00BF2A50"/>
    <w:rsid w:val="00BF2C72"/>
    <w:rsid w:val="00BF334D"/>
    <w:rsid w:val="00BF3626"/>
    <w:rsid w:val="00BF3ED7"/>
    <w:rsid w:val="00BF4227"/>
    <w:rsid w:val="00BF442A"/>
    <w:rsid w:val="00BF4678"/>
    <w:rsid w:val="00BF4ED9"/>
    <w:rsid w:val="00BF4F30"/>
    <w:rsid w:val="00BF50E9"/>
    <w:rsid w:val="00BF5E8A"/>
    <w:rsid w:val="00BF656F"/>
    <w:rsid w:val="00BF719D"/>
    <w:rsid w:val="00BF730C"/>
    <w:rsid w:val="00BF7399"/>
    <w:rsid w:val="00BF7E6C"/>
    <w:rsid w:val="00C0012C"/>
    <w:rsid w:val="00C003D1"/>
    <w:rsid w:val="00C00415"/>
    <w:rsid w:val="00C00A98"/>
    <w:rsid w:val="00C00DC4"/>
    <w:rsid w:val="00C01438"/>
    <w:rsid w:val="00C0151D"/>
    <w:rsid w:val="00C01B34"/>
    <w:rsid w:val="00C01CFD"/>
    <w:rsid w:val="00C01EC4"/>
    <w:rsid w:val="00C01F92"/>
    <w:rsid w:val="00C0232C"/>
    <w:rsid w:val="00C0234B"/>
    <w:rsid w:val="00C02356"/>
    <w:rsid w:val="00C02417"/>
    <w:rsid w:val="00C024E8"/>
    <w:rsid w:val="00C026E5"/>
    <w:rsid w:val="00C0281B"/>
    <w:rsid w:val="00C02C39"/>
    <w:rsid w:val="00C02CA0"/>
    <w:rsid w:val="00C03411"/>
    <w:rsid w:val="00C03C13"/>
    <w:rsid w:val="00C03F3F"/>
    <w:rsid w:val="00C04A80"/>
    <w:rsid w:val="00C04FF5"/>
    <w:rsid w:val="00C05043"/>
    <w:rsid w:val="00C051D6"/>
    <w:rsid w:val="00C059A7"/>
    <w:rsid w:val="00C05D08"/>
    <w:rsid w:val="00C062E9"/>
    <w:rsid w:val="00C065C9"/>
    <w:rsid w:val="00C067FC"/>
    <w:rsid w:val="00C10CBF"/>
    <w:rsid w:val="00C10DBB"/>
    <w:rsid w:val="00C10DD5"/>
    <w:rsid w:val="00C10E87"/>
    <w:rsid w:val="00C11433"/>
    <w:rsid w:val="00C12111"/>
    <w:rsid w:val="00C12141"/>
    <w:rsid w:val="00C122A8"/>
    <w:rsid w:val="00C12466"/>
    <w:rsid w:val="00C12600"/>
    <w:rsid w:val="00C12B85"/>
    <w:rsid w:val="00C13128"/>
    <w:rsid w:val="00C132B7"/>
    <w:rsid w:val="00C1331B"/>
    <w:rsid w:val="00C13622"/>
    <w:rsid w:val="00C1381F"/>
    <w:rsid w:val="00C13E24"/>
    <w:rsid w:val="00C1445D"/>
    <w:rsid w:val="00C147D3"/>
    <w:rsid w:val="00C14B3F"/>
    <w:rsid w:val="00C14C33"/>
    <w:rsid w:val="00C14EFA"/>
    <w:rsid w:val="00C1503F"/>
    <w:rsid w:val="00C15243"/>
    <w:rsid w:val="00C152F4"/>
    <w:rsid w:val="00C1575F"/>
    <w:rsid w:val="00C1622D"/>
    <w:rsid w:val="00C163D0"/>
    <w:rsid w:val="00C16A8B"/>
    <w:rsid w:val="00C16EEF"/>
    <w:rsid w:val="00C16F03"/>
    <w:rsid w:val="00C1716A"/>
    <w:rsid w:val="00C17315"/>
    <w:rsid w:val="00C17635"/>
    <w:rsid w:val="00C176ED"/>
    <w:rsid w:val="00C17718"/>
    <w:rsid w:val="00C17BAD"/>
    <w:rsid w:val="00C20418"/>
    <w:rsid w:val="00C20641"/>
    <w:rsid w:val="00C20665"/>
    <w:rsid w:val="00C20FEA"/>
    <w:rsid w:val="00C213E4"/>
    <w:rsid w:val="00C2175F"/>
    <w:rsid w:val="00C21887"/>
    <w:rsid w:val="00C21C45"/>
    <w:rsid w:val="00C21E2B"/>
    <w:rsid w:val="00C21FEB"/>
    <w:rsid w:val="00C2263B"/>
    <w:rsid w:val="00C22897"/>
    <w:rsid w:val="00C229A2"/>
    <w:rsid w:val="00C22EA7"/>
    <w:rsid w:val="00C22EEA"/>
    <w:rsid w:val="00C22FE8"/>
    <w:rsid w:val="00C23693"/>
    <w:rsid w:val="00C243BD"/>
    <w:rsid w:val="00C2458F"/>
    <w:rsid w:val="00C25201"/>
    <w:rsid w:val="00C25242"/>
    <w:rsid w:val="00C25285"/>
    <w:rsid w:val="00C252B6"/>
    <w:rsid w:val="00C26165"/>
    <w:rsid w:val="00C26587"/>
    <w:rsid w:val="00C26732"/>
    <w:rsid w:val="00C268FF"/>
    <w:rsid w:val="00C26E5A"/>
    <w:rsid w:val="00C26F67"/>
    <w:rsid w:val="00C2762B"/>
    <w:rsid w:val="00C277C8"/>
    <w:rsid w:val="00C27D0E"/>
    <w:rsid w:val="00C309BE"/>
    <w:rsid w:val="00C309C6"/>
    <w:rsid w:val="00C30AB0"/>
    <w:rsid w:val="00C30B4E"/>
    <w:rsid w:val="00C30DC4"/>
    <w:rsid w:val="00C30F58"/>
    <w:rsid w:val="00C3182D"/>
    <w:rsid w:val="00C3220F"/>
    <w:rsid w:val="00C32531"/>
    <w:rsid w:val="00C3302A"/>
    <w:rsid w:val="00C334E8"/>
    <w:rsid w:val="00C340A3"/>
    <w:rsid w:val="00C342D5"/>
    <w:rsid w:val="00C346AF"/>
    <w:rsid w:val="00C34C47"/>
    <w:rsid w:val="00C34CF7"/>
    <w:rsid w:val="00C34F3F"/>
    <w:rsid w:val="00C35DE6"/>
    <w:rsid w:val="00C362AE"/>
    <w:rsid w:val="00C36517"/>
    <w:rsid w:val="00C36F26"/>
    <w:rsid w:val="00C37191"/>
    <w:rsid w:val="00C3724A"/>
    <w:rsid w:val="00C37358"/>
    <w:rsid w:val="00C400D1"/>
    <w:rsid w:val="00C40738"/>
    <w:rsid w:val="00C40F7A"/>
    <w:rsid w:val="00C4139D"/>
    <w:rsid w:val="00C4146A"/>
    <w:rsid w:val="00C414C6"/>
    <w:rsid w:val="00C41D3A"/>
    <w:rsid w:val="00C421F0"/>
    <w:rsid w:val="00C423C7"/>
    <w:rsid w:val="00C4269B"/>
    <w:rsid w:val="00C42A44"/>
    <w:rsid w:val="00C42C0B"/>
    <w:rsid w:val="00C42C97"/>
    <w:rsid w:val="00C43586"/>
    <w:rsid w:val="00C43CF7"/>
    <w:rsid w:val="00C446C4"/>
    <w:rsid w:val="00C44868"/>
    <w:rsid w:val="00C448AD"/>
    <w:rsid w:val="00C448DE"/>
    <w:rsid w:val="00C4507E"/>
    <w:rsid w:val="00C454FC"/>
    <w:rsid w:val="00C45627"/>
    <w:rsid w:val="00C458FF"/>
    <w:rsid w:val="00C45C29"/>
    <w:rsid w:val="00C45E86"/>
    <w:rsid w:val="00C45F68"/>
    <w:rsid w:val="00C4617A"/>
    <w:rsid w:val="00C46195"/>
    <w:rsid w:val="00C4655F"/>
    <w:rsid w:val="00C46C4F"/>
    <w:rsid w:val="00C47016"/>
    <w:rsid w:val="00C4724A"/>
    <w:rsid w:val="00C479E5"/>
    <w:rsid w:val="00C47C3C"/>
    <w:rsid w:val="00C47F06"/>
    <w:rsid w:val="00C50228"/>
    <w:rsid w:val="00C50A61"/>
    <w:rsid w:val="00C50E58"/>
    <w:rsid w:val="00C512B0"/>
    <w:rsid w:val="00C51360"/>
    <w:rsid w:val="00C514AB"/>
    <w:rsid w:val="00C5167B"/>
    <w:rsid w:val="00C518F6"/>
    <w:rsid w:val="00C52229"/>
    <w:rsid w:val="00C527F0"/>
    <w:rsid w:val="00C52F08"/>
    <w:rsid w:val="00C52F77"/>
    <w:rsid w:val="00C5309B"/>
    <w:rsid w:val="00C531A7"/>
    <w:rsid w:val="00C535A0"/>
    <w:rsid w:val="00C5378F"/>
    <w:rsid w:val="00C539E5"/>
    <w:rsid w:val="00C53DC1"/>
    <w:rsid w:val="00C54433"/>
    <w:rsid w:val="00C54829"/>
    <w:rsid w:val="00C54D87"/>
    <w:rsid w:val="00C54E2E"/>
    <w:rsid w:val="00C551CE"/>
    <w:rsid w:val="00C55296"/>
    <w:rsid w:val="00C552BD"/>
    <w:rsid w:val="00C553A8"/>
    <w:rsid w:val="00C55F6C"/>
    <w:rsid w:val="00C56445"/>
    <w:rsid w:val="00C565AD"/>
    <w:rsid w:val="00C565BC"/>
    <w:rsid w:val="00C56625"/>
    <w:rsid w:val="00C56658"/>
    <w:rsid w:val="00C5677A"/>
    <w:rsid w:val="00C567D6"/>
    <w:rsid w:val="00C56994"/>
    <w:rsid w:val="00C569BF"/>
    <w:rsid w:val="00C571AC"/>
    <w:rsid w:val="00C57D5B"/>
    <w:rsid w:val="00C57D91"/>
    <w:rsid w:val="00C6005A"/>
    <w:rsid w:val="00C6030F"/>
    <w:rsid w:val="00C60357"/>
    <w:rsid w:val="00C605E7"/>
    <w:rsid w:val="00C60DE6"/>
    <w:rsid w:val="00C61745"/>
    <w:rsid w:val="00C61C65"/>
    <w:rsid w:val="00C61DEC"/>
    <w:rsid w:val="00C626FE"/>
    <w:rsid w:val="00C62D02"/>
    <w:rsid w:val="00C62EE1"/>
    <w:rsid w:val="00C6323C"/>
    <w:rsid w:val="00C632D8"/>
    <w:rsid w:val="00C633A5"/>
    <w:rsid w:val="00C637BC"/>
    <w:rsid w:val="00C6389D"/>
    <w:rsid w:val="00C639D7"/>
    <w:rsid w:val="00C63E7D"/>
    <w:rsid w:val="00C649B4"/>
    <w:rsid w:val="00C64D55"/>
    <w:rsid w:val="00C65243"/>
    <w:rsid w:val="00C655B5"/>
    <w:rsid w:val="00C655C3"/>
    <w:rsid w:val="00C65AEF"/>
    <w:rsid w:val="00C65B2F"/>
    <w:rsid w:val="00C65D27"/>
    <w:rsid w:val="00C65D53"/>
    <w:rsid w:val="00C6648D"/>
    <w:rsid w:val="00C66AC0"/>
    <w:rsid w:val="00C66BEE"/>
    <w:rsid w:val="00C66C0F"/>
    <w:rsid w:val="00C6702B"/>
    <w:rsid w:val="00C677D3"/>
    <w:rsid w:val="00C6783C"/>
    <w:rsid w:val="00C67883"/>
    <w:rsid w:val="00C67E2E"/>
    <w:rsid w:val="00C67FD1"/>
    <w:rsid w:val="00C70221"/>
    <w:rsid w:val="00C705E9"/>
    <w:rsid w:val="00C7077D"/>
    <w:rsid w:val="00C70853"/>
    <w:rsid w:val="00C70AEF"/>
    <w:rsid w:val="00C70F97"/>
    <w:rsid w:val="00C7100B"/>
    <w:rsid w:val="00C71613"/>
    <w:rsid w:val="00C72C86"/>
    <w:rsid w:val="00C72D45"/>
    <w:rsid w:val="00C73068"/>
    <w:rsid w:val="00C73B64"/>
    <w:rsid w:val="00C73C74"/>
    <w:rsid w:val="00C744B4"/>
    <w:rsid w:val="00C745F4"/>
    <w:rsid w:val="00C748E9"/>
    <w:rsid w:val="00C74969"/>
    <w:rsid w:val="00C74C1F"/>
    <w:rsid w:val="00C75018"/>
    <w:rsid w:val="00C752CB"/>
    <w:rsid w:val="00C7582B"/>
    <w:rsid w:val="00C75A95"/>
    <w:rsid w:val="00C75F79"/>
    <w:rsid w:val="00C76293"/>
    <w:rsid w:val="00C7631B"/>
    <w:rsid w:val="00C77052"/>
    <w:rsid w:val="00C77479"/>
    <w:rsid w:val="00C7763D"/>
    <w:rsid w:val="00C7769B"/>
    <w:rsid w:val="00C77761"/>
    <w:rsid w:val="00C77947"/>
    <w:rsid w:val="00C77A68"/>
    <w:rsid w:val="00C80431"/>
    <w:rsid w:val="00C8107A"/>
    <w:rsid w:val="00C811B0"/>
    <w:rsid w:val="00C8141F"/>
    <w:rsid w:val="00C8143E"/>
    <w:rsid w:val="00C817A7"/>
    <w:rsid w:val="00C81D88"/>
    <w:rsid w:val="00C81F8D"/>
    <w:rsid w:val="00C82554"/>
    <w:rsid w:val="00C82690"/>
    <w:rsid w:val="00C827EB"/>
    <w:rsid w:val="00C82880"/>
    <w:rsid w:val="00C82BC1"/>
    <w:rsid w:val="00C83094"/>
    <w:rsid w:val="00C83246"/>
    <w:rsid w:val="00C833DB"/>
    <w:rsid w:val="00C83E24"/>
    <w:rsid w:val="00C83F14"/>
    <w:rsid w:val="00C848A6"/>
    <w:rsid w:val="00C84D57"/>
    <w:rsid w:val="00C84EFE"/>
    <w:rsid w:val="00C851C1"/>
    <w:rsid w:val="00C857BB"/>
    <w:rsid w:val="00C85F70"/>
    <w:rsid w:val="00C86036"/>
    <w:rsid w:val="00C86CCE"/>
    <w:rsid w:val="00C86E8A"/>
    <w:rsid w:val="00C87072"/>
    <w:rsid w:val="00C873F3"/>
    <w:rsid w:val="00C8758D"/>
    <w:rsid w:val="00C87AD3"/>
    <w:rsid w:val="00C87E17"/>
    <w:rsid w:val="00C90396"/>
    <w:rsid w:val="00C913F6"/>
    <w:rsid w:val="00C9157D"/>
    <w:rsid w:val="00C916DC"/>
    <w:rsid w:val="00C91BA9"/>
    <w:rsid w:val="00C92688"/>
    <w:rsid w:val="00C92A7E"/>
    <w:rsid w:val="00C92B8C"/>
    <w:rsid w:val="00C936A5"/>
    <w:rsid w:val="00C93875"/>
    <w:rsid w:val="00C94139"/>
    <w:rsid w:val="00C941DB"/>
    <w:rsid w:val="00C957DE"/>
    <w:rsid w:val="00C95AC1"/>
    <w:rsid w:val="00C95D7F"/>
    <w:rsid w:val="00C96186"/>
    <w:rsid w:val="00C9626E"/>
    <w:rsid w:val="00C9687B"/>
    <w:rsid w:val="00C96942"/>
    <w:rsid w:val="00C96CB8"/>
    <w:rsid w:val="00C96ED5"/>
    <w:rsid w:val="00C979CD"/>
    <w:rsid w:val="00C97B72"/>
    <w:rsid w:val="00C97D09"/>
    <w:rsid w:val="00CA0563"/>
    <w:rsid w:val="00CA06B6"/>
    <w:rsid w:val="00CA06C9"/>
    <w:rsid w:val="00CA0A71"/>
    <w:rsid w:val="00CA1020"/>
    <w:rsid w:val="00CA106F"/>
    <w:rsid w:val="00CA27A7"/>
    <w:rsid w:val="00CA2C6D"/>
    <w:rsid w:val="00CA2F59"/>
    <w:rsid w:val="00CA38B6"/>
    <w:rsid w:val="00CA3D76"/>
    <w:rsid w:val="00CA434C"/>
    <w:rsid w:val="00CA4AE7"/>
    <w:rsid w:val="00CA4DDC"/>
    <w:rsid w:val="00CA6888"/>
    <w:rsid w:val="00CA6DA7"/>
    <w:rsid w:val="00CA6E52"/>
    <w:rsid w:val="00CA78D6"/>
    <w:rsid w:val="00CA7CEA"/>
    <w:rsid w:val="00CA7F5D"/>
    <w:rsid w:val="00CB02AD"/>
    <w:rsid w:val="00CB0721"/>
    <w:rsid w:val="00CB07A1"/>
    <w:rsid w:val="00CB08B0"/>
    <w:rsid w:val="00CB0AF0"/>
    <w:rsid w:val="00CB154A"/>
    <w:rsid w:val="00CB1ACE"/>
    <w:rsid w:val="00CB259B"/>
    <w:rsid w:val="00CB3033"/>
    <w:rsid w:val="00CB3665"/>
    <w:rsid w:val="00CB3669"/>
    <w:rsid w:val="00CB394E"/>
    <w:rsid w:val="00CB3F87"/>
    <w:rsid w:val="00CB516D"/>
    <w:rsid w:val="00CB520A"/>
    <w:rsid w:val="00CB55D4"/>
    <w:rsid w:val="00CB5702"/>
    <w:rsid w:val="00CB5A46"/>
    <w:rsid w:val="00CB5BE9"/>
    <w:rsid w:val="00CB6095"/>
    <w:rsid w:val="00CB60B2"/>
    <w:rsid w:val="00CB6453"/>
    <w:rsid w:val="00CB6597"/>
    <w:rsid w:val="00CB7BD4"/>
    <w:rsid w:val="00CB7E5F"/>
    <w:rsid w:val="00CC0DD0"/>
    <w:rsid w:val="00CC1046"/>
    <w:rsid w:val="00CC1281"/>
    <w:rsid w:val="00CC1393"/>
    <w:rsid w:val="00CC1CE8"/>
    <w:rsid w:val="00CC22D6"/>
    <w:rsid w:val="00CC2770"/>
    <w:rsid w:val="00CC2DC6"/>
    <w:rsid w:val="00CC3036"/>
    <w:rsid w:val="00CC3254"/>
    <w:rsid w:val="00CC3941"/>
    <w:rsid w:val="00CC3C8B"/>
    <w:rsid w:val="00CC4228"/>
    <w:rsid w:val="00CC4A73"/>
    <w:rsid w:val="00CC4BC0"/>
    <w:rsid w:val="00CC55D5"/>
    <w:rsid w:val="00CC567D"/>
    <w:rsid w:val="00CC57B1"/>
    <w:rsid w:val="00CC596A"/>
    <w:rsid w:val="00CC5CCC"/>
    <w:rsid w:val="00CC5E61"/>
    <w:rsid w:val="00CC6D0B"/>
    <w:rsid w:val="00CC6EF2"/>
    <w:rsid w:val="00CC7B32"/>
    <w:rsid w:val="00CD01C5"/>
    <w:rsid w:val="00CD0594"/>
    <w:rsid w:val="00CD07C7"/>
    <w:rsid w:val="00CD08E6"/>
    <w:rsid w:val="00CD0AD2"/>
    <w:rsid w:val="00CD0BF1"/>
    <w:rsid w:val="00CD0CCB"/>
    <w:rsid w:val="00CD1265"/>
    <w:rsid w:val="00CD12AD"/>
    <w:rsid w:val="00CD1838"/>
    <w:rsid w:val="00CD1EFE"/>
    <w:rsid w:val="00CD2170"/>
    <w:rsid w:val="00CD24F6"/>
    <w:rsid w:val="00CD29E7"/>
    <w:rsid w:val="00CD3790"/>
    <w:rsid w:val="00CD3A38"/>
    <w:rsid w:val="00CD3AA8"/>
    <w:rsid w:val="00CD3E36"/>
    <w:rsid w:val="00CD4000"/>
    <w:rsid w:val="00CD4231"/>
    <w:rsid w:val="00CD46FD"/>
    <w:rsid w:val="00CD477B"/>
    <w:rsid w:val="00CD4FCA"/>
    <w:rsid w:val="00CD535F"/>
    <w:rsid w:val="00CD5B6B"/>
    <w:rsid w:val="00CD5E20"/>
    <w:rsid w:val="00CD5E25"/>
    <w:rsid w:val="00CD67E1"/>
    <w:rsid w:val="00CD7140"/>
    <w:rsid w:val="00CD731F"/>
    <w:rsid w:val="00CD734F"/>
    <w:rsid w:val="00CD7654"/>
    <w:rsid w:val="00CD76FE"/>
    <w:rsid w:val="00CD775F"/>
    <w:rsid w:val="00CD79F3"/>
    <w:rsid w:val="00CD7BBE"/>
    <w:rsid w:val="00CD7C35"/>
    <w:rsid w:val="00CD7FB1"/>
    <w:rsid w:val="00CE0F84"/>
    <w:rsid w:val="00CE1249"/>
    <w:rsid w:val="00CE15D0"/>
    <w:rsid w:val="00CE1BCC"/>
    <w:rsid w:val="00CE1CEC"/>
    <w:rsid w:val="00CE238B"/>
    <w:rsid w:val="00CE2705"/>
    <w:rsid w:val="00CE2E4A"/>
    <w:rsid w:val="00CE2E4B"/>
    <w:rsid w:val="00CE2E61"/>
    <w:rsid w:val="00CE2EA2"/>
    <w:rsid w:val="00CE38A1"/>
    <w:rsid w:val="00CE3B53"/>
    <w:rsid w:val="00CE43ED"/>
    <w:rsid w:val="00CE4914"/>
    <w:rsid w:val="00CE4973"/>
    <w:rsid w:val="00CE4A8C"/>
    <w:rsid w:val="00CE5453"/>
    <w:rsid w:val="00CE55B6"/>
    <w:rsid w:val="00CE5BC8"/>
    <w:rsid w:val="00CE5F2C"/>
    <w:rsid w:val="00CE60F7"/>
    <w:rsid w:val="00CE6449"/>
    <w:rsid w:val="00CE6655"/>
    <w:rsid w:val="00CE68A3"/>
    <w:rsid w:val="00CE69FF"/>
    <w:rsid w:val="00CE6A73"/>
    <w:rsid w:val="00CE6EC2"/>
    <w:rsid w:val="00CE79EF"/>
    <w:rsid w:val="00CE7A4A"/>
    <w:rsid w:val="00CE7CC7"/>
    <w:rsid w:val="00CF0575"/>
    <w:rsid w:val="00CF0994"/>
    <w:rsid w:val="00CF0D46"/>
    <w:rsid w:val="00CF14B1"/>
    <w:rsid w:val="00CF18DE"/>
    <w:rsid w:val="00CF19E9"/>
    <w:rsid w:val="00CF1A31"/>
    <w:rsid w:val="00CF1EEF"/>
    <w:rsid w:val="00CF21C5"/>
    <w:rsid w:val="00CF2409"/>
    <w:rsid w:val="00CF2857"/>
    <w:rsid w:val="00CF2F9F"/>
    <w:rsid w:val="00CF30A8"/>
    <w:rsid w:val="00CF30DF"/>
    <w:rsid w:val="00CF339F"/>
    <w:rsid w:val="00CF388E"/>
    <w:rsid w:val="00CF38E2"/>
    <w:rsid w:val="00CF3BCF"/>
    <w:rsid w:val="00CF3CC5"/>
    <w:rsid w:val="00CF3D87"/>
    <w:rsid w:val="00CF5581"/>
    <w:rsid w:val="00CF55BE"/>
    <w:rsid w:val="00CF56A7"/>
    <w:rsid w:val="00CF5CF7"/>
    <w:rsid w:val="00CF696E"/>
    <w:rsid w:val="00CF6C3C"/>
    <w:rsid w:val="00D0005F"/>
    <w:rsid w:val="00D0010B"/>
    <w:rsid w:val="00D0064C"/>
    <w:rsid w:val="00D006BA"/>
    <w:rsid w:val="00D00A71"/>
    <w:rsid w:val="00D00BAA"/>
    <w:rsid w:val="00D00C74"/>
    <w:rsid w:val="00D01560"/>
    <w:rsid w:val="00D01863"/>
    <w:rsid w:val="00D01A48"/>
    <w:rsid w:val="00D022AE"/>
    <w:rsid w:val="00D026D0"/>
    <w:rsid w:val="00D02C87"/>
    <w:rsid w:val="00D031DC"/>
    <w:rsid w:val="00D031F9"/>
    <w:rsid w:val="00D03669"/>
    <w:rsid w:val="00D03ABB"/>
    <w:rsid w:val="00D041EE"/>
    <w:rsid w:val="00D044E4"/>
    <w:rsid w:val="00D04E3F"/>
    <w:rsid w:val="00D04FA9"/>
    <w:rsid w:val="00D050BE"/>
    <w:rsid w:val="00D05576"/>
    <w:rsid w:val="00D057F8"/>
    <w:rsid w:val="00D0580B"/>
    <w:rsid w:val="00D066E7"/>
    <w:rsid w:val="00D06718"/>
    <w:rsid w:val="00D07065"/>
    <w:rsid w:val="00D0775D"/>
    <w:rsid w:val="00D10554"/>
    <w:rsid w:val="00D1072E"/>
    <w:rsid w:val="00D10EB7"/>
    <w:rsid w:val="00D11392"/>
    <w:rsid w:val="00D113DF"/>
    <w:rsid w:val="00D118C6"/>
    <w:rsid w:val="00D11D85"/>
    <w:rsid w:val="00D11DAD"/>
    <w:rsid w:val="00D12832"/>
    <w:rsid w:val="00D1380E"/>
    <w:rsid w:val="00D138B4"/>
    <w:rsid w:val="00D13E50"/>
    <w:rsid w:val="00D1422B"/>
    <w:rsid w:val="00D14247"/>
    <w:rsid w:val="00D14271"/>
    <w:rsid w:val="00D14350"/>
    <w:rsid w:val="00D14934"/>
    <w:rsid w:val="00D152BF"/>
    <w:rsid w:val="00D155DB"/>
    <w:rsid w:val="00D156B3"/>
    <w:rsid w:val="00D159A3"/>
    <w:rsid w:val="00D15A8F"/>
    <w:rsid w:val="00D16211"/>
    <w:rsid w:val="00D16702"/>
    <w:rsid w:val="00D1682D"/>
    <w:rsid w:val="00D16CB1"/>
    <w:rsid w:val="00D16F69"/>
    <w:rsid w:val="00D17B19"/>
    <w:rsid w:val="00D207F9"/>
    <w:rsid w:val="00D20910"/>
    <w:rsid w:val="00D20E04"/>
    <w:rsid w:val="00D211BA"/>
    <w:rsid w:val="00D211CA"/>
    <w:rsid w:val="00D215BD"/>
    <w:rsid w:val="00D21AA9"/>
    <w:rsid w:val="00D22003"/>
    <w:rsid w:val="00D2202B"/>
    <w:rsid w:val="00D22167"/>
    <w:rsid w:val="00D22258"/>
    <w:rsid w:val="00D225E0"/>
    <w:rsid w:val="00D228A2"/>
    <w:rsid w:val="00D2311B"/>
    <w:rsid w:val="00D232C7"/>
    <w:rsid w:val="00D233C3"/>
    <w:rsid w:val="00D2353B"/>
    <w:rsid w:val="00D2360E"/>
    <w:rsid w:val="00D244EF"/>
    <w:rsid w:val="00D24560"/>
    <w:rsid w:val="00D24700"/>
    <w:rsid w:val="00D247F0"/>
    <w:rsid w:val="00D248D2"/>
    <w:rsid w:val="00D248DE"/>
    <w:rsid w:val="00D24C1F"/>
    <w:rsid w:val="00D24FFD"/>
    <w:rsid w:val="00D25493"/>
    <w:rsid w:val="00D2597E"/>
    <w:rsid w:val="00D25D56"/>
    <w:rsid w:val="00D26344"/>
    <w:rsid w:val="00D26B99"/>
    <w:rsid w:val="00D26CE6"/>
    <w:rsid w:val="00D26F3B"/>
    <w:rsid w:val="00D2725A"/>
    <w:rsid w:val="00D27363"/>
    <w:rsid w:val="00D27393"/>
    <w:rsid w:val="00D2756B"/>
    <w:rsid w:val="00D27C8D"/>
    <w:rsid w:val="00D30834"/>
    <w:rsid w:val="00D31348"/>
    <w:rsid w:val="00D31370"/>
    <w:rsid w:val="00D31436"/>
    <w:rsid w:val="00D31714"/>
    <w:rsid w:val="00D317BA"/>
    <w:rsid w:val="00D319E8"/>
    <w:rsid w:val="00D31F7D"/>
    <w:rsid w:val="00D330F8"/>
    <w:rsid w:val="00D333AA"/>
    <w:rsid w:val="00D33E0B"/>
    <w:rsid w:val="00D345A5"/>
    <w:rsid w:val="00D354C5"/>
    <w:rsid w:val="00D36772"/>
    <w:rsid w:val="00D3679D"/>
    <w:rsid w:val="00D36AA5"/>
    <w:rsid w:val="00D372B9"/>
    <w:rsid w:val="00D37542"/>
    <w:rsid w:val="00D3779A"/>
    <w:rsid w:val="00D377B5"/>
    <w:rsid w:val="00D37863"/>
    <w:rsid w:val="00D37988"/>
    <w:rsid w:val="00D37AC7"/>
    <w:rsid w:val="00D37ADA"/>
    <w:rsid w:val="00D37B4F"/>
    <w:rsid w:val="00D4027A"/>
    <w:rsid w:val="00D40A2D"/>
    <w:rsid w:val="00D40C55"/>
    <w:rsid w:val="00D40E64"/>
    <w:rsid w:val="00D410A0"/>
    <w:rsid w:val="00D4110E"/>
    <w:rsid w:val="00D41117"/>
    <w:rsid w:val="00D4192E"/>
    <w:rsid w:val="00D41950"/>
    <w:rsid w:val="00D41CF7"/>
    <w:rsid w:val="00D420AC"/>
    <w:rsid w:val="00D42344"/>
    <w:rsid w:val="00D42C6B"/>
    <w:rsid w:val="00D42D42"/>
    <w:rsid w:val="00D43651"/>
    <w:rsid w:val="00D43A2E"/>
    <w:rsid w:val="00D44D71"/>
    <w:rsid w:val="00D44DE0"/>
    <w:rsid w:val="00D44FAE"/>
    <w:rsid w:val="00D450D3"/>
    <w:rsid w:val="00D452F4"/>
    <w:rsid w:val="00D45D3D"/>
    <w:rsid w:val="00D45DF2"/>
    <w:rsid w:val="00D45E20"/>
    <w:rsid w:val="00D461E6"/>
    <w:rsid w:val="00D46C18"/>
    <w:rsid w:val="00D46F71"/>
    <w:rsid w:val="00D46FDA"/>
    <w:rsid w:val="00D4717B"/>
    <w:rsid w:val="00D4742A"/>
    <w:rsid w:val="00D47BE3"/>
    <w:rsid w:val="00D47E0F"/>
    <w:rsid w:val="00D50110"/>
    <w:rsid w:val="00D5035F"/>
    <w:rsid w:val="00D50646"/>
    <w:rsid w:val="00D50AE0"/>
    <w:rsid w:val="00D5103D"/>
    <w:rsid w:val="00D5132D"/>
    <w:rsid w:val="00D51C62"/>
    <w:rsid w:val="00D5206D"/>
    <w:rsid w:val="00D522C4"/>
    <w:rsid w:val="00D52327"/>
    <w:rsid w:val="00D530F0"/>
    <w:rsid w:val="00D53611"/>
    <w:rsid w:val="00D53650"/>
    <w:rsid w:val="00D53DEC"/>
    <w:rsid w:val="00D54710"/>
    <w:rsid w:val="00D55617"/>
    <w:rsid w:val="00D559DB"/>
    <w:rsid w:val="00D55B83"/>
    <w:rsid w:val="00D55CD2"/>
    <w:rsid w:val="00D55F4F"/>
    <w:rsid w:val="00D5623C"/>
    <w:rsid w:val="00D563F3"/>
    <w:rsid w:val="00D56722"/>
    <w:rsid w:val="00D567D1"/>
    <w:rsid w:val="00D56AB9"/>
    <w:rsid w:val="00D56B5D"/>
    <w:rsid w:val="00D56CD3"/>
    <w:rsid w:val="00D56DAC"/>
    <w:rsid w:val="00D5785B"/>
    <w:rsid w:val="00D57CE5"/>
    <w:rsid w:val="00D57D78"/>
    <w:rsid w:val="00D6060E"/>
    <w:rsid w:val="00D60C3E"/>
    <w:rsid w:val="00D60DFE"/>
    <w:rsid w:val="00D616EA"/>
    <w:rsid w:val="00D616F3"/>
    <w:rsid w:val="00D623B2"/>
    <w:rsid w:val="00D62B86"/>
    <w:rsid w:val="00D62BBB"/>
    <w:rsid w:val="00D63033"/>
    <w:rsid w:val="00D63469"/>
    <w:rsid w:val="00D63843"/>
    <w:rsid w:val="00D63846"/>
    <w:rsid w:val="00D638BE"/>
    <w:rsid w:val="00D639FD"/>
    <w:rsid w:val="00D649BC"/>
    <w:rsid w:val="00D64F4A"/>
    <w:rsid w:val="00D650BE"/>
    <w:rsid w:val="00D65D3E"/>
    <w:rsid w:val="00D65F97"/>
    <w:rsid w:val="00D66003"/>
    <w:rsid w:val="00D662CE"/>
    <w:rsid w:val="00D663D9"/>
    <w:rsid w:val="00D66BE1"/>
    <w:rsid w:val="00D672EB"/>
    <w:rsid w:val="00D67378"/>
    <w:rsid w:val="00D675FC"/>
    <w:rsid w:val="00D6779A"/>
    <w:rsid w:val="00D67808"/>
    <w:rsid w:val="00D678A1"/>
    <w:rsid w:val="00D67DFB"/>
    <w:rsid w:val="00D67F55"/>
    <w:rsid w:val="00D7029B"/>
    <w:rsid w:val="00D7070A"/>
    <w:rsid w:val="00D70755"/>
    <w:rsid w:val="00D70B17"/>
    <w:rsid w:val="00D70D91"/>
    <w:rsid w:val="00D70F8B"/>
    <w:rsid w:val="00D70FA2"/>
    <w:rsid w:val="00D71176"/>
    <w:rsid w:val="00D712CE"/>
    <w:rsid w:val="00D71413"/>
    <w:rsid w:val="00D716F0"/>
    <w:rsid w:val="00D71D76"/>
    <w:rsid w:val="00D72162"/>
    <w:rsid w:val="00D72272"/>
    <w:rsid w:val="00D7280F"/>
    <w:rsid w:val="00D7283A"/>
    <w:rsid w:val="00D72B02"/>
    <w:rsid w:val="00D72CBA"/>
    <w:rsid w:val="00D73332"/>
    <w:rsid w:val="00D7361A"/>
    <w:rsid w:val="00D73BA9"/>
    <w:rsid w:val="00D740BD"/>
    <w:rsid w:val="00D750FF"/>
    <w:rsid w:val="00D75B27"/>
    <w:rsid w:val="00D7633D"/>
    <w:rsid w:val="00D7642C"/>
    <w:rsid w:val="00D76CF9"/>
    <w:rsid w:val="00D76E2D"/>
    <w:rsid w:val="00D76F96"/>
    <w:rsid w:val="00D773C1"/>
    <w:rsid w:val="00D77BC2"/>
    <w:rsid w:val="00D8042C"/>
    <w:rsid w:val="00D80C6E"/>
    <w:rsid w:val="00D82899"/>
    <w:rsid w:val="00D82BA0"/>
    <w:rsid w:val="00D8323B"/>
    <w:rsid w:val="00D832BF"/>
    <w:rsid w:val="00D83B12"/>
    <w:rsid w:val="00D83C87"/>
    <w:rsid w:val="00D84129"/>
    <w:rsid w:val="00D8412D"/>
    <w:rsid w:val="00D8444D"/>
    <w:rsid w:val="00D845CC"/>
    <w:rsid w:val="00D846E3"/>
    <w:rsid w:val="00D84D5E"/>
    <w:rsid w:val="00D852F1"/>
    <w:rsid w:val="00D853E5"/>
    <w:rsid w:val="00D85B6D"/>
    <w:rsid w:val="00D85D82"/>
    <w:rsid w:val="00D85FB9"/>
    <w:rsid w:val="00D85FEA"/>
    <w:rsid w:val="00D86115"/>
    <w:rsid w:val="00D86181"/>
    <w:rsid w:val="00D861C0"/>
    <w:rsid w:val="00D8635A"/>
    <w:rsid w:val="00D865A6"/>
    <w:rsid w:val="00D8675A"/>
    <w:rsid w:val="00D868FD"/>
    <w:rsid w:val="00D86935"/>
    <w:rsid w:val="00D86B56"/>
    <w:rsid w:val="00D86D06"/>
    <w:rsid w:val="00D87032"/>
    <w:rsid w:val="00D8704E"/>
    <w:rsid w:val="00D876FF"/>
    <w:rsid w:val="00D878DF"/>
    <w:rsid w:val="00D87B7C"/>
    <w:rsid w:val="00D87E7E"/>
    <w:rsid w:val="00D90182"/>
    <w:rsid w:val="00D908F0"/>
    <w:rsid w:val="00D908F2"/>
    <w:rsid w:val="00D913DF"/>
    <w:rsid w:val="00D916B2"/>
    <w:rsid w:val="00D91AFE"/>
    <w:rsid w:val="00D91D92"/>
    <w:rsid w:val="00D92DCE"/>
    <w:rsid w:val="00D93117"/>
    <w:rsid w:val="00D931D5"/>
    <w:rsid w:val="00D93C79"/>
    <w:rsid w:val="00D93FF9"/>
    <w:rsid w:val="00D9425F"/>
    <w:rsid w:val="00D947BC"/>
    <w:rsid w:val="00D94ECA"/>
    <w:rsid w:val="00D94F97"/>
    <w:rsid w:val="00D95805"/>
    <w:rsid w:val="00D95B2D"/>
    <w:rsid w:val="00D95D88"/>
    <w:rsid w:val="00D95DED"/>
    <w:rsid w:val="00D964CF"/>
    <w:rsid w:val="00D96807"/>
    <w:rsid w:val="00D96B2B"/>
    <w:rsid w:val="00D9707E"/>
    <w:rsid w:val="00D97273"/>
    <w:rsid w:val="00D9735C"/>
    <w:rsid w:val="00D97AA8"/>
    <w:rsid w:val="00D97D71"/>
    <w:rsid w:val="00D97EDC"/>
    <w:rsid w:val="00DA07E2"/>
    <w:rsid w:val="00DA0B30"/>
    <w:rsid w:val="00DA12A6"/>
    <w:rsid w:val="00DA2075"/>
    <w:rsid w:val="00DA22F0"/>
    <w:rsid w:val="00DA2BB8"/>
    <w:rsid w:val="00DA313D"/>
    <w:rsid w:val="00DA332A"/>
    <w:rsid w:val="00DA34C5"/>
    <w:rsid w:val="00DA34DE"/>
    <w:rsid w:val="00DA35E6"/>
    <w:rsid w:val="00DA3D72"/>
    <w:rsid w:val="00DA4617"/>
    <w:rsid w:val="00DA46B0"/>
    <w:rsid w:val="00DA4A0E"/>
    <w:rsid w:val="00DA4A30"/>
    <w:rsid w:val="00DA5FB0"/>
    <w:rsid w:val="00DA6492"/>
    <w:rsid w:val="00DA6567"/>
    <w:rsid w:val="00DA6975"/>
    <w:rsid w:val="00DA6C75"/>
    <w:rsid w:val="00DA6D32"/>
    <w:rsid w:val="00DA6FC2"/>
    <w:rsid w:val="00DA7388"/>
    <w:rsid w:val="00DA77C9"/>
    <w:rsid w:val="00DA7C54"/>
    <w:rsid w:val="00DA7DA7"/>
    <w:rsid w:val="00DA7F11"/>
    <w:rsid w:val="00DB086A"/>
    <w:rsid w:val="00DB099B"/>
    <w:rsid w:val="00DB1422"/>
    <w:rsid w:val="00DB2094"/>
    <w:rsid w:val="00DB2700"/>
    <w:rsid w:val="00DB28EF"/>
    <w:rsid w:val="00DB28F4"/>
    <w:rsid w:val="00DB2F3F"/>
    <w:rsid w:val="00DB2F66"/>
    <w:rsid w:val="00DB300D"/>
    <w:rsid w:val="00DB338F"/>
    <w:rsid w:val="00DB35C5"/>
    <w:rsid w:val="00DB4465"/>
    <w:rsid w:val="00DB46B8"/>
    <w:rsid w:val="00DB4730"/>
    <w:rsid w:val="00DB50D4"/>
    <w:rsid w:val="00DB53EE"/>
    <w:rsid w:val="00DB558C"/>
    <w:rsid w:val="00DB583F"/>
    <w:rsid w:val="00DB5940"/>
    <w:rsid w:val="00DB6273"/>
    <w:rsid w:val="00DB6758"/>
    <w:rsid w:val="00DB68AE"/>
    <w:rsid w:val="00DB6939"/>
    <w:rsid w:val="00DB6C7B"/>
    <w:rsid w:val="00DB72B3"/>
    <w:rsid w:val="00DB7432"/>
    <w:rsid w:val="00DB78A8"/>
    <w:rsid w:val="00DB799C"/>
    <w:rsid w:val="00DC060F"/>
    <w:rsid w:val="00DC0717"/>
    <w:rsid w:val="00DC0A49"/>
    <w:rsid w:val="00DC0CC1"/>
    <w:rsid w:val="00DC0E0F"/>
    <w:rsid w:val="00DC1271"/>
    <w:rsid w:val="00DC145F"/>
    <w:rsid w:val="00DC1E83"/>
    <w:rsid w:val="00DC1ED4"/>
    <w:rsid w:val="00DC1F95"/>
    <w:rsid w:val="00DC29C0"/>
    <w:rsid w:val="00DC2B0C"/>
    <w:rsid w:val="00DC31A3"/>
    <w:rsid w:val="00DC3398"/>
    <w:rsid w:val="00DC33AE"/>
    <w:rsid w:val="00DC348D"/>
    <w:rsid w:val="00DC3541"/>
    <w:rsid w:val="00DC40D9"/>
    <w:rsid w:val="00DC42AC"/>
    <w:rsid w:val="00DC4A43"/>
    <w:rsid w:val="00DC50A6"/>
    <w:rsid w:val="00DC55F5"/>
    <w:rsid w:val="00DC562D"/>
    <w:rsid w:val="00DC5704"/>
    <w:rsid w:val="00DC5EED"/>
    <w:rsid w:val="00DC61F1"/>
    <w:rsid w:val="00DC6610"/>
    <w:rsid w:val="00DC6ABB"/>
    <w:rsid w:val="00DC7834"/>
    <w:rsid w:val="00DC7947"/>
    <w:rsid w:val="00DC7F3A"/>
    <w:rsid w:val="00DD0477"/>
    <w:rsid w:val="00DD0C94"/>
    <w:rsid w:val="00DD10B7"/>
    <w:rsid w:val="00DD11DC"/>
    <w:rsid w:val="00DD1332"/>
    <w:rsid w:val="00DD1B21"/>
    <w:rsid w:val="00DD1D59"/>
    <w:rsid w:val="00DD1EE6"/>
    <w:rsid w:val="00DD265A"/>
    <w:rsid w:val="00DD2CC3"/>
    <w:rsid w:val="00DD3396"/>
    <w:rsid w:val="00DD3C13"/>
    <w:rsid w:val="00DD3CFB"/>
    <w:rsid w:val="00DD420B"/>
    <w:rsid w:val="00DD4250"/>
    <w:rsid w:val="00DD4325"/>
    <w:rsid w:val="00DD4327"/>
    <w:rsid w:val="00DD44A5"/>
    <w:rsid w:val="00DD49DF"/>
    <w:rsid w:val="00DD4CDF"/>
    <w:rsid w:val="00DD52D0"/>
    <w:rsid w:val="00DD5524"/>
    <w:rsid w:val="00DD5E87"/>
    <w:rsid w:val="00DD613B"/>
    <w:rsid w:val="00DD6CDC"/>
    <w:rsid w:val="00DD6FCC"/>
    <w:rsid w:val="00DD73F2"/>
    <w:rsid w:val="00DD76B9"/>
    <w:rsid w:val="00DE0417"/>
    <w:rsid w:val="00DE0BCD"/>
    <w:rsid w:val="00DE0D7B"/>
    <w:rsid w:val="00DE0D89"/>
    <w:rsid w:val="00DE118B"/>
    <w:rsid w:val="00DE1413"/>
    <w:rsid w:val="00DE14F3"/>
    <w:rsid w:val="00DE1853"/>
    <w:rsid w:val="00DE191F"/>
    <w:rsid w:val="00DE20A7"/>
    <w:rsid w:val="00DE2BC3"/>
    <w:rsid w:val="00DE3037"/>
    <w:rsid w:val="00DE3325"/>
    <w:rsid w:val="00DE338E"/>
    <w:rsid w:val="00DE44AA"/>
    <w:rsid w:val="00DE4904"/>
    <w:rsid w:val="00DE4B31"/>
    <w:rsid w:val="00DE4E8C"/>
    <w:rsid w:val="00DE4EEC"/>
    <w:rsid w:val="00DE51FB"/>
    <w:rsid w:val="00DE570A"/>
    <w:rsid w:val="00DE5A34"/>
    <w:rsid w:val="00DE5A99"/>
    <w:rsid w:val="00DE5B09"/>
    <w:rsid w:val="00DE5B41"/>
    <w:rsid w:val="00DE6290"/>
    <w:rsid w:val="00DE64D5"/>
    <w:rsid w:val="00DE65A1"/>
    <w:rsid w:val="00DE6D5F"/>
    <w:rsid w:val="00DE7005"/>
    <w:rsid w:val="00DE77C7"/>
    <w:rsid w:val="00DE7854"/>
    <w:rsid w:val="00DE7BB9"/>
    <w:rsid w:val="00DF0624"/>
    <w:rsid w:val="00DF0668"/>
    <w:rsid w:val="00DF0D05"/>
    <w:rsid w:val="00DF1448"/>
    <w:rsid w:val="00DF187D"/>
    <w:rsid w:val="00DF1B2E"/>
    <w:rsid w:val="00DF1D47"/>
    <w:rsid w:val="00DF2622"/>
    <w:rsid w:val="00DF2785"/>
    <w:rsid w:val="00DF2F4E"/>
    <w:rsid w:val="00DF350C"/>
    <w:rsid w:val="00DF35E8"/>
    <w:rsid w:val="00DF3C6F"/>
    <w:rsid w:val="00DF3F7C"/>
    <w:rsid w:val="00DF4ADC"/>
    <w:rsid w:val="00DF4C98"/>
    <w:rsid w:val="00DF5774"/>
    <w:rsid w:val="00DF5988"/>
    <w:rsid w:val="00DF5A9B"/>
    <w:rsid w:val="00DF5AE2"/>
    <w:rsid w:val="00DF601E"/>
    <w:rsid w:val="00DF62B6"/>
    <w:rsid w:val="00DF6551"/>
    <w:rsid w:val="00DF68AC"/>
    <w:rsid w:val="00DF7BEB"/>
    <w:rsid w:val="00DF7C7A"/>
    <w:rsid w:val="00E002E1"/>
    <w:rsid w:val="00E00888"/>
    <w:rsid w:val="00E00990"/>
    <w:rsid w:val="00E00D30"/>
    <w:rsid w:val="00E01AF3"/>
    <w:rsid w:val="00E02633"/>
    <w:rsid w:val="00E0267B"/>
    <w:rsid w:val="00E026A0"/>
    <w:rsid w:val="00E02789"/>
    <w:rsid w:val="00E030BD"/>
    <w:rsid w:val="00E03242"/>
    <w:rsid w:val="00E0415E"/>
    <w:rsid w:val="00E04760"/>
    <w:rsid w:val="00E04A08"/>
    <w:rsid w:val="00E04AD0"/>
    <w:rsid w:val="00E04BCB"/>
    <w:rsid w:val="00E04D2E"/>
    <w:rsid w:val="00E04DCB"/>
    <w:rsid w:val="00E050C6"/>
    <w:rsid w:val="00E05581"/>
    <w:rsid w:val="00E05697"/>
    <w:rsid w:val="00E05DC9"/>
    <w:rsid w:val="00E05E6E"/>
    <w:rsid w:val="00E062B5"/>
    <w:rsid w:val="00E063EC"/>
    <w:rsid w:val="00E0689A"/>
    <w:rsid w:val="00E069F9"/>
    <w:rsid w:val="00E06D24"/>
    <w:rsid w:val="00E0706C"/>
    <w:rsid w:val="00E076E3"/>
    <w:rsid w:val="00E07833"/>
    <w:rsid w:val="00E07D4C"/>
    <w:rsid w:val="00E10DEA"/>
    <w:rsid w:val="00E10DED"/>
    <w:rsid w:val="00E1182D"/>
    <w:rsid w:val="00E11877"/>
    <w:rsid w:val="00E1224A"/>
    <w:rsid w:val="00E1246D"/>
    <w:rsid w:val="00E12863"/>
    <w:rsid w:val="00E12C42"/>
    <w:rsid w:val="00E12F1C"/>
    <w:rsid w:val="00E131A0"/>
    <w:rsid w:val="00E13425"/>
    <w:rsid w:val="00E13C24"/>
    <w:rsid w:val="00E13E0C"/>
    <w:rsid w:val="00E142EC"/>
    <w:rsid w:val="00E1496A"/>
    <w:rsid w:val="00E150A7"/>
    <w:rsid w:val="00E1512B"/>
    <w:rsid w:val="00E151C0"/>
    <w:rsid w:val="00E157A9"/>
    <w:rsid w:val="00E15D94"/>
    <w:rsid w:val="00E16B48"/>
    <w:rsid w:val="00E172D7"/>
    <w:rsid w:val="00E1745A"/>
    <w:rsid w:val="00E1746D"/>
    <w:rsid w:val="00E179E5"/>
    <w:rsid w:val="00E17D0B"/>
    <w:rsid w:val="00E17FE6"/>
    <w:rsid w:val="00E20185"/>
    <w:rsid w:val="00E20343"/>
    <w:rsid w:val="00E203FF"/>
    <w:rsid w:val="00E2051E"/>
    <w:rsid w:val="00E20AC1"/>
    <w:rsid w:val="00E21B81"/>
    <w:rsid w:val="00E21D70"/>
    <w:rsid w:val="00E22694"/>
    <w:rsid w:val="00E22BEE"/>
    <w:rsid w:val="00E22C38"/>
    <w:rsid w:val="00E231FE"/>
    <w:rsid w:val="00E234E5"/>
    <w:rsid w:val="00E239D1"/>
    <w:rsid w:val="00E23D8C"/>
    <w:rsid w:val="00E243B9"/>
    <w:rsid w:val="00E243C3"/>
    <w:rsid w:val="00E246C9"/>
    <w:rsid w:val="00E24F83"/>
    <w:rsid w:val="00E25283"/>
    <w:rsid w:val="00E253EF"/>
    <w:rsid w:val="00E25CEC"/>
    <w:rsid w:val="00E26240"/>
    <w:rsid w:val="00E26C96"/>
    <w:rsid w:val="00E26D95"/>
    <w:rsid w:val="00E26E2C"/>
    <w:rsid w:val="00E27239"/>
    <w:rsid w:val="00E30D7B"/>
    <w:rsid w:val="00E312EB"/>
    <w:rsid w:val="00E315D2"/>
    <w:rsid w:val="00E316A9"/>
    <w:rsid w:val="00E31DA2"/>
    <w:rsid w:val="00E32365"/>
    <w:rsid w:val="00E3282B"/>
    <w:rsid w:val="00E328BD"/>
    <w:rsid w:val="00E32B1C"/>
    <w:rsid w:val="00E32C17"/>
    <w:rsid w:val="00E33457"/>
    <w:rsid w:val="00E3391A"/>
    <w:rsid w:val="00E3399E"/>
    <w:rsid w:val="00E33F33"/>
    <w:rsid w:val="00E3408F"/>
    <w:rsid w:val="00E34258"/>
    <w:rsid w:val="00E343BC"/>
    <w:rsid w:val="00E3447A"/>
    <w:rsid w:val="00E34ADC"/>
    <w:rsid w:val="00E3546F"/>
    <w:rsid w:val="00E3561C"/>
    <w:rsid w:val="00E35933"/>
    <w:rsid w:val="00E35C8B"/>
    <w:rsid w:val="00E35FED"/>
    <w:rsid w:val="00E36364"/>
    <w:rsid w:val="00E3715D"/>
    <w:rsid w:val="00E37A80"/>
    <w:rsid w:val="00E37B28"/>
    <w:rsid w:val="00E37D37"/>
    <w:rsid w:val="00E37D4C"/>
    <w:rsid w:val="00E37FE9"/>
    <w:rsid w:val="00E405FC"/>
    <w:rsid w:val="00E40EBC"/>
    <w:rsid w:val="00E4139D"/>
    <w:rsid w:val="00E414BB"/>
    <w:rsid w:val="00E41E9F"/>
    <w:rsid w:val="00E42506"/>
    <w:rsid w:val="00E42C3A"/>
    <w:rsid w:val="00E43335"/>
    <w:rsid w:val="00E43473"/>
    <w:rsid w:val="00E438D5"/>
    <w:rsid w:val="00E43F75"/>
    <w:rsid w:val="00E43FAC"/>
    <w:rsid w:val="00E4457C"/>
    <w:rsid w:val="00E44796"/>
    <w:rsid w:val="00E44A90"/>
    <w:rsid w:val="00E45283"/>
    <w:rsid w:val="00E45778"/>
    <w:rsid w:val="00E46089"/>
    <w:rsid w:val="00E462D3"/>
    <w:rsid w:val="00E46945"/>
    <w:rsid w:val="00E46D8B"/>
    <w:rsid w:val="00E47085"/>
    <w:rsid w:val="00E4759A"/>
    <w:rsid w:val="00E4768B"/>
    <w:rsid w:val="00E477EA"/>
    <w:rsid w:val="00E47ABD"/>
    <w:rsid w:val="00E47EB8"/>
    <w:rsid w:val="00E50825"/>
    <w:rsid w:val="00E5089A"/>
    <w:rsid w:val="00E50C8E"/>
    <w:rsid w:val="00E50DE8"/>
    <w:rsid w:val="00E50EAA"/>
    <w:rsid w:val="00E5103A"/>
    <w:rsid w:val="00E51359"/>
    <w:rsid w:val="00E51F14"/>
    <w:rsid w:val="00E520D1"/>
    <w:rsid w:val="00E520E6"/>
    <w:rsid w:val="00E52887"/>
    <w:rsid w:val="00E52A73"/>
    <w:rsid w:val="00E52DBB"/>
    <w:rsid w:val="00E52E01"/>
    <w:rsid w:val="00E52FAC"/>
    <w:rsid w:val="00E53050"/>
    <w:rsid w:val="00E53153"/>
    <w:rsid w:val="00E531FF"/>
    <w:rsid w:val="00E53789"/>
    <w:rsid w:val="00E53832"/>
    <w:rsid w:val="00E540B4"/>
    <w:rsid w:val="00E54946"/>
    <w:rsid w:val="00E549E8"/>
    <w:rsid w:val="00E54F80"/>
    <w:rsid w:val="00E54FFF"/>
    <w:rsid w:val="00E551D7"/>
    <w:rsid w:val="00E55321"/>
    <w:rsid w:val="00E557BA"/>
    <w:rsid w:val="00E559AF"/>
    <w:rsid w:val="00E55D6B"/>
    <w:rsid w:val="00E55ED8"/>
    <w:rsid w:val="00E567F8"/>
    <w:rsid w:val="00E56A1C"/>
    <w:rsid w:val="00E56B6E"/>
    <w:rsid w:val="00E56BA5"/>
    <w:rsid w:val="00E56D97"/>
    <w:rsid w:val="00E5724F"/>
    <w:rsid w:val="00E5765A"/>
    <w:rsid w:val="00E57838"/>
    <w:rsid w:val="00E57B0C"/>
    <w:rsid w:val="00E57CD9"/>
    <w:rsid w:val="00E6011C"/>
    <w:rsid w:val="00E61164"/>
    <w:rsid w:val="00E6121D"/>
    <w:rsid w:val="00E616C1"/>
    <w:rsid w:val="00E617AC"/>
    <w:rsid w:val="00E61B23"/>
    <w:rsid w:val="00E61C4F"/>
    <w:rsid w:val="00E62200"/>
    <w:rsid w:val="00E6249F"/>
    <w:rsid w:val="00E627D1"/>
    <w:rsid w:val="00E6333E"/>
    <w:rsid w:val="00E635BA"/>
    <w:rsid w:val="00E637C1"/>
    <w:rsid w:val="00E63B9A"/>
    <w:rsid w:val="00E6415C"/>
    <w:rsid w:val="00E6475C"/>
    <w:rsid w:val="00E6478E"/>
    <w:rsid w:val="00E647A9"/>
    <w:rsid w:val="00E64E3A"/>
    <w:rsid w:val="00E64F41"/>
    <w:rsid w:val="00E65875"/>
    <w:rsid w:val="00E65B94"/>
    <w:rsid w:val="00E65D69"/>
    <w:rsid w:val="00E66217"/>
    <w:rsid w:val="00E66D3A"/>
    <w:rsid w:val="00E670B9"/>
    <w:rsid w:val="00E67542"/>
    <w:rsid w:val="00E67A5E"/>
    <w:rsid w:val="00E70334"/>
    <w:rsid w:val="00E70ECC"/>
    <w:rsid w:val="00E70FE4"/>
    <w:rsid w:val="00E7159E"/>
    <w:rsid w:val="00E716F4"/>
    <w:rsid w:val="00E71C45"/>
    <w:rsid w:val="00E72089"/>
    <w:rsid w:val="00E7214F"/>
    <w:rsid w:val="00E722DC"/>
    <w:rsid w:val="00E735B6"/>
    <w:rsid w:val="00E7366A"/>
    <w:rsid w:val="00E736E7"/>
    <w:rsid w:val="00E736F8"/>
    <w:rsid w:val="00E73D2E"/>
    <w:rsid w:val="00E73D4F"/>
    <w:rsid w:val="00E740FB"/>
    <w:rsid w:val="00E74256"/>
    <w:rsid w:val="00E74334"/>
    <w:rsid w:val="00E749D2"/>
    <w:rsid w:val="00E74E96"/>
    <w:rsid w:val="00E75268"/>
    <w:rsid w:val="00E75710"/>
    <w:rsid w:val="00E75AC3"/>
    <w:rsid w:val="00E75DBE"/>
    <w:rsid w:val="00E76069"/>
    <w:rsid w:val="00E761A0"/>
    <w:rsid w:val="00E761B1"/>
    <w:rsid w:val="00E76227"/>
    <w:rsid w:val="00E76EBE"/>
    <w:rsid w:val="00E80D0C"/>
    <w:rsid w:val="00E81200"/>
    <w:rsid w:val="00E81505"/>
    <w:rsid w:val="00E816E8"/>
    <w:rsid w:val="00E817FB"/>
    <w:rsid w:val="00E81E1B"/>
    <w:rsid w:val="00E82BCB"/>
    <w:rsid w:val="00E83088"/>
    <w:rsid w:val="00E83598"/>
    <w:rsid w:val="00E83D0C"/>
    <w:rsid w:val="00E83EAE"/>
    <w:rsid w:val="00E83F55"/>
    <w:rsid w:val="00E8406D"/>
    <w:rsid w:val="00E841A8"/>
    <w:rsid w:val="00E8453F"/>
    <w:rsid w:val="00E845F9"/>
    <w:rsid w:val="00E8476F"/>
    <w:rsid w:val="00E84886"/>
    <w:rsid w:val="00E84ACD"/>
    <w:rsid w:val="00E8504D"/>
    <w:rsid w:val="00E85BF3"/>
    <w:rsid w:val="00E85C65"/>
    <w:rsid w:val="00E85EF4"/>
    <w:rsid w:val="00E8602B"/>
    <w:rsid w:val="00E86673"/>
    <w:rsid w:val="00E878C6"/>
    <w:rsid w:val="00E87A7E"/>
    <w:rsid w:val="00E901C2"/>
    <w:rsid w:val="00E90487"/>
    <w:rsid w:val="00E90E77"/>
    <w:rsid w:val="00E915EC"/>
    <w:rsid w:val="00E918EF"/>
    <w:rsid w:val="00E919EA"/>
    <w:rsid w:val="00E920F1"/>
    <w:rsid w:val="00E9282C"/>
    <w:rsid w:val="00E92BC7"/>
    <w:rsid w:val="00E92E9F"/>
    <w:rsid w:val="00E930BD"/>
    <w:rsid w:val="00E932FC"/>
    <w:rsid w:val="00E93642"/>
    <w:rsid w:val="00E94180"/>
    <w:rsid w:val="00E9446B"/>
    <w:rsid w:val="00E94A30"/>
    <w:rsid w:val="00E94AC2"/>
    <w:rsid w:val="00E94EF4"/>
    <w:rsid w:val="00E9520B"/>
    <w:rsid w:val="00E953C6"/>
    <w:rsid w:val="00E95F1A"/>
    <w:rsid w:val="00E96817"/>
    <w:rsid w:val="00E974E9"/>
    <w:rsid w:val="00E97CAD"/>
    <w:rsid w:val="00EA1172"/>
    <w:rsid w:val="00EA11B9"/>
    <w:rsid w:val="00EA150E"/>
    <w:rsid w:val="00EA1820"/>
    <w:rsid w:val="00EA1EB4"/>
    <w:rsid w:val="00EA26D4"/>
    <w:rsid w:val="00EA2724"/>
    <w:rsid w:val="00EA2910"/>
    <w:rsid w:val="00EA33B4"/>
    <w:rsid w:val="00EA38CC"/>
    <w:rsid w:val="00EA3AF5"/>
    <w:rsid w:val="00EA495D"/>
    <w:rsid w:val="00EA495E"/>
    <w:rsid w:val="00EA4B1A"/>
    <w:rsid w:val="00EA553F"/>
    <w:rsid w:val="00EA5A23"/>
    <w:rsid w:val="00EA6038"/>
    <w:rsid w:val="00EA64FB"/>
    <w:rsid w:val="00EA6766"/>
    <w:rsid w:val="00EA6B3E"/>
    <w:rsid w:val="00EA6EDB"/>
    <w:rsid w:val="00EA6F2E"/>
    <w:rsid w:val="00EA7008"/>
    <w:rsid w:val="00EA7155"/>
    <w:rsid w:val="00EA77B7"/>
    <w:rsid w:val="00EA7DAC"/>
    <w:rsid w:val="00EB058F"/>
    <w:rsid w:val="00EB0929"/>
    <w:rsid w:val="00EB16D9"/>
    <w:rsid w:val="00EB283D"/>
    <w:rsid w:val="00EB2AE7"/>
    <w:rsid w:val="00EB2C63"/>
    <w:rsid w:val="00EB2CC7"/>
    <w:rsid w:val="00EB319A"/>
    <w:rsid w:val="00EB3774"/>
    <w:rsid w:val="00EB381E"/>
    <w:rsid w:val="00EB51E9"/>
    <w:rsid w:val="00EB54D6"/>
    <w:rsid w:val="00EB5C5A"/>
    <w:rsid w:val="00EB5DF4"/>
    <w:rsid w:val="00EB5E64"/>
    <w:rsid w:val="00EB67A5"/>
    <w:rsid w:val="00EB68E7"/>
    <w:rsid w:val="00EB6ADE"/>
    <w:rsid w:val="00EB6EFB"/>
    <w:rsid w:val="00EB7378"/>
    <w:rsid w:val="00EB74A2"/>
    <w:rsid w:val="00EB76A6"/>
    <w:rsid w:val="00EB7E10"/>
    <w:rsid w:val="00EB7F55"/>
    <w:rsid w:val="00EC0052"/>
    <w:rsid w:val="00EC024E"/>
    <w:rsid w:val="00EC049C"/>
    <w:rsid w:val="00EC088F"/>
    <w:rsid w:val="00EC0997"/>
    <w:rsid w:val="00EC0D48"/>
    <w:rsid w:val="00EC0E65"/>
    <w:rsid w:val="00EC1039"/>
    <w:rsid w:val="00EC1060"/>
    <w:rsid w:val="00EC1376"/>
    <w:rsid w:val="00EC1688"/>
    <w:rsid w:val="00EC1B6A"/>
    <w:rsid w:val="00EC206E"/>
    <w:rsid w:val="00EC286A"/>
    <w:rsid w:val="00EC29B4"/>
    <w:rsid w:val="00EC2ACC"/>
    <w:rsid w:val="00EC2AF2"/>
    <w:rsid w:val="00EC2CFC"/>
    <w:rsid w:val="00EC2DBB"/>
    <w:rsid w:val="00EC3042"/>
    <w:rsid w:val="00EC3834"/>
    <w:rsid w:val="00EC40C6"/>
    <w:rsid w:val="00EC443C"/>
    <w:rsid w:val="00EC47C8"/>
    <w:rsid w:val="00EC47FA"/>
    <w:rsid w:val="00EC4BC5"/>
    <w:rsid w:val="00EC4CDA"/>
    <w:rsid w:val="00EC5787"/>
    <w:rsid w:val="00EC5E2C"/>
    <w:rsid w:val="00EC6121"/>
    <w:rsid w:val="00EC6858"/>
    <w:rsid w:val="00EC6873"/>
    <w:rsid w:val="00EC6C45"/>
    <w:rsid w:val="00EC6EBC"/>
    <w:rsid w:val="00EC6F51"/>
    <w:rsid w:val="00EC72F2"/>
    <w:rsid w:val="00EC7A3B"/>
    <w:rsid w:val="00ED033F"/>
    <w:rsid w:val="00ED03F6"/>
    <w:rsid w:val="00ED06AA"/>
    <w:rsid w:val="00ED0B23"/>
    <w:rsid w:val="00ED0CEE"/>
    <w:rsid w:val="00ED1581"/>
    <w:rsid w:val="00ED16D2"/>
    <w:rsid w:val="00ED184A"/>
    <w:rsid w:val="00ED1D2F"/>
    <w:rsid w:val="00ED1DB9"/>
    <w:rsid w:val="00ED1E00"/>
    <w:rsid w:val="00ED21C6"/>
    <w:rsid w:val="00ED2C57"/>
    <w:rsid w:val="00ED31DA"/>
    <w:rsid w:val="00ED32F2"/>
    <w:rsid w:val="00ED36DA"/>
    <w:rsid w:val="00ED3B26"/>
    <w:rsid w:val="00ED3CEE"/>
    <w:rsid w:val="00ED3D43"/>
    <w:rsid w:val="00ED3D91"/>
    <w:rsid w:val="00ED44C2"/>
    <w:rsid w:val="00ED48B9"/>
    <w:rsid w:val="00ED4A96"/>
    <w:rsid w:val="00ED5252"/>
    <w:rsid w:val="00ED5254"/>
    <w:rsid w:val="00ED54C3"/>
    <w:rsid w:val="00ED58C8"/>
    <w:rsid w:val="00ED5DBD"/>
    <w:rsid w:val="00ED5F5F"/>
    <w:rsid w:val="00ED62EA"/>
    <w:rsid w:val="00ED6355"/>
    <w:rsid w:val="00ED635B"/>
    <w:rsid w:val="00ED6E0E"/>
    <w:rsid w:val="00ED7764"/>
    <w:rsid w:val="00ED7B37"/>
    <w:rsid w:val="00ED7BD5"/>
    <w:rsid w:val="00EE041A"/>
    <w:rsid w:val="00EE0A3D"/>
    <w:rsid w:val="00EE0A52"/>
    <w:rsid w:val="00EE0F2B"/>
    <w:rsid w:val="00EE0F9F"/>
    <w:rsid w:val="00EE14FA"/>
    <w:rsid w:val="00EE1538"/>
    <w:rsid w:val="00EE16A9"/>
    <w:rsid w:val="00EE16BD"/>
    <w:rsid w:val="00EE1904"/>
    <w:rsid w:val="00EE1BBF"/>
    <w:rsid w:val="00EE2890"/>
    <w:rsid w:val="00EE2A59"/>
    <w:rsid w:val="00EE3096"/>
    <w:rsid w:val="00EE309E"/>
    <w:rsid w:val="00EE31C9"/>
    <w:rsid w:val="00EE3C2B"/>
    <w:rsid w:val="00EE4015"/>
    <w:rsid w:val="00EE40A1"/>
    <w:rsid w:val="00EE4A9F"/>
    <w:rsid w:val="00EE4C0B"/>
    <w:rsid w:val="00EE4EB2"/>
    <w:rsid w:val="00EE4F3E"/>
    <w:rsid w:val="00EE5048"/>
    <w:rsid w:val="00EE5070"/>
    <w:rsid w:val="00EE5BB9"/>
    <w:rsid w:val="00EE5BFE"/>
    <w:rsid w:val="00EE5D75"/>
    <w:rsid w:val="00EE5F34"/>
    <w:rsid w:val="00EE686B"/>
    <w:rsid w:val="00EE6D67"/>
    <w:rsid w:val="00EE70EE"/>
    <w:rsid w:val="00EE77A3"/>
    <w:rsid w:val="00EE7908"/>
    <w:rsid w:val="00EE79EE"/>
    <w:rsid w:val="00EE7ADE"/>
    <w:rsid w:val="00EE7CC1"/>
    <w:rsid w:val="00EF02C5"/>
    <w:rsid w:val="00EF0E5F"/>
    <w:rsid w:val="00EF1336"/>
    <w:rsid w:val="00EF1EF6"/>
    <w:rsid w:val="00EF1EFA"/>
    <w:rsid w:val="00EF1F1A"/>
    <w:rsid w:val="00EF3735"/>
    <w:rsid w:val="00EF63DA"/>
    <w:rsid w:val="00EF640A"/>
    <w:rsid w:val="00EF6464"/>
    <w:rsid w:val="00EF67E5"/>
    <w:rsid w:val="00EF6C5C"/>
    <w:rsid w:val="00EF73F8"/>
    <w:rsid w:val="00EF7671"/>
    <w:rsid w:val="00EF78D4"/>
    <w:rsid w:val="00EF7ACF"/>
    <w:rsid w:val="00EF7BFC"/>
    <w:rsid w:val="00F0040F"/>
    <w:rsid w:val="00F00440"/>
    <w:rsid w:val="00F004A9"/>
    <w:rsid w:val="00F00C9D"/>
    <w:rsid w:val="00F00EDA"/>
    <w:rsid w:val="00F016BE"/>
    <w:rsid w:val="00F02331"/>
    <w:rsid w:val="00F024B5"/>
    <w:rsid w:val="00F02B05"/>
    <w:rsid w:val="00F02C8D"/>
    <w:rsid w:val="00F02DE1"/>
    <w:rsid w:val="00F02E53"/>
    <w:rsid w:val="00F0319D"/>
    <w:rsid w:val="00F0375E"/>
    <w:rsid w:val="00F03CC1"/>
    <w:rsid w:val="00F03CFB"/>
    <w:rsid w:val="00F03DCC"/>
    <w:rsid w:val="00F03E36"/>
    <w:rsid w:val="00F04023"/>
    <w:rsid w:val="00F04239"/>
    <w:rsid w:val="00F047F8"/>
    <w:rsid w:val="00F048B0"/>
    <w:rsid w:val="00F04CF2"/>
    <w:rsid w:val="00F04E2E"/>
    <w:rsid w:val="00F0545A"/>
    <w:rsid w:val="00F0587D"/>
    <w:rsid w:val="00F059D6"/>
    <w:rsid w:val="00F05B37"/>
    <w:rsid w:val="00F05DB2"/>
    <w:rsid w:val="00F0746C"/>
    <w:rsid w:val="00F07855"/>
    <w:rsid w:val="00F100CC"/>
    <w:rsid w:val="00F106A5"/>
    <w:rsid w:val="00F10E33"/>
    <w:rsid w:val="00F1157B"/>
    <w:rsid w:val="00F11820"/>
    <w:rsid w:val="00F125A5"/>
    <w:rsid w:val="00F1299D"/>
    <w:rsid w:val="00F12A57"/>
    <w:rsid w:val="00F12E19"/>
    <w:rsid w:val="00F132EF"/>
    <w:rsid w:val="00F1346A"/>
    <w:rsid w:val="00F1362F"/>
    <w:rsid w:val="00F1374E"/>
    <w:rsid w:val="00F1398E"/>
    <w:rsid w:val="00F13F19"/>
    <w:rsid w:val="00F143DA"/>
    <w:rsid w:val="00F147D9"/>
    <w:rsid w:val="00F156F9"/>
    <w:rsid w:val="00F15727"/>
    <w:rsid w:val="00F15D3E"/>
    <w:rsid w:val="00F16119"/>
    <w:rsid w:val="00F162E2"/>
    <w:rsid w:val="00F16A68"/>
    <w:rsid w:val="00F16BCE"/>
    <w:rsid w:val="00F16E37"/>
    <w:rsid w:val="00F17366"/>
    <w:rsid w:val="00F17D69"/>
    <w:rsid w:val="00F17FE3"/>
    <w:rsid w:val="00F2034F"/>
    <w:rsid w:val="00F20A70"/>
    <w:rsid w:val="00F20DE8"/>
    <w:rsid w:val="00F21838"/>
    <w:rsid w:val="00F219E9"/>
    <w:rsid w:val="00F21F02"/>
    <w:rsid w:val="00F2216D"/>
    <w:rsid w:val="00F227D0"/>
    <w:rsid w:val="00F227E5"/>
    <w:rsid w:val="00F22937"/>
    <w:rsid w:val="00F23637"/>
    <w:rsid w:val="00F2392D"/>
    <w:rsid w:val="00F23C76"/>
    <w:rsid w:val="00F23F7C"/>
    <w:rsid w:val="00F24C3B"/>
    <w:rsid w:val="00F24F7D"/>
    <w:rsid w:val="00F2519C"/>
    <w:rsid w:val="00F259BA"/>
    <w:rsid w:val="00F25B18"/>
    <w:rsid w:val="00F26251"/>
    <w:rsid w:val="00F266D9"/>
    <w:rsid w:val="00F26AE7"/>
    <w:rsid w:val="00F26CE2"/>
    <w:rsid w:val="00F27274"/>
    <w:rsid w:val="00F277A7"/>
    <w:rsid w:val="00F306D1"/>
    <w:rsid w:val="00F30AF4"/>
    <w:rsid w:val="00F30B74"/>
    <w:rsid w:val="00F30C42"/>
    <w:rsid w:val="00F31281"/>
    <w:rsid w:val="00F31676"/>
    <w:rsid w:val="00F32303"/>
    <w:rsid w:val="00F32A99"/>
    <w:rsid w:val="00F32BB4"/>
    <w:rsid w:val="00F33001"/>
    <w:rsid w:val="00F3313B"/>
    <w:rsid w:val="00F33321"/>
    <w:rsid w:val="00F336BB"/>
    <w:rsid w:val="00F3377F"/>
    <w:rsid w:val="00F33B06"/>
    <w:rsid w:val="00F33BFF"/>
    <w:rsid w:val="00F34354"/>
    <w:rsid w:val="00F34A56"/>
    <w:rsid w:val="00F34D83"/>
    <w:rsid w:val="00F34FD6"/>
    <w:rsid w:val="00F3547A"/>
    <w:rsid w:val="00F35BC4"/>
    <w:rsid w:val="00F35F61"/>
    <w:rsid w:val="00F366BD"/>
    <w:rsid w:val="00F36F8D"/>
    <w:rsid w:val="00F374C7"/>
    <w:rsid w:val="00F376F4"/>
    <w:rsid w:val="00F37B76"/>
    <w:rsid w:val="00F37E9F"/>
    <w:rsid w:val="00F4114E"/>
    <w:rsid w:val="00F41A46"/>
    <w:rsid w:val="00F41B3A"/>
    <w:rsid w:val="00F42F51"/>
    <w:rsid w:val="00F43325"/>
    <w:rsid w:val="00F4356E"/>
    <w:rsid w:val="00F43E08"/>
    <w:rsid w:val="00F44097"/>
    <w:rsid w:val="00F44772"/>
    <w:rsid w:val="00F45394"/>
    <w:rsid w:val="00F45B63"/>
    <w:rsid w:val="00F45C12"/>
    <w:rsid w:val="00F45D8D"/>
    <w:rsid w:val="00F4654D"/>
    <w:rsid w:val="00F4660B"/>
    <w:rsid w:val="00F466E0"/>
    <w:rsid w:val="00F46B94"/>
    <w:rsid w:val="00F46D0E"/>
    <w:rsid w:val="00F46E00"/>
    <w:rsid w:val="00F47680"/>
    <w:rsid w:val="00F47857"/>
    <w:rsid w:val="00F47C2D"/>
    <w:rsid w:val="00F50409"/>
    <w:rsid w:val="00F505DE"/>
    <w:rsid w:val="00F51467"/>
    <w:rsid w:val="00F51871"/>
    <w:rsid w:val="00F522E4"/>
    <w:rsid w:val="00F5272C"/>
    <w:rsid w:val="00F52FA7"/>
    <w:rsid w:val="00F5323C"/>
    <w:rsid w:val="00F532B1"/>
    <w:rsid w:val="00F533FC"/>
    <w:rsid w:val="00F5356F"/>
    <w:rsid w:val="00F53684"/>
    <w:rsid w:val="00F5388F"/>
    <w:rsid w:val="00F54366"/>
    <w:rsid w:val="00F54A27"/>
    <w:rsid w:val="00F54E7A"/>
    <w:rsid w:val="00F54FDF"/>
    <w:rsid w:val="00F55442"/>
    <w:rsid w:val="00F554BC"/>
    <w:rsid w:val="00F555C1"/>
    <w:rsid w:val="00F566D1"/>
    <w:rsid w:val="00F5671D"/>
    <w:rsid w:val="00F56A14"/>
    <w:rsid w:val="00F5725E"/>
    <w:rsid w:val="00F57959"/>
    <w:rsid w:val="00F6065D"/>
    <w:rsid w:val="00F60963"/>
    <w:rsid w:val="00F60E9C"/>
    <w:rsid w:val="00F61021"/>
    <w:rsid w:val="00F6169D"/>
    <w:rsid w:val="00F618C5"/>
    <w:rsid w:val="00F61C1B"/>
    <w:rsid w:val="00F61FEA"/>
    <w:rsid w:val="00F628E8"/>
    <w:rsid w:val="00F62A97"/>
    <w:rsid w:val="00F62B6F"/>
    <w:rsid w:val="00F6398E"/>
    <w:rsid w:val="00F63D17"/>
    <w:rsid w:val="00F63D62"/>
    <w:rsid w:val="00F63E28"/>
    <w:rsid w:val="00F6467F"/>
    <w:rsid w:val="00F64816"/>
    <w:rsid w:val="00F648D2"/>
    <w:rsid w:val="00F64AD6"/>
    <w:rsid w:val="00F65F6F"/>
    <w:rsid w:val="00F66333"/>
    <w:rsid w:val="00F663D6"/>
    <w:rsid w:val="00F66580"/>
    <w:rsid w:val="00F666A3"/>
    <w:rsid w:val="00F67118"/>
    <w:rsid w:val="00F6721D"/>
    <w:rsid w:val="00F678F4"/>
    <w:rsid w:val="00F67969"/>
    <w:rsid w:val="00F67C5A"/>
    <w:rsid w:val="00F67C95"/>
    <w:rsid w:val="00F70357"/>
    <w:rsid w:val="00F706FC"/>
    <w:rsid w:val="00F7097C"/>
    <w:rsid w:val="00F71191"/>
    <w:rsid w:val="00F711E6"/>
    <w:rsid w:val="00F71460"/>
    <w:rsid w:val="00F714B6"/>
    <w:rsid w:val="00F72428"/>
    <w:rsid w:val="00F724DF"/>
    <w:rsid w:val="00F7279E"/>
    <w:rsid w:val="00F7316D"/>
    <w:rsid w:val="00F73262"/>
    <w:rsid w:val="00F732DF"/>
    <w:rsid w:val="00F73D8D"/>
    <w:rsid w:val="00F73E43"/>
    <w:rsid w:val="00F74491"/>
    <w:rsid w:val="00F74611"/>
    <w:rsid w:val="00F74D34"/>
    <w:rsid w:val="00F752D3"/>
    <w:rsid w:val="00F75997"/>
    <w:rsid w:val="00F759C9"/>
    <w:rsid w:val="00F762B9"/>
    <w:rsid w:val="00F769CB"/>
    <w:rsid w:val="00F770E9"/>
    <w:rsid w:val="00F772DA"/>
    <w:rsid w:val="00F77354"/>
    <w:rsid w:val="00F77488"/>
    <w:rsid w:val="00F7771F"/>
    <w:rsid w:val="00F77CC7"/>
    <w:rsid w:val="00F77DF4"/>
    <w:rsid w:val="00F77FBD"/>
    <w:rsid w:val="00F800C5"/>
    <w:rsid w:val="00F80141"/>
    <w:rsid w:val="00F80BC3"/>
    <w:rsid w:val="00F80E99"/>
    <w:rsid w:val="00F81315"/>
    <w:rsid w:val="00F81399"/>
    <w:rsid w:val="00F816EB"/>
    <w:rsid w:val="00F819BE"/>
    <w:rsid w:val="00F8294F"/>
    <w:rsid w:val="00F831C8"/>
    <w:rsid w:val="00F832D7"/>
    <w:rsid w:val="00F835D5"/>
    <w:rsid w:val="00F84037"/>
    <w:rsid w:val="00F84101"/>
    <w:rsid w:val="00F8412B"/>
    <w:rsid w:val="00F841BE"/>
    <w:rsid w:val="00F842BA"/>
    <w:rsid w:val="00F848D2"/>
    <w:rsid w:val="00F8494C"/>
    <w:rsid w:val="00F84B67"/>
    <w:rsid w:val="00F84F1F"/>
    <w:rsid w:val="00F85500"/>
    <w:rsid w:val="00F855A1"/>
    <w:rsid w:val="00F85BD9"/>
    <w:rsid w:val="00F860E8"/>
    <w:rsid w:val="00F86B08"/>
    <w:rsid w:val="00F86BEE"/>
    <w:rsid w:val="00F86C38"/>
    <w:rsid w:val="00F86DA0"/>
    <w:rsid w:val="00F873F5"/>
    <w:rsid w:val="00F90945"/>
    <w:rsid w:val="00F9125D"/>
    <w:rsid w:val="00F91278"/>
    <w:rsid w:val="00F913C9"/>
    <w:rsid w:val="00F9145B"/>
    <w:rsid w:val="00F921C7"/>
    <w:rsid w:val="00F921CB"/>
    <w:rsid w:val="00F924AA"/>
    <w:rsid w:val="00F9339D"/>
    <w:rsid w:val="00F93914"/>
    <w:rsid w:val="00F93ACE"/>
    <w:rsid w:val="00F93B7C"/>
    <w:rsid w:val="00F940B7"/>
    <w:rsid w:val="00F948C8"/>
    <w:rsid w:val="00F94A3D"/>
    <w:rsid w:val="00F94E64"/>
    <w:rsid w:val="00F94F86"/>
    <w:rsid w:val="00F952C3"/>
    <w:rsid w:val="00F95471"/>
    <w:rsid w:val="00F95652"/>
    <w:rsid w:val="00F95ABC"/>
    <w:rsid w:val="00F95BD5"/>
    <w:rsid w:val="00F95C62"/>
    <w:rsid w:val="00F95E70"/>
    <w:rsid w:val="00F95EB7"/>
    <w:rsid w:val="00F967B3"/>
    <w:rsid w:val="00F96F1C"/>
    <w:rsid w:val="00F96F5E"/>
    <w:rsid w:val="00F971EA"/>
    <w:rsid w:val="00F97365"/>
    <w:rsid w:val="00F9753A"/>
    <w:rsid w:val="00F97FB0"/>
    <w:rsid w:val="00FA02B5"/>
    <w:rsid w:val="00FA0BCD"/>
    <w:rsid w:val="00FA0C9E"/>
    <w:rsid w:val="00FA1362"/>
    <w:rsid w:val="00FA1501"/>
    <w:rsid w:val="00FA176C"/>
    <w:rsid w:val="00FA1C6C"/>
    <w:rsid w:val="00FA1F50"/>
    <w:rsid w:val="00FA22CE"/>
    <w:rsid w:val="00FA2329"/>
    <w:rsid w:val="00FA2FFE"/>
    <w:rsid w:val="00FA3262"/>
    <w:rsid w:val="00FA3591"/>
    <w:rsid w:val="00FA3707"/>
    <w:rsid w:val="00FA39CD"/>
    <w:rsid w:val="00FA3C44"/>
    <w:rsid w:val="00FA3DDE"/>
    <w:rsid w:val="00FA4298"/>
    <w:rsid w:val="00FA441B"/>
    <w:rsid w:val="00FA4497"/>
    <w:rsid w:val="00FA4B3A"/>
    <w:rsid w:val="00FA50EF"/>
    <w:rsid w:val="00FA518A"/>
    <w:rsid w:val="00FA54D9"/>
    <w:rsid w:val="00FA5753"/>
    <w:rsid w:val="00FA5B68"/>
    <w:rsid w:val="00FA5BDA"/>
    <w:rsid w:val="00FA5D49"/>
    <w:rsid w:val="00FA5EAA"/>
    <w:rsid w:val="00FA61CB"/>
    <w:rsid w:val="00FA6433"/>
    <w:rsid w:val="00FA68FF"/>
    <w:rsid w:val="00FA6A4D"/>
    <w:rsid w:val="00FA73A4"/>
    <w:rsid w:val="00FB020A"/>
    <w:rsid w:val="00FB053F"/>
    <w:rsid w:val="00FB0752"/>
    <w:rsid w:val="00FB0D07"/>
    <w:rsid w:val="00FB0D26"/>
    <w:rsid w:val="00FB0FBF"/>
    <w:rsid w:val="00FB1249"/>
    <w:rsid w:val="00FB1349"/>
    <w:rsid w:val="00FB163A"/>
    <w:rsid w:val="00FB18E3"/>
    <w:rsid w:val="00FB1A7D"/>
    <w:rsid w:val="00FB1CC8"/>
    <w:rsid w:val="00FB1F5E"/>
    <w:rsid w:val="00FB25A0"/>
    <w:rsid w:val="00FB2AD4"/>
    <w:rsid w:val="00FB2C66"/>
    <w:rsid w:val="00FB300F"/>
    <w:rsid w:val="00FB33EF"/>
    <w:rsid w:val="00FB3F50"/>
    <w:rsid w:val="00FB3F72"/>
    <w:rsid w:val="00FB4061"/>
    <w:rsid w:val="00FB46A2"/>
    <w:rsid w:val="00FB4A49"/>
    <w:rsid w:val="00FB67D4"/>
    <w:rsid w:val="00FB6ABC"/>
    <w:rsid w:val="00FB6BD0"/>
    <w:rsid w:val="00FB6C59"/>
    <w:rsid w:val="00FB7013"/>
    <w:rsid w:val="00FB70B4"/>
    <w:rsid w:val="00FB7197"/>
    <w:rsid w:val="00FB756E"/>
    <w:rsid w:val="00FB79EC"/>
    <w:rsid w:val="00FB7DF4"/>
    <w:rsid w:val="00FC0170"/>
    <w:rsid w:val="00FC01AA"/>
    <w:rsid w:val="00FC0382"/>
    <w:rsid w:val="00FC03AD"/>
    <w:rsid w:val="00FC0BE9"/>
    <w:rsid w:val="00FC0C40"/>
    <w:rsid w:val="00FC0E5B"/>
    <w:rsid w:val="00FC1097"/>
    <w:rsid w:val="00FC1338"/>
    <w:rsid w:val="00FC18C5"/>
    <w:rsid w:val="00FC1DB9"/>
    <w:rsid w:val="00FC1F38"/>
    <w:rsid w:val="00FC2529"/>
    <w:rsid w:val="00FC256F"/>
    <w:rsid w:val="00FC27F9"/>
    <w:rsid w:val="00FC280E"/>
    <w:rsid w:val="00FC2C7E"/>
    <w:rsid w:val="00FC2C80"/>
    <w:rsid w:val="00FC2CE9"/>
    <w:rsid w:val="00FC3139"/>
    <w:rsid w:val="00FC3491"/>
    <w:rsid w:val="00FC34D1"/>
    <w:rsid w:val="00FC3AFA"/>
    <w:rsid w:val="00FC3CA1"/>
    <w:rsid w:val="00FC3F87"/>
    <w:rsid w:val="00FC470F"/>
    <w:rsid w:val="00FC4924"/>
    <w:rsid w:val="00FC4C05"/>
    <w:rsid w:val="00FC4CBB"/>
    <w:rsid w:val="00FC4CDF"/>
    <w:rsid w:val="00FC4F80"/>
    <w:rsid w:val="00FC5200"/>
    <w:rsid w:val="00FC596C"/>
    <w:rsid w:val="00FC5D00"/>
    <w:rsid w:val="00FC5F58"/>
    <w:rsid w:val="00FC5F71"/>
    <w:rsid w:val="00FC609E"/>
    <w:rsid w:val="00FC692C"/>
    <w:rsid w:val="00FC6B39"/>
    <w:rsid w:val="00FC702F"/>
    <w:rsid w:val="00FC7208"/>
    <w:rsid w:val="00FC750D"/>
    <w:rsid w:val="00FC76B8"/>
    <w:rsid w:val="00FC7B63"/>
    <w:rsid w:val="00FD0026"/>
    <w:rsid w:val="00FD01C1"/>
    <w:rsid w:val="00FD06C7"/>
    <w:rsid w:val="00FD1579"/>
    <w:rsid w:val="00FD20D5"/>
    <w:rsid w:val="00FD2121"/>
    <w:rsid w:val="00FD22B2"/>
    <w:rsid w:val="00FD25A2"/>
    <w:rsid w:val="00FD2FC0"/>
    <w:rsid w:val="00FD3035"/>
    <w:rsid w:val="00FD3699"/>
    <w:rsid w:val="00FD3E65"/>
    <w:rsid w:val="00FD4108"/>
    <w:rsid w:val="00FD429C"/>
    <w:rsid w:val="00FD481A"/>
    <w:rsid w:val="00FD53A5"/>
    <w:rsid w:val="00FD55BC"/>
    <w:rsid w:val="00FD569B"/>
    <w:rsid w:val="00FD56C4"/>
    <w:rsid w:val="00FD5DD3"/>
    <w:rsid w:val="00FD6A3F"/>
    <w:rsid w:val="00FD6AD6"/>
    <w:rsid w:val="00FD6F40"/>
    <w:rsid w:val="00FD70AC"/>
    <w:rsid w:val="00FD7218"/>
    <w:rsid w:val="00FD7441"/>
    <w:rsid w:val="00FD7936"/>
    <w:rsid w:val="00FD7B51"/>
    <w:rsid w:val="00FD7C34"/>
    <w:rsid w:val="00FE02D2"/>
    <w:rsid w:val="00FE0490"/>
    <w:rsid w:val="00FE10A7"/>
    <w:rsid w:val="00FE12DD"/>
    <w:rsid w:val="00FE12FA"/>
    <w:rsid w:val="00FE1C2B"/>
    <w:rsid w:val="00FE1D5F"/>
    <w:rsid w:val="00FE212D"/>
    <w:rsid w:val="00FE2550"/>
    <w:rsid w:val="00FE2D2C"/>
    <w:rsid w:val="00FE3EB7"/>
    <w:rsid w:val="00FE43DC"/>
    <w:rsid w:val="00FE49B4"/>
    <w:rsid w:val="00FE52CD"/>
    <w:rsid w:val="00FE57F9"/>
    <w:rsid w:val="00FE5819"/>
    <w:rsid w:val="00FE58BD"/>
    <w:rsid w:val="00FE6038"/>
    <w:rsid w:val="00FE60D5"/>
    <w:rsid w:val="00FE620F"/>
    <w:rsid w:val="00FE6416"/>
    <w:rsid w:val="00FE6547"/>
    <w:rsid w:val="00FE6795"/>
    <w:rsid w:val="00FE77F5"/>
    <w:rsid w:val="00FE7E34"/>
    <w:rsid w:val="00FF004F"/>
    <w:rsid w:val="00FF01A5"/>
    <w:rsid w:val="00FF04A1"/>
    <w:rsid w:val="00FF0545"/>
    <w:rsid w:val="00FF06AC"/>
    <w:rsid w:val="00FF0865"/>
    <w:rsid w:val="00FF0CE7"/>
    <w:rsid w:val="00FF0FD5"/>
    <w:rsid w:val="00FF11E3"/>
    <w:rsid w:val="00FF1244"/>
    <w:rsid w:val="00FF1449"/>
    <w:rsid w:val="00FF2085"/>
    <w:rsid w:val="00FF2BA0"/>
    <w:rsid w:val="00FF2CDA"/>
    <w:rsid w:val="00FF2EF4"/>
    <w:rsid w:val="00FF375F"/>
    <w:rsid w:val="00FF3826"/>
    <w:rsid w:val="00FF3B03"/>
    <w:rsid w:val="00FF3E92"/>
    <w:rsid w:val="00FF4180"/>
    <w:rsid w:val="00FF42B2"/>
    <w:rsid w:val="00FF43B8"/>
    <w:rsid w:val="00FF4624"/>
    <w:rsid w:val="00FF4E90"/>
    <w:rsid w:val="00FF4F4B"/>
    <w:rsid w:val="00FF518E"/>
    <w:rsid w:val="00FF550F"/>
    <w:rsid w:val="00FF6974"/>
    <w:rsid w:val="00FF6AAD"/>
    <w:rsid w:val="00FF7087"/>
    <w:rsid w:val="00FF7127"/>
    <w:rsid w:val="00FF71B8"/>
    <w:rsid w:val="021B73DF"/>
    <w:rsid w:val="024BC7A0"/>
    <w:rsid w:val="02FA9931"/>
    <w:rsid w:val="037D5882"/>
    <w:rsid w:val="043105F8"/>
    <w:rsid w:val="046C5191"/>
    <w:rsid w:val="04BBED17"/>
    <w:rsid w:val="05E0BD08"/>
    <w:rsid w:val="06177C2A"/>
    <w:rsid w:val="062087C6"/>
    <w:rsid w:val="069239D9"/>
    <w:rsid w:val="07055E72"/>
    <w:rsid w:val="0753D4AA"/>
    <w:rsid w:val="099F9D1C"/>
    <w:rsid w:val="09A74192"/>
    <w:rsid w:val="09B78AB3"/>
    <w:rsid w:val="09E8DE99"/>
    <w:rsid w:val="0A10D07C"/>
    <w:rsid w:val="0AD187D6"/>
    <w:rsid w:val="0C246F7B"/>
    <w:rsid w:val="0C33B51D"/>
    <w:rsid w:val="0CA15CDE"/>
    <w:rsid w:val="0D2846CA"/>
    <w:rsid w:val="0D959A43"/>
    <w:rsid w:val="0E5CAD25"/>
    <w:rsid w:val="0EA5134B"/>
    <w:rsid w:val="0ED19E2B"/>
    <w:rsid w:val="0F0AF30C"/>
    <w:rsid w:val="0F6DF737"/>
    <w:rsid w:val="0FD2BB2C"/>
    <w:rsid w:val="0FDE77BC"/>
    <w:rsid w:val="103CC115"/>
    <w:rsid w:val="1113C64C"/>
    <w:rsid w:val="11455BC4"/>
    <w:rsid w:val="11909E0D"/>
    <w:rsid w:val="11CAA50D"/>
    <w:rsid w:val="122C147E"/>
    <w:rsid w:val="127B32ED"/>
    <w:rsid w:val="1281ADAD"/>
    <w:rsid w:val="12A3EB72"/>
    <w:rsid w:val="1311BF76"/>
    <w:rsid w:val="13741042"/>
    <w:rsid w:val="137EA1B5"/>
    <w:rsid w:val="138B64F5"/>
    <w:rsid w:val="14C54EDE"/>
    <w:rsid w:val="14FE7715"/>
    <w:rsid w:val="1641E92C"/>
    <w:rsid w:val="16AA958A"/>
    <w:rsid w:val="16C9939F"/>
    <w:rsid w:val="16D09029"/>
    <w:rsid w:val="170E9323"/>
    <w:rsid w:val="17BF76EB"/>
    <w:rsid w:val="17D88683"/>
    <w:rsid w:val="1859DF91"/>
    <w:rsid w:val="18696C82"/>
    <w:rsid w:val="186E9E73"/>
    <w:rsid w:val="19343593"/>
    <w:rsid w:val="19D37684"/>
    <w:rsid w:val="19FA9DF0"/>
    <w:rsid w:val="1A11524D"/>
    <w:rsid w:val="1B0EA84C"/>
    <w:rsid w:val="1B5577C8"/>
    <w:rsid w:val="1B6BC5C4"/>
    <w:rsid w:val="1CCEBD8E"/>
    <w:rsid w:val="1D1C8A93"/>
    <w:rsid w:val="1D465C84"/>
    <w:rsid w:val="1D6F72AB"/>
    <w:rsid w:val="1DE98C67"/>
    <w:rsid w:val="1E368B7A"/>
    <w:rsid w:val="1EDDDA69"/>
    <w:rsid w:val="1F3A0A16"/>
    <w:rsid w:val="1F546DBF"/>
    <w:rsid w:val="1F8F7017"/>
    <w:rsid w:val="1FFAFC27"/>
    <w:rsid w:val="200841EE"/>
    <w:rsid w:val="21D33D31"/>
    <w:rsid w:val="21ED5779"/>
    <w:rsid w:val="22D4525E"/>
    <w:rsid w:val="23143592"/>
    <w:rsid w:val="238D5C64"/>
    <w:rsid w:val="239254D0"/>
    <w:rsid w:val="23F257B4"/>
    <w:rsid w:val="246D7FA3"/>
    <w:rsid w:val="250FE0CF"/>
    <w:rsid w:val="253CD601"/>
    <w:rsid w:val="25D9A062"/>
    <w:rsid w:val="2637EE98"/>
    <w:rsid w:val="26E9E2BC"/>
    <w:rsid w:val="2758AC77"/>
    <w:rsid w:val="279E8622"/>
    <w:rsid w:val="2857ADE0"/>
    <w:rsid w:val="28681AF5"/>
    <w:rsid w:val="288B3150"/>
    <w:rsid w:val="289ACFBE"/>
    <w:rsid w:val="295E1151"/>
    <w:rsid w:val="2B646C8E"/>
    <w:rsid w:val="2C6DE650"/>
    <w:rsid w:val="2C8B8B6A"/>
    <w:rsid w:val="2D2FCDDE"/>
    <w:rsid w:val="2E413A57"/>
    <w:rsid w:val="2E4B98F1"/>
    <w:rsid w:val="2E4CFC25"/>
    <w:rsid w:val="2EBC12FD"/>
    <w:rsid w:val="2EC0A7B1"/>
    <w:rsid w:val="2ED44BA4"/>
    <w:rsid w:val="2EEA4533"/>
    <w:rsid w:val="2F2898CB"/>
    <w:rsid w:val="2F4FFA2C"/>
    <w:rsid w:val="2FB799B1"/>
    <w:rsid w:val="303BC8F2"/>
    <w:rsid w:val="3040423B"/>
    <w:rsid w:val="304B1927"/>
    <w:rsid w:val="3053711B"/>
    <w:rsid w:val="30BCE7C3"/>
    <w:rsid w:val="30E25EE3"/>
    <w:rsid w:val="30EE8D86"/>
    <w:rsid w:val="310B9308"/>
    <w:rsid w:val="3184EC13"/>
    <w:rsid w:val="31D8106B"/>
    <w:rsid w:val="327A9C9F"/>
    <w:rsid w:val="32AD4FCF"/>
    <w:rsid w:val="32E58F35"/>
    <w:rsid w:val="333D2D7E"/>
    <w:rsid w:val="3351C41C"/>
    <w:rsid w:val="3374182C"/>
    <w:rsid w:val="33A270FD"/>
    <w:rsid w:val="33D6F4D7"/>
    <w:rsid w:val="3411A033"/>
    <w:rsid w:val="34C5205C"/>
    <w:rsid w:val="34E14F1A"/>
    <w:rsid w:val="35602CC0"/>
    <w:rsid w:val="35862355"/>
    <w:rsid w:val="35C8577C"/>
    <w:rsid w:val="35CB7821"/>
    <w:rsid w:val="3617B513"/>
    <w:rsid w:val="364779E8"/>
    <w:rsid w:val="3745413C"/>
    <w:rsid w:val="37A92E1B"/>
    <w:rsid w:val="3855E9A7"/>
    <w:rsid w:val="39961DDC"/>
    <w:rsid w:val="39B70C42"/>
    <w:rsid w:val="39BF3662"/>
    <w:rsid w:val="39C1726E"/>
    <w:rsid w:val="3A80A1AE"/>
    <w:rsid w:val="3AE9BD51"/>
    <w:rsid w:val="3AEA70FC"/>
    <w:rsid w:val="3B8A9D30"/>
    <w:rsid w:val="3B9B7AF5"/>
    <w:rsid w:val="3BCE1EEE"/>
    <w:rsid w:val="3C8BBC41"/>
    <w:rsid w:val="3D4CF61A"/>
    <w:rsid w:val="3D978F7F"/>
    <w:rsid w:val="3DC37F14"/>
    <w:rsid w:val="3E11B4D4"/>
    <w:rsid w:val="3EDB4EAC"/>
    <w:rsid w:val="3F537E1D"/>
    <w:rsid w:val="3F992024"/>
    <w:rsid w:val="40134678"/>
    <w:rsid w:val="407CF54A"/>
    <w:rsid w:val="40A21BEF"/>
    <w:rsid w:val="40B2D2EF"/>
    <w:rsid w:val="40C4AAA4"/>
    <w:rsid w:val="41487350"/>
    <w:rsid w:val="4272F42C"/>
    <w:rsid w:val="42A56082"/>
    <w:rsid w:val="42AFBCE8"/>
    <w:rsid w:val="42BFA039"/>
    <w:rsid w:val="4339AAF8"/>
    <w:rsid w:val="438E655E"/>
    <w:rsid w:val="43F84961"/>
    <w:rsid w:val="448A3170"/>
    <w:rsid w:val="44942DAB"/>
    <w:rsid w:val="4517851F"/>
    <w:rsid w:val="451F43CC"/>
    <w:rsid w:val="46148A20"/>
    <w:rsid w:val="464E3F62"/>
    <w:rsid w:val="46CFAC62"/>
    <w:rsid w:val="47170AB7"/>
    <w:rsid w:val="472605DB"/>
    <w:rsid w:val="476B0168"/>
    <w:rsid w:val="480C6CB3"/>
    <w:rsid w:val="48C31BE4"/>
    <w:rsid w:val="497C7F5B"/>
    <w:rsid w:val="4997C8C6"/>
    <w:rsid w:val="499900F3"/>
    <w:rsid w:val="499DE0FE"/>
    <w:rsid w:val="49F07B70"/>
    <w:rsid w:val="49FF0AFB"/>
    <w:rsid w:val="4A306DF5"/>
    <w:rsid w:val="4A4C3760"/>
    <w:rsid w:val="4A971E7F"/>
    <w:rsid w:val="4AE80873"/>
    <w:rsid w:val="4AF42E24"/>
    <w:rsid w:val="4C883327"/>
    <w:rsid w:val="4D2A6599"/>
    <w:rsid w:val="4DC2E437"/>
    <w:rsid w:val="4DC9C7E5"/>
    <w:rsid w:val="4DCC2618"/>
    <w:rsid w:val="4E3DB320"/>
    <w:rsid w:val="4FF5C312"/>
    <w:rsid w:val="508B8450"/>
    <w:rsid w:val="50C88174"/>
    <w:rsid w:val="50E2EDEE"/>
    <w:rsid w:val="5122C316"/>
    <w:rsid w:val="516AA0A0"/>
    <w:rsid w:val="51A6BA7A"/>
    <w:rsid w:val="51DABAE4"/>
    <w:rsid w:val="51FF8367"/>
    <w:rsid w:val="523BFEC7"/>
    <w:rsid w:val="52D87A0F"/>
    <w:rsid w:val="52E3F183"/>
    <w:rsid w:val="52FF5A7C"/>
    <w:rsid w:val="53514AF4"/>
    <w:rsid w:val="53855D9B"/>
    <w:rsid w:val="53B4E7D7"/>
    <w:rsid w:val="542A5FEB"/>
    <w:rsid w:val="542CD392"/>
    <w:rsid w:val="542FE46C"/>
    <w:rsid w:val="5437CCAF"/>
    <w:rsid w:val="545E2E5A"/>
    <w:rsid w:val="54A35F10"/>
    <w:rsid w:val="54BCBBA1"/>
    <w:rsid w:val="551893E9"/>
    <w:rsid w:val="5577DDBF"/>
    <w:rsid w:val="558C505C"/>
    <w:rsid w:val="560C7531"/>
    <w:rsid w:val="5676A2E3"/>
    <w:rsid w:val="56C995DC"/>
    <w:rsid w:val="571B1FB1"/>
    <w:rsid w:val="575EC70A"/>
    <w:rsid w:val="57DA3B9C"/>
    <w:rsid w:val="5805D6A8"/>
    <w:rsid w:val="58172E96"/>
    <w:rsid w:val="58E90FFD"/>
    <w:rsid w:val="58FDE106"/>
    <w:rsid w:val="590317DD"/>
    <w:rsid w:val="5A2B4D72"/>
    <w:rsid w:val="5ABF7BF4"/>
    <w:rsid w:val="5AC412A2"/>
    <w:rsid w:val="5B48F203"/>
    <w:rsid w:val="5B600EE1"/>
    <w:rsid w:val="5C7278E0"/>
    <w:rsid w:val="5D7FFD06"/>
    <w:rsid w:val="5D9BA74C"/>
    <w:rsid w:val="5E0C81B1"/>
    <w:rsid w:val="5E6D356E"/>
    <w:rsid w:val="5EB5B648"/>
    <w:rsid w:val="5F32D240"/>
    <w:rsid w:val="5F3BA284"/>
    <w:rsid w:val="5F4AC773"/>
    <w:rsid w:val="5FC20C74"/>
    <w:rsid w:val="601151B6"/>
    <w:rsid w:val="604A7E5C"/>
    <w:rsid w:val="60BE2EE3"/>
    <w:rsid w:val="6101AC75"/>
    <w:rsid w:val="61157C3F"/>
    <w:rsid w:val="6120F4A4"/>
    <w:rsid w:val="613448CA"/>
    <w:rsid w:val="6175A69A"/>
    <w:rsid w:val="61945C83"/>
    <w:rsid w:val="61976B3B"/>
    <w:rsid w:val="61D013C7"/>
    <w:rsid w:val="61FDBE3D"/>
    <w:rsid w:val="621251F6"/>
    <w:rsid w:val="62297B55"/>
    <w:rsid w:val="626F1415"/>
    <w:rsid w:val="627A2ECB"/>
    <w:rsid w:val="644D1438"/>
    <w:rsid w:val="64741253"/>
    <w:rsid w:val="6547DCF8"/>
    <w:rsid w:val="65526F0E"/>
    <w:rsid w:val="660F485A"/>
    <w:rsid w:val="667F0AFA"/>
    <w:rsid w:val="66BD98A2"/>
    <w:rsid w:val="672C3CB5"/>
    <w:rsid w:val="673AAF99"/>
    <w:rsid w:val="676958A6"/>
    <w:rsid w:val="67853892"/>
    <w:rsid w:val="6823E838"/>
    <w:rsid w:val="682BF54F"/>
    <w:rsid w:val="6841C392"/>
    <w:rsid w:val="68799088"/>
    <w:rsid w:val="68831F20"/>
    <w:rsid w:val="68DFE07F"/>
    <w:rsid w:val="6935DEC1"/>
    <w:rsid w:val="69C605D9"/>
    <w:rsid w:val="69CC031F"/>
    <w:rsid w:val="6A5D44C4"/>
    <w:rsid w:val="6AD16138"/>
    <w:rsid w:val="6B19ECE4"/>
    <w:rsid w:val="6B534340"/>
    <w:rsid w:val="6C55190D"/>
    <w:rsid w:val="6C704665"/>
    <w:rsid w:val="6C900F56"/>
    <w:rsid w:val="6D1C732A"/>
    <w:rsid w:val="6D227AE3"/>
    <w:rsid w:val="6D256EBD"/>
    <w:rsid w:val="6D82CEB3"/>
    <w:rsid w:val="6DE5A9C9"/>
    <w:rsid w:val="6E8A314A"/>
    <w:rsid w:val="6EEFC154"/>
    <w:rsid w:val="7078ADE5"/>
    <w:rsid w:val="71096939"/>
    <w:rsid w:val="71BBDA79"/>
    <w:rsid w:val="71BD8B9E"/>
    <w:rsid w:val="722700AB"/>
    <w:rsid w:val="729048B8"/>
    <w:rsid w:val="72C3C11D"/>
    <w:rsid w:val="72F362FE"/>
    <w:rsid w:val="72FD4F0E"/>
    <w:rsid w:val="73189DD4"/>
    <w:rsid w:val="735C7EF6"/>
    <w:rsid w:val="73653F98"/>
    <w:rsid w:val="7394806D"/>
    <w:rsid w:val="739C68F7"/>
    <w:rsid w:val="73A58D4F"/>
    <w:rsid w:val="73B3F1CE"/>
    <w:rsid w:val="74914F4B"/>
    <w:rsid w:val="74C28605"/>
    <w:rsid w:val="74DCFB3B"/>
    <w:rsid w:val="7521F56D"/>
    <w:rsid w:val="7544DA17"/>
    <w:rsid w:val="75642F6C"/>
    <w:rsid w:val="756740A2"/>
    <w:rsid w:val="75C553D5"/>
    <w:rsid w:val="75D248EC"/>
    <w:rsid w:val="75DABA67"/>
    <w:rsid w:val="76E840B2"/>
    <w:rsid w:val="77758FD9"/>
    <w:rsid w:val="777A3468"/>
    <w:rsid w:val="77801FEF"/>
    <w:rsid w:val="77D7E210"/>
    <w:rsid w:val="77DBE55D"/>
    <w:rsid w:val="7825C6DE"/>
    <w:rsid w:val="78492B47"/>
    <w:rsid w:val="788B4862"/>
    <w:rsid w:val="789FCE4D"/>
    <w:rsid w:val="78C98FCC"/>
    <w:rsid w:val="78E1EA97"/>
    <w:rsid w:val="78F4B8F6"/>
    <w:rsid w:val="79173046"/>
    <w:rsid w:val="799E198C"/>
    <w:rsid w:val="79AD2ECA"/>
    <w:rsid w:val="79B7AE79"/>
    <w:rsid w:val="79DE3429"/>
    <w:rsid w:val="79EA7D2F"/>
    <w:rsid w:val="7A606752"/>
    <w:rsid w:val="7A6FAE64"/>
    <w:rsid w:val="7A918E3A"/>
    <w:rsid w:val="7B1390D1"/>
    <w:rsid w:val="7B2F81DF"/>
    <w:rsid w:val="7B3CBF31"/>
    <w:rsid w:val="7C126F04"/>
    <w:rsid w:val="7C699CB7"/>
    <w:rsid w:val="7C75CA30"/>
    <w:rsid w:val="7C781C96"/>
    <w:rsid w:val="7CC492AD"/>
    <w:rsid w:val="7D2FBAB0"/>
    <w:rsid w:val="7E4007DC"/>
    <w:rsid w:val="7E9AEE88"/>
    <w:rsid w:val="7EDCEA22"/>
    <w:rsid w:val="7FDCE9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5AB8"/>
  <w15:chartTrackingRefBased/>
  <w15:docId w15:val="{3134B46F-EC61-4BB8-9C97-4BDB35B4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67"/>
    <w:pPr>
      <w:spacing w:before="240" w:after="240" w:line="276" w:lineRule="auto"/>
    </w:pPr>
    <w:rPr>
      <w:rFonts w:eastAsiaTheme="minorEastAsia"/>
    </w:rPr>
  </w:style>
  <w:style w:type="paragraph" w:styleId="Heading1">
    <w:name w:val="heading 1"/>
    <w:basedOn w:val="Normal"/>
    <w:next w:val="Normal"/>
    <w:link w:val="Heading1Char"/>
    <w:uiPriority w:val="9"/>
    <w:qFormat/>
    <w:rsid w:val="00896301"/>
    <w:pPr>
      <w:keepNext/>
      <w:keepLines/>
      <w:pBdr>
        <w:bottom w:val="single" w:sz="4" w:space="1" w:color="808080" w:themeColor="background1" w:themeShade="80"/>
      </w:pBdr>
      <w:spacing w:before="400" w:after="480" w:line="240" w:lineRule="auto"/>
      <w:outlineLvl w:val="0"/>
    </w:pPr>
    <w:rPr>
      <w:rFonts w:asciiTheme="majorHAnsi" w:eastAsiaTheme="majorEastAsia" w:hAnsiTheme="majorHAnsi" w:cstheme="majorBidi"/>
      <w:color w:val="1F3864" w:themeColor="accent1" w:themeShade="80"/>
      <w:sz w:val="32"/>
      <w:szCs w:val="36"/>
    </w:rPr>
  </w:style>
  <w:style w:type="paragraph" w:styleId="Heading2">
    <w:name w:val="heading 2"/>
    <w:basedOn w:val="Normal"/>
    <w:next w:val="Normal"/>
    <w:link w:val="Heading2Char"/>
    <w:uiPriority w:val="9"/>
    <w:unhideWhenUsed/>
    <w:qFormat/>
    <w:rsid w:val="005408A7"/>
    <w:pPr>
      <w:keepNext/>
      <w:keepLines/>
      <w:spacing w:line="240" w:lineRule="auto"/>
      <w:outlineLvl w:val="1"/>
    </w:pPr>
    <w:rPr>
      <w:rFonts w:asciiTheme="majorHAnsi" w:eastAsiaTheme="majorEastAsia" w:hAnsiTheme="majorHAnsi" w:cstheme="majorBidi"/>
      <w:color w:val="2F5496" w:themeColor="accent1" w:themeShade="BF"/>
      <w:sz w:val="26"/>
      <w:szCs w:val="32"/>
      <w:u w:val="single"/>
    </w:rPr>
  </w:style>
  <w:style w:type="paragraph" w:styleId="Heading3">
    <w:name w:val="heading 3"/>
    <w:basedOn w:val="Normal"/>
    <w:next w:val="Normal"/>
    <w:link w:val="Heading3Char"/>
    <w:uiPriority w:val="9"/>
    <w:unhideWhenUsed/>
    <w:qFormat/>
    <w:rsid w:val="005D1A57"/>
    <w:pPr>
      <w:keepNext/>
      <w:keepLines/>
      <w:spacing w:line="240" w:lineRule="auto"/>
      <w:outlineLvl w:val="2"/>
    </w:pPr>
    <w:rPr>
      <w:rFonts w:ascii="Calibri" w:eastAsiaTheme="majorEastAsia" w:hAnsi="Calibri" w:cstheme="majorBidi"/>
      <w:sz w:val="28"/>
      <w:szCs w:val="28"/>
      <w:u w:val="single"/>
    </w:rPr>
  </w:style>
  <w:style w:type="paragraph" w:styleId="Heading4">
    <w:name w:val="heading 4"/>
    <w:basedOn w:val="Normal"/>
    <w:next w:val="Normal"/>
    <w:link w:val="Heading4Char"/>
    <w:uiPriority w:val="9"/>
    <w:unhideWhenUsed/>
    <w:qFormat/>
    <w:rsid w:val="00257708"/>
    <w:pPr>
      <w:keepNext/>
      <w:keepLines/>
      <w:outlineLvl w:val="3"/>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301"/>
    <w:rPr>
      <w:rFonts w:asciiTheme="majorHAnsi" w:eastAsiaTheme="majorEastAsia" w:hAnsiTheme="majorHAnsi" w:cstheme="majorBidi"/>
      <w:color w:val="1F3864" w:themeColor="accent1" w:themeShade="80"/>
      <w:sz w:val="32"/>
      <w:szCs w:val="36"/>
    </w:rPr>
  </w:style>
  <w:style w:type="character" w:customStyle="1" w:styleId="Heading2Char">
    <w:name w:val="Heading 2 Char"/>
    <w:basedOn w:val="DefaultParagraphFont"/>
    <w:link w:val="Heading2"/>
    <w:uiPriority w:val="9"/>
    <w:rsid w:val="005408A7"/>
    <w:rPr>
      <w:rFonts w:asciiTheme="majorHAnsi" w:eastAsiaTheme="majorEastAsia" w:hAnsiTheme="majorHAnsi" w:cstheme="majorBidi"/>
      <w:color w:val="2F5496" w:themeColor="accent1" w:themeShade="BF"/>
      <w:sz w:val="26"/>
      <w:szCs w:val="32"/>
      <w:u w:val="single"/>
    </w:rPr>
  </w:style>
  <w:style w:type="character" w:customStyle="1" w:styleId="Heading3Char">
    <w:name w:val="Heading 3 Char"/>
    <w:basedOn w:val="DefaultParagraphFont"/>
    <w:link w:val="Heading3"/>
    <w:uiPriority w:val="9"/>
    <w:rsid w:val="005D1A57"/>
    <w:rPr>
      <w:rFonts w:ascii="Calibri" w:eastAsiaTheme="majorEastAsia" w:hAnsi="Calibri" w:cstheme="majorBidi"/>
      <w:sz w:val="28"/>
      <w:szCs w:val="28"/>
      <w:u w:val="single"/>
    </w:rPr>
  </w:style>
  <w:style w:type="character" w:customStyle="1" w:styleId="Heading4Char">
    <w:name w:val="Heading 4 Char"/>
    <w:basedOn w:val="DefaultParagraphFont"/>
    <w:link w:val="Heading4"/>
    <w:uiPriority w:val="9"/>
    <w:rsid w:val="00257708"/>
    <w:rPr>
      <w:rFonts w:asciiTheme="majorHAnsi" w:eastAsiaTheme="majorEastAsia" w:hAnsiTheme="majorHAnsi" w:cstheme="majorBidi"/>
      <w:b/>
      <w:sz w:val="24"/>
      <w:szCs w:val="24"/>
    </w:rPr>
  </w:style>
  <w:style w:type="paragraph" w:styleId="ListParagraph">
    <w:name w:val="List Paragraph"/>
    <w:basedOn w:val="Normal"/>
    <w:link w:val="ListParagraphChar"/>
    <w:uiPriority w:val="34"/>
    <w:qFormat/>
    <w:rsid w:val="005D1A57"/>
    <w:pPr>
      <w:ind w:left="720"/>
      <w:contextualSpacing/>
    </w:pPr>
  </w:style>
  <w:style w:type="character" w:customStyle="1" w:styleId="ListParagraphChar">
    <w:name w:val="List Paragraph Char"/>
    <w:basedOn w:val="DefaultParagraphFont"/>
    <w:link w:val="ListParagraph"/>
    <w:uiPriority w:val="34"/>
    <w:locked/>
    <w:rsid w:val="005D1A57"/>
    <w:rPr>
      <w:rFonts w:eastAsiaTheme="minorEastAsia"/>
      <w:sz w:val="21"/>
    </w:rPr>
  </w:style>
  <w:style w:type="character" w:styleId="Hyperlink">
    <w:name w:val="Hyperlink"/>
    <w:basedOn w:val="DefaultParagraphFont"/>
    <w:uiPriority w:val="99"/>
    <w:unhideWhenUsed/>
    <w:rsid w:val="005D1A57"/>
    <w:rPr>
      <w:color w:val="0563C1" w:themeColor="hyperlink"/>
      <w:u w:val="single"/>
    </w:rPr>
  </w:style>
  <w:style w:type="paragraph" w:styleId="Caption">
    <w:name w:val="caption"/>
    <w:basedOn w:val="Normal"/>
    <w:next w:val="Normal"/>
    <w:link w:val="CaptionChar"/>
    <w:unhideWhenUsed/>
    <w:qFormat/>
    <w:rsid w:val="005D1A57"/>
    <w:pPr>
      <w:spacing w:line="240" w:lineRule="auto"/>
    </w:pPr>
    <w:rPr>
      <w:b/>
      <w:bCs/>
      <w:smallCaps/>
      <w:color w:val="44546A" w:themeColor="text2"/>
    </w:rPr>
  </w:style>
  <w:style w:type="character" w:customStyle="1" w:styleId="CaptionChar">
    <w:name w:val="Caption Char"/>
    <w:basedOn w:val="DefaultParagraphFont"/>
    <w:link w:val="Caption"/>
    <w:rsid w:val="005D1A57"/>
    <w:rPr>
      <w:rFonts w:eastAsiaTheme="minorEastAsia"/>
      <w:b/>
      <w:bCs/>
      <w:smallCaps/>
      <w:color w:val="44546A" w:themeColor="text2"/>
      <w:sz w:val="21"/>
    </w:rPr>
  </w:style>
  <w:style w:type="paragraph" w:styleId="FootnoteText">
    <w:name w:val="footnote text"/>
    <w:aliases w:val="Char,Footnote Text1 Char,Footnote Text Char Ch,DFSListFootnote,TBG Style,ALTS FOOTNOTE,Footnote Text 2,fn,Footnote text,FOOTNOTE"/>
    <w:basedOn w:val="Normal"/>
    <w:link w:val="FootnoteTextChar"/>
    <w:uiPriority w:val="99"/>
    <w:qFormat/>
    <w:rsid w:val="005D1A57"/>
    <w:pPr>
      <w:spacing w:before="0" w:after="0" w:line="240" w:lineRule="auto"/>
    </w:pPr>
    <w:rPr>
      <w:rFonts w:ascii="Calibri" w:eastAsia="Times New Roman" w:hAnsi="Calibri" w:cs="Calibri"/>
      <w:sz w:val="18"/>
      <w:szCs w:val="20"/>
    </w:rPr>
  </w:style>
  <w:style w:type="character" w:customStyle="1" w:styleId="FootnoteTextChar">
    <w:name w:val="Footnote Text Char"/>
    <w:aliases w:val="Char Char,Footnote Text1 Char Char,Footnote Text Char Ch Char,DFSListFootnote Char,TBG Style Char,ALTS FOOTNOTE Char,Footnote Text 2 Char,fn Char,Footnote text Char,FOOTNOTE Char"/>
    <w:basedOn w:val="DefaultParagraphFont"/>
    <w:link w:val="FootnoteText"/>
    <w:uiPriority w:val="99"/>
    <w:rsid w:val="005D1A57"/>
    <w:rPr>
      <w:rFonts w:ascii="Calibri" w:eastAsia="Times New Roman" w:hAnsi="Calibri" w:cs="Calibri"/>
      <w:sz w:val="18"/>
      <w:szCs w:val="20"/>
    </w:rPr>
  </w:style>
  <w:style w:type="character" w:styleId="FootnoteReference">
    <w:name w:val="footnote reference"/>
    <w:aliases w:val="o"/>
    <w:uiPriority w:val="99"/>
    <w:qFormat/>
    <w:rsid w:val="005D1A57"/>
    <w:rPr>
      <w:vertAlign w:val="superscript"/>
    </w:rPr>
  </w:style>
  <w:style w:type="table" w:styleId="ListTable3-Accent1">
    <w:name w:val="List Table 3 Accent 1"/>
    <w:basedOn w:val="TableNormal"/>
    <w:uiPriority w:val="48"/>
    <w:rsid w:val="005D1A57"/>
    <w:pPr>
      <w:spacing w:after="0" w:line="240" w:lineRule="auto"/>
    </w:pPr>
    <w:rPr>
      <w:rFonts w:ascii="Calibri" w:eastAsia="Calibri" w:hAnsi="Calibri" w:cs="Times New Roman"/>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Header">
    <w:name w:val="header"/>
    <w:basedOn w:val="Normal"/>
    <w:link w:val="HeaderChar"/>
    <w:uiPriority w:val="99"/>
    <w:rsid w:val="005D1A57"/>
    <w:pPr>
      <w:tabs>
        <w:tab w:val="center" w:pos="4680"/>
        <w:tab w:val="right" w:pos="9360"/>
      </w:tabs>
      <w:spacing w:before="0" w:after="0" w:line="240" w:lineRule="auto"/>
    </w:pPr>
    <w:rPr>
      <w:rFonts w:eastAsia="Calibri" w:cstheme="minorHAnsi"/>
    </w:rPr>
  </w:style>
  <w:style w:type="character" w:customStyle="1" w:styleId="HeaderChar">
    <w:name w:val="Header Char"/>
    <w:basedOn w:val="DefaultParagraphFont"/>
    <w:link w:val="Header"/>
    <w:uiPriority w:val="99"/>
    <w:rsid w:val="005D1A57"/>
    <w:rPr>
      <w:rFonts w:eastAsia="Calibri" w:cstheme="minorHAnsi"/>
    </w:rPr>
  </w:style>
  <w:style w:type="paragraph" w:styleId="Footer">
    <w:name w:val="footer"/>
    <w:basedOn w:val="Normal"/>
    <w:link w:val="FooterChar"/>
    <w:uiPriority w:val="99"/>
    <w:unhideWhenUsed/>
    <w:rsid w:val="005D1A5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D1A57"/>
    <w:rPr>
      <w:rFonts w:eastAsiaTheme="minorEastAsia"/>
      <w:sz w:val="21"/>
    </w:rPr>
  </w:style>
  <w:style w:type="paragraph" w:styleId="Title">
    <w:name w:val="Title"/>
    <w:basedOn w:val="Normal"/>
    <w:next w:val="Normal"/>
    <w:link w:val="TitleChar"/>
    <w:uiPriority w:val="10"/>
    <w:qFormat/>
    <w:rsid w:val="005D1A5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A57"/>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613B7D"/>
    <w:pPr>
      <w:pBdr>
        <w:bottom w:val="none" w:sz="0" w:space="0" w:color="auto"/>
      </w:pBdr>
      <w:spacing w:before="240" w:after="0" w:line="259" w:lineRule="auto"/>
      <w:outlineLvl w:val="9"/>
    </w:pPr>
    <w:rPr>
      <w:b/>
      <w:color w:val="2F5496" w:themeColor="accent1" w:themeShade="BF"/>
      <w:szCs w:val="32"/>
    </w:rPr>
  </w:style>
  <w:style w:type="paragraph" w:styleId="TOC2">
    <w:name w:val="toc 2"/>
    <w:basedOn w:val="Normal"/>
    <w:next w:val="Normal"/>
    <w:autoRedefine/>
    <w:uiPriority w:val="39"/>
    <w:unhideWhenUsed/>
    <w:rsid w:val="00613B7D"/>
    <w:pPr>
      <w:spacing w:after="100"/>
      <w:ind w:left="210"/>
    </w:pPr>
  </w:style>
  <w:style w:type="paragraph" w:styleId="TOC3">
    <w:name w:val="toc 3"/>
    <w:basedOn w:val="Normal"/>
    <w:next w:val="Normal"/>
    <w:autoRedefine/>
    <w:uiPriority w:val="39"/>
    <w:unhideWhenUsed/>
    <w:rsid w:val="00613B7D"/>
    <w:pPr>
      <w:spacing w:after="100"/>
      <w:ind w:left="420"/>
    </w:pPr>
  </w:style>
  <w:style w:type="paragraph" w:styleId="BodyText">
    <w:name w:val="Body Text"/>
    <w:basedOn w:val="Normal"/>
    <w:link w:val="BodyTextChar"/>
    <w:uiPriority w:val="1"/>
    <w:rsid w:val="00C04A80"/>
    <w:pPr>
      <w:ind w:left="100"/>
    </w:pPr>
  </w:style>
  <w:style w:type="character" w:customStyle="1" w:styleId="BodyTextChar">
    <w:name w:val="Body Text Char"/>
    <w:basedOn w:val="DefaultParagraphFont"/>
    <w:link w:val="BodyText"/>
    <w:uiPriority w:val="1"/>
    <w:rsid w:val="00C04A80"/>
    <w:rPr>
      <w:rFonts w:eastAsiaTheme="minorEastAsia"/>
      <w:sz w:val="21"/>
    </w:rPr>
  </w:style>
  <w:style w:type="character" w:styleId="UnresolvedMention">
    <w:name w:val="Unresolved Mention"/>
    <w:basedOn w:val="DefaultParagraphFont"/>
    <w:uiPriority w:val="99"/>
    <w:semiHidden/>
    <w:unhideWhenUsed/>
    <w:rsid w:val="00CB5BE9"/>
    <w:rPr>
      <w:color w:val="605E5C"/>
      <w:shd w:val="clear" w:color="auto" w:fill="E1DFDD"/>
    </w:rPr>
  </w:style>
  <w:style w:type="character" w:styleId="Strong">
    <w:name w:val="Strong"/>
    <w:basedOn w:val="DefaultParagraphFont"/>
    <w:uiPriority w:val="22"/>
    <w:qFormat/>
    <w:rsid w:val="00126940"/>
    <w:rPr>
      <w:b/>
      <w:bCs/>
    </w:rPr>
  </w:style>
  <w:style w:type="paragraph" w:styleId="NormalWeb">
    <w:name w:val="Normal (Web)"/>
    <w:basedOn w:val="Normal"/>
    <w:uiPriority w:val="99"/>
    <w:unhideWhenUsed/>
    <w:rsid w:val="00FA4B3A"/>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B441F0"/>
    <w:pPr>
      <w:tabs>
        <w:tab w:val="right" w:leader="dot" w:pos="9350"/>
      </w:tabs>
      <w:spacing w:beforeLines="40" w:before="96" w:afterLines="40" w:after="96" w:line="240" w:lineRule="auto"/>
    </w:pPr>
  </w:style>
  <w:style w:type="paragraph" w:styleId="Revision">
    <w:name w:val="Revision"/>
    <w:hidden/>
    <w:uiPriority w:val="99"/>
    <w:semiHidden/>
    <w:rsid w:val="00684975"/>
    <w:pPr>
      <w:spacing w:after="0" w:line="240" w:lineRule="auto"/>
    </w:pPr>
    <w:rPr>
      <w:rFonts w:eastAsiaTheme="minorEastAsia"/>
    </w:rPr>
  </w:style>
  <w:style w:type="character" w:styleId="CommentReference">
    <w:name w:val="annotation reference"/>
    <w:basedOn w:val="DefaultParagraphFont"/>
    <w:uiPriority w:val="99"/>
    <w:unhideWhenUsed/>
    <w:rsid w:val="00046258"/>
    <w:rPr>
      <w:sz w:val="16"/>
      <w:szCs w:val="16"/>
    </w:rPr>
  </w:style>
  <w:style w:type="paragraph" w:styleId="CommentText">
    <w:name w:val="annotation text"/>
    <w:basedOn w:val="Normal"/>
    <w:link w:val="CommentTextChar"/>
    <w:uiPriority w:val="99"/>
    <w:unhideWhenUsed/>
    <w:rsid w:val="00046258"/>
    <w:pPr>
      <w:spacing w:line="240" w:lineRule="auto"/>
    </w:pPr>
    <w:rPr>
      <w:sz w:val="20"/>
      <w:szCs w:val="20"/>
    </w:rPr>
  </w:style>
  <w:style w:type="character" w:customStyle="1" w:styleId="CommentTextChar">
    <w:name w:val="Comment Text Char"/>
    <w:basedOn w:val="DefaultParagraphFont"/>
    <w:link w:val="CommentText"/>
    <w:uiPriority w:val="99"/>
    <w:rsid w:val="0004625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46258"/>
    <w:rPr>
      <w:b/>
      <w:bCs/>
    </w:rPr>
  </w:style>
  <w:style w:type="character" w:customStyle="1" w:styleId="CommentSubjectChar">
    <w:name w:val="Comment Subject Char"/>
    <w:basedOn w:val="CommentTextChar"/>
    <w:link w:val="CommentSubject"/>
    <w:uiPriority w:val="99"/>
    <w:semiHidden/>
    <w:rsid w:val="00046258"/>
    <w:rPr>
      <w:rFonts w:eastAsiaTheme="minorEastAsia"/>
      <w:b/>
      <w:bCs/>
      <w:sz w:val="20"/>
      <w:szCs w:val="20"/>
    </w:rPr>
  </w:style>
  <w:style w:type="character" w:styleId="FollowedHyperlink">
    <w:name w:val="FollowedHyperlink"/>
    <w:basedOn w:val="DefaultParagraphFont"/>
    <w:uiPriority w:val="99"/>
    <w:semiHidden/>
    <w:unhideWhenUsed/>
    <w:rsid w:val="009F7638"/>
    <w:rPr>
      <w:color w:val="954F72" w:themeColor="followedHyperlink"/>
      <w:u w:val="single"/>
    </w:rPr>
  </w:style>
  <w:style w:type="character" w:styleId="Mention">
    <w:name w:val="Mention"/>
    <w:basedOn w:val="DefaultParagraphFont"/>
    <w:uiPriority w:val="99"/>
    <w:unhideWhenUsed/>
    <w:rsid w:val="00D022AE"/>
    <w:rPr>
      <w:color w:val="2B579A"/>
      <w:shd w:val="clear" w:color="auto" w:fill="E1DFDD"/>
    </w:rPr>
  </w:style>
  <w:style w:type="table" w:styleId="TableGrid">
    <w:name w:val="Table Grid"/>
    <w:basedOn w:val="TableNormal"/>
    <w:uiPriority w:val="39"/>
    <w:rsid w:val="005E2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204249"/>
  </w:style>
  <w:style w:type="paragraph" w:customStyle="1" w:styleId="paragraph">
    <w:name w:val="paragraph"/>
    <w:basedOn w:val="Normal"/>
    <w:rsid w:val="002042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076E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76E88"/>
    <w:rPr>
      <w:rFonts w:ascii="Segoe UI" w:hAnsi="Segoe UI" w:cs="Segoe UI" w:hint="default"/>
      <w:sz w:val="18"/>
      <w:szCs w:val="18"/>
    </w:rPr>
  </w:style>
  <w:style w:type="paragraph" w:customStyle="1" w:styleId="PlanBody">
    <w:name w:val="Plan Body"/>
    <w:basedOn w:val="Normal"/>
    <w:link w:val="PlanBodyChar"/>
    <w:uiPriority w:val="1"/>
    <w:qFormat/>
    <w:rsid w:val="00776AD4"/>
    <w:pPr>
      <w:spacing w:after="200"/>
    </w:pPr>
    <w:rPr>
      <w:rFonts w:eastAsia="Times New Roman" w:cs="Calibri"/>
      <w:sz w:val="21"/>
      <w:szCs w:val="21"/>
      <w:lang w:eastAsia="ja-JP"/>
    </w:rPr>
  </w:style>
  <w:style w:type="character" w:customStyle="1" w:styleId="PlanBodyChar">
    <w:name w:val="Plan Body Char"/>
    <w:basedOn w:val="DefaultParagraphFont"/>
    <w:link w:val="PlanBody"/>
    <w:uiPriority w:val="1"/>
    <w:rsid w:val="00776AD4"/>
    <w:rPr>
      <w:rFonts w:eastAsia="Times New Roman" w:cs="Calibri"/>
      <w:sz w:val="21"/>
      <w:szCs w:val="21"/>
      <w:lang w:eastAsia="ja-JP"/>
    </w:rPr>
  </w:style>
  <w:style w:type="character" w:customStyle="1" w:styleId="normaltextrun">
    <w:name w:val="normaltextrun"/>
    <w:basedOn w:val="DefaultParagraphFont"/>
    <w:rsid w:val="00505D91"/>
  </w:style>
  <w:style w:type="paragraph" w:styleId="EndnoteText">
    <w:name w:val="endnote text"/>
    <w:basedOn w:val="Normal"/>
    <w:link w:val="EndnoteTextChar"/>
    <w:uiPriority w:val="99"/>
    <w:semiHidden/>
    <w:unhideWhenUsed/>
    <w:rsid w:val="002E047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2E0478"/>
    <w:rPr>
      <w:rFonts w:eastAsiaTheme="minorEastAsia"/>
      <w:sz w:val="20"/>
      <w:szCs w:val="20"/>
    </w:rPr>
  </w:style>
  <w:style w:type="character" w:styleId="EndnoteReference">
    <w:name w:val="endnote reference"/>
    <w:basedOn w:val="DefaultParagraphFont"/>
    <w:uiPriority w:val="99"/>
    <w:semiHidden/>
    <w:unhideWhenUsed/>
    <w:rsid w:val="002E04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3970">
      <w:bodyDiv w:val="1"/>
      <w:marLeft w:val="0"/>
      <w:marRight w:val="0"/>
      <w:marTop w:val="0"/>
      <w:marBottom w:val="0"/>
      <w:divBdr>
        <w:top w:val="none" w:sz="0" w:space="0" w:color="auto"/>
        <w:left w:val="none" w:sz="0" w:space="0" w:color="auto"/>
        <w:bottom w:val="none" w:sz="0" w:space="0" w:color="auto"/>
        <w:right w:val="none" w:sz="0" w:space="0" w:color="auto"/>
      </w:divBdr>
    </w:div>
    <w:div w:id="16078400">
      <w:bodyDiv w:val="1"/>
      <w:marLeft w:val="0"/>
      <w:marRight w:val="0"/>
      <w:marTop w:val="0"/>
      <w:marBottom w:val="0"/>
      <w:divBdr>
        <w:top w:val="none" w:sz="0" w:space="0" w:color="auto"/>
        <w:left w:val="none" w:sz="0" w:space="0" w:color="auto"/>
        <w:bottom w:val="none" w:sz="0" w:space="0" w:color="auto"/>
        <w:right w:val="none" w:sz="0" w:space="0" w:color="auto"/>
      </w:divBdr>
    </w:div>
    <w:div w:id="21369758">
      <w:bodyDiv w:val="1"/>
      <w:marLeft w:val="0"/>
      <w:marRight w:val="0"/>
      <w:marTop w:val="0"/>
      <w:marBottom w:val="0"/>
      <w:divBdr>
        <w:top w:val="none" w:sz="0" w:space="0" w:color="auto"/>
        <w:left w:val="none" w:sz="0" w:space="0" w:color="auto"/>
        <w:bottom w:val="none" w:sz="0" w:space="0" w:color="auto"/>
        <w:right w:val="none" w:sz="0" w:space="0" w:color="auto"/>
      </w:divBdr>
    </w:div>
    <w:div w:id="63842431">
      <w:bodyDiv w:val="1"/>
      <w:marLeft w:val="0"/>
      <w:marRight w:val="0"/>
      <w:marTop w:val="0"/>
      <w:marBottom w:val="0"/>
      <w:divBdr>
        <w:top w:val="none" w:sz="0" w:space="0" w:color="auto"/>
        <w:left w:val="none" w:sz="0" w:space="0" w:color="auto"/>
        <w:bottom w:val="none" w:sz="0" w:space="0" w:color="auto"/>
        <w:right w:val="none" w:sz="0" w:space="0" w:color="auto"/>
      </w:divBdr>
    </w:div>
    <w:div w:id="166867664">
      <w:bodyDiv w:val="1"/>
      <w:marLeft w:val="0"/>
      <w:marRight w:val="0"/>
      <w:marTop w:val="0"/>
      <w:marBottom w:val="0"/>
      <w:divBdr>
        <w:top w:val="none" w:sz="0" w:space="0" w:color="auto"/>
        <w:left w:val="none" w:sz="0" w:space="0" w:color="auto"/>
        <w:bottom w:val="none" w:sz="0" w:space="0" w:color="auto"/>
        <w:right w:val="none" w:sz="0" w:space="0" w:color="auto"/>
      </w:divBdr>
    </w:div>
    <w:div w:id="171145520">
      <w:bodyDiv w:val="1"/>
      <w:marLeft w:val="0"/>
      <w:marRight w:val="0"/>
      <w:marTop w:val="0"/>
      <w:marBottom w:val="0"/>
      <w:divBdr>
        <w:top w:val="none" w:sz="0" w:space="0" w:color="auto"/>
        <w:left w:val="none" w:sz="0" w:space="0" w:color="auto"/>
        <w:bottom w:val="none" w:sz="0" w:space="0" w:color="auto"/>
        <w:right w:val="none" w:sz="0" w:space="0" w:color="auto"/>
      </w:divBdr>
    </w:div>
    <w:div w:id="190999896">
      <w:bodyDiv w:val="1"/>
      <w:marLeft w:val="0"/>
      <w:marRight w:val="0"/>
      <w:marTop w:val="0"/>
      <w:marBottom w:val="0"/>
      <w:divBdr>
        <w:top w:val="none" w:sz="0" w:space="0" w:color="auto"/>
        <w:left w:val="none" w:sz="0" w:space="0" w:color="auto"/>
        <w:bottom w:val="none" w:sz="0" w:space="0" w:color="auto"/>
        <w:right w:val="none" w:sz="0" w:space="0" w:color="auto"/>
      </w:divBdr>
    </w:div>
    <w:div w:id="192616998">
      <w:bodyDiv w:val="1"/>
      <w:marLeft w:val="0"/>
      <w:marRight w:val="0"/>
      <w:marTop w:val="0"/>
      <w:marBottom w:val="0"/>
      <w:divBdr>
        <w:top w:val="none" w:sz="0" w:space="0" w:color="auto"/>
        <w:left w:val="none" w:sz="0" w:space="0" w:color="auto"/>
        <w:bottom w:val="none" w:sz="0" w:space="0" w:color="auto"/>
        <w:right w:val="none" w:sz="0" w:space="0" w:color="auto"/>
      </w:divBdr>
    </w:div>
    <w:div w:id="196506065">
      <w:bodyDiv w:val="1"/>
      <w:marLeft w:val="0"/>
      <w:marRight w:val="0"/>
      <w:marTop w:val="0"/>
      <w:marBottom w:val="0"/>
      <w:divBdr>
        <w:top w:val="none" w:sz="0" w:space="0" w:color="auto"/>
        <w:left w:val="none" w:sz="0" w:space="0" w:color="auto"/>
        <w:bottom w:val="none" w:sz="0" w:space="0" w:color="auto"/>
        <w:right w:val="none" w:sz="0" w:space="0" w:color="auto"/>
      </w:divBdr>
    </w:div>
    <w:div w:id="225650109">
      <w:bodyDiv w:val="1"/>
      <w:marLeft w:val="0"/>
      <w:marRight w:val="0"/>
      <w:marTop w:val="0"/>
      <w:marBottom w:val="0"/>
      <w:divBdr>
        <w:top w:val="none" w:sz="0" w:space="0" w:color="auto"/>
        <w:left w:val="none" w:sz="0" w:space="0" w:color="auto"/>
        <w:bottom w:val="none" w:sz="0" w:space="0" w:color="auto"/>
        <w:right w:val="none" w:sz="0" w:space="0" w:color="auto"/>
      </w:divBdr>
    </w:div>
    <w:div w:id="246966659">
      <w:bodyDiv w:val="1"/>
      <w:marLeft w:val="0"/>
      <w:marRight w:val="0"/>
      <w:marTop w:val="0"/>
      <w:marBottom w:val="0"/>
      <w:divBdr>
        <w:top w:val="none" w:sz="0" w:space="0" w:color="auto"/>
        <w:left w:val="none" w:sz="0" w:space="0" w:color="auto"/>
        <w:bottom w:val="none" w:sz="0" w:space="0" w:color="auto"/>
        <w:right w:val="none" w:sz="0" w:space="0" w:color="auto"/>
      </w:divBdr>
    </w:div>
    <w:div w:id="303699260">
      <w:bodyDiv w:val="1"/>
      <w:marLeft w:val="0"/>
      <w:marRight w:val="0"/>
      <w:marTop w:val="0"/>
      <w:marBottom w:val="0"/>
      <w:divBdr>
        <w:top w:val="none" w:sz="0" w:space="0" w:color="auto"/>
        <w:left w:val="none" w:sz="0" w:space="0" w:color="auto"/>
        <w:bottom w:val="none" w:sz="0" w:space="0" w:color="auto"/>
        <w:right w:val="none" w:sz="0" w:space="0" w:color="auto"/>
      </w:divBdr>
    </w:div>
    <w:div w:id="327245152">
      <w:bodyDiv w:val="1"/>
      <w:marLeft w:val="0"/>
      <w:marRight w:val="0"/>
      <w:marTop w:val="0"/>
      <w:marBottom w:val="0"/>
      <w:divBdr>
        <w:top w:val="none" w:sz="0" w:space="0" w:color="auto"/>
        <w:left w:val="none" w:sz="0" w:space="0" w:color="auto"/>
        <w:bottom w:val="none" w:sz="0" w:space="0" w:color="auto"/>
        <w:right w:val="none" w:sz="0" w:space="0" w:color="auto"/>
      </w:divBdr>
    </w:div>
    <w:div w:id="342515741">
      <w:bodyDiv w:val="1"/>
      <w:marLeft w:val="0"/>
      <w:marRight w:val="0"/>
      <w:marTop w:val="0"/>
      <w:marBottom w:val="0"/>
      <w:divBdr>
        <w:top w:val="none" w:sz="0" w:space="0" w:color="auto"/>
        <w:left w:val="none" w:sz="0" w:space="0" w:color="auto"/>
        <w:bottom w:val="none" w:sz="0" w:space="0" w:color="auto"/>
        <w:right w:val="none" w:sz="0" w:space="0" w:color="auto"/>
      </w:divBdr>
    </w:div>
    <w:div w:id="503515190">
      <w:bodyDiv w:val="1"/>
      <w:marLeft w:val="0"/>
      <w:marRight w:val="0"/>
      <w:marTop w:val="0"/>
      <w:marBottom w:val="0"/>
      <w:divBdr>
        <w:top w:val="none" w:sz="0" w:space="0" w:color="auto"/>
        <w:left w:val="none" w:sz="0" w:space="0" w:color="auto"/>
        <w:bottom w:val="none" w:sz="0" w:space="0" w:color="auto"/>
        <w:right w:val="none" w:sz="0" w:space="0" w:color="auto"/>
      </w:divBdr>
    </w:div>
    <w:div w:id="547883686">
      <w:bodyDiv w:val="1"/>
      <w:marLeft w:val="0"/>
      <w:marRight w:val="0"/>
      <w:marTop w:val="0"/>
      <w:marBottom w:val="0"/>
      <w:divBdr>
        <w:top w:val="none" w:sz="0" w:space="0" w:color="auto"/>
        <w:left w:val="none" w:sz="0" w:space="0" w:color="auto"/>
        <w:bottom w:val="none" w:sz="0" w:space="0" w:color="auto"/>
        <w:right w:val="none" w:sz="0" w:space="0" w:color="auto"/>
      </w:divBdr>
    </w:div>
    <w:div w:id="595212956">
      <w:bodyDiv w:val="1"/>
      <w:marLeft w:val="0"/>
      <w:marRight w:val="0"/>
      <w:marTop w:val="0"/>
      <w:marBottom w:val="0"/>
      <w:divBdr>
        <w:top w:val="none" w:sz="0" w:space="0" w:color="auto"/>
        <w:left w:val="none" w:sz="0" w:space="0" w:color="auto"/>
        <w:bottom w:val="none" w:sz="0" w:space="0" w:color="auto"/>
        <w:right w:val="none" w:sz="0" w:space="0" w:color="auto"/>
      </w:divBdr>
    </w:div>
    <w:div w:id="651108101">
      <w:bodyDiv w:val="1"/>
      <w:marLeft w:val="0"/>
      <w:marRight w:val="0"/>
      <w:marTop w:val="0"/>
      <w:marBottom w:val="0"/>
      <w:divBdr>
        <w:top w:val="none" w:sz="0" w:space="0" w:color="auto"/>
        <w:left w:val="none" w:sz="0" w:space="0" w:color="auto"/>
        <w:bottom w:val="none" w:sz="0" w:space="0" w:color="auto"/>
        <w:right w:val="none" w:sz="0" w:space="0" w:color="auto"/>
      </w:divBdr>
    </w:div>
    <w:div w:id="711466289">
      <w:bodyDiv w:val="1"/>
      <w:marLeft w:val="0"/>
      <w:marRight w:val="0"/>
      <w:marTop w:val="0"/>
      <w:marBottom w:val="0"/>
      <w:divBdr>
        <w:top w:val="none" w:sz="0" w:space="0" w:color="auto"/>
        <w:left w:val="none" w:sz="0" w:space="0" w:color="auto"/>
        <w:bottom w:val="none" w:sz="0" w:space="0" w:color="auto"/>
        <w:right w:val="none" w:sz="0" w:space="0" w:color="auto"/>
      </w:divBdr>
    </w:div>
    <w:div w:id="853030495">
      <w:bodyDiv w:val="1"/>
      <w:marLeft w:val="0"/>
      <w:marRight w:val="0"/>
      <w:marTop w:val="0"/>
      <w:marBottom w:val="0"/>
      <w:divBdr>
        <w:top w:val="none" w:sz="0" w:space="0" w:color="auto"/>
        <w:left w:val="none" w:sz="0" w:space="0" w:color="auto"/>
        <w:bottom w:val="none" w:sz="0" w:space="0" w:color="auto"/>
        <w:right w:val="none" w:sz="0" w:space="0" w:color="auto"/>
      </w:divBdr>
    </w:div>
    <w:div w:id="868490882">
      <w:bodyDiv w:val="1"/>
      <w:marLeft w:val="0"/>
      <w:marRight w:val="0"/>
      <w:marTop w:val="0"/>
      <w:marBottom w:val="0"/>
      <w:divBdr>
        <w:top w:val="none" w:sz="0" w:space="0" w:color="auto"/>
        <w:left w:val="none" w:sz="0" w:space="0" w:color="auto"/>
        <w:bottom w:val="none" w:sz="0" w:space="0" w:color="auto"/>
        <w:right w:val="none" w:sz="0" w:space="0" w:color="auto"/>
      </w:divBdr>
    </w:div>
    <w:div w:id="918173087">
      <w:bodyDiv w:val="1"/>
      <w:marLeft w:val="0"/>
      <w:marRight w:val="0"/>
      <w:marTop w:val="0"/>
      <w:marBottom w:val="0"/>
      <w:divBdr>
        <w:top w:val="none" w:sz="0" w:space="0" w:color="auto"/>
        <w:left w:val="none" w:sz="0" w:space="0" w:color="auto"/>
        <w:bottom w:val="none" w:sz="0" w:space="0" w:color="auto"/>
        <w:right w:val="none" w:sz="0" w:space="0" w:color="auto"/>
      </w:divBdr>
    </w:div>
    <w:div w:id="1083604220">
      <w:bodyDiv w:val="1"/>
      <w:marLeft w:val="0"/>
      <w:marRight w:val="0"/>
      <w:marTop w:val="0"/>
      <w:marBottom w:val="0"/>
      <w:divBdr>
        <w:top w:val="none" w:sz="0" w:space="0" w:color="auto"/>
        <w:left w:val="none" w:sz="0" w:space="0" w:color="auto"/>
        <w:bottom w:val="none" w:sz="0" w:space="0" w:color="auto"/>
        <w:right w:val="none" w:sz="0" w:space="0" w:color="auto"/>
      </w:divBdr>
    </w:div>
    <w:div w:id="1124466851">
      <w:bodyDiv w:val="1"/>
      <w:marLeft w:val="0"/>
      <w:marRight w:val="0"/>
      <w:marTop w:val="0"/>
      <w:marBottom w:val="0"/>
      <w:divBdr>
        <w:top w:val="none" w:sz="0" w:space="0" w:color="auto"/>
        <w:left w:val="none" w:sz="0" w:space="0" w:color="auto"/>
        <w:bottom w:val="none" w:sz="0" w:space="0" w:color="auto"/>
        <w:right w:val="none" w:sz="0" w:space="0" w:color="auto"/>
      </w:divBdr>
    </w:div>
    <w:div w:id="1212108435">
      <w:bodyDiv w:val="1"/>
      <w:marLeft w:val="0"/>
      <w:marRight w:val="0"/>
      <w:marTop w:val="0"/>
      <w:marBottom w:val="0"/>
      <w:divBdr>
        <w:top w:val="none" w:sz="0" w:space="0" w:color="auto"/>
        <w:left w:val="none" w:sz="0" w:space="0" w:color="auto"/>
        <w:bottom w:val="none" w:sz="0" w:space="0" w:color="auto"/>
        <w:right w:val="none" w:sz="0" w:space="0" w:color="auto"/>
      </w:divBdr>
    </w:div>
    <w:div w:id="1251234693">
      <w:bodyDiv w:val="1"/>
      <w:marLeft w:val="0"/>
      <w:marRight w:val="0"/>
      <w:marTop w:val="0"/>
      <w:marBottom w:val="0"/>
      <w:divBdr>
        <w:top w:val="none" w:sz="0" w:space="0" w:color="auto"/>
        <w:left w:val="none" w:sz="0" w:space="0" w:color="auto"/>
        <w:bottom w:val="none" w:sz="0" w:space="0" w:color="auto"/>
        <w:right w:val="none" w:sz="0" w:space="0" w:color="auto"/>
      </w:divBdr>
    </w:div>
    <w:div w:id="1279874763">
      <w:bodyDiv w:val="1"/>
      <w:marLeft w:val="0"/>
      <w:marRight w:val="0"/>
      <w:marTop w:val="0"/>
      <w:marBottom w:val="0"/>
      <w:divBdr>
        <w:top w:val="none" w:sz="0" w:space="0" w:color="auto"/>
        <w:left w:val="none" w:sz="0" w:space="0" w:color="auto"/>
        <w:bottom w:val="none" w:sz="0" w:space="0" w:color="auto"/>
        <w:right w:val="none" w:sz="0" w:space="0" w:color="auto"/>
      </w:divBdr>
    </w:div>
    <w:div w:id="1295911824">
      <w:bodyDiv w:val="1"/>
      <w:marLeft w:val="0"/>
      <w:marRight w:val="0"/>
      <w:marTop w:val="0"/>
      <w:marBottom w:val="0"/>
      <w:divBdr>
        <w:top w:val="none" w:sz="0" w:space="0" w:color="auto"/>
        <w:left w:val="none" w:sz="0" w:space="0" w:color="auto"/>
        <w:bottom w:val="none" w:sz="0" w:space="0" w:color="auto"/>
        <w:right w:val="none" w:sz="0" w:space="0" w:color="auto"/>
      </w:divBdr>
    </w:div>
    <w:div w:id="1326662006">
      <w:bodyDiv w:val="1"/>
      <w:marLeft w:val="0"/>
      <w:marRight w:val="0"/>
      <w:marTop w:val="0"/>
      <w:marBottom w:val="0"/>
      <w:divBdr>
        <w:top w:val="none" w:sz="0" w:space="0" w:color="auto"/>
        <w:left w:val="none" w:sz="0" w:space="0" w:color="auto"/>
        <w:bottom w:val="none" w:sz="0" w:space="0" w:color="auto"/>
        <w:right w:val="none" w:sz="0" w:space="0" w:color="auto"/>
      </w:divBdr>
    </w:div>
    <w:div w:id="1438283120">
      <w:bodyDiv w:val="1"/>
      <w:marLeft w:val="0"/>
      <w:marRight w:val="0"/>
      <w:marTop w:val="0"/>
      <w:marBottom w:val="0"/>
      <w:divBdr>
        <w:top w:val="none" w:sz="0" w:space="0" w:color="auto"/>
        <w:left w:val="none" w:sz="0" w:space="0" w:color="auto"/>
        <w:bottom w:val="none" w:sz="0" w:space="0" w:color="auto"/>
        <w:right w:val="none" w:sz="0" w:space="0" w:color="auto"/>
      </w:divBdr>
    </w:div>
    <w:div w:id="1534726855">
      <w:bodyDiv w:val="1"/>
      <w:marLeft w:val="0"/>
      <w:marRight w:val="0"/>
      <w:marTop w:val="0"/>
      <w:marBottom w:val="0"/>
      <w:divBdr>
        <w:top w:val="none" w:sz="0" w:space="0" w:color="auto"/>
        <w:left w:val="none" w:sz="0" w:space="0" w:color="auto"/>
        <w:bottom w:val="none" w:sz="0" w:space="0" w:color="auto"/>
        <w:right w:val="none" w:sz="0" w:space="0" w:color="auto"/>
      </w:divBdr>
    </w:div>
    <w:div w:id="1677462142">
      <w:bodyDiv w:val="1"/>
      <w:marLeft w:val="0"/>
      <w:marRight w:val="0"/>
      <w:marTop w:val="0"/>
      <w:marBottom w:val="0"/>
      <w:divBdr>
        <w:top w:val="none" w:sz="0" w:space="0" w:color="auto"/>
        <w:left w:val="none" w:sz="0" w:space="0" w:color="auto"/>
        <w:bottom w:val="none" w:sz="0" w:space="0" w:color="auto"/>
        <w:right w:val="none" w:sz="0" w:space="0" w:color="auto"/>
      </w:divBdr>
    </w:div>
    <w:div w:id="1778788908">
      <w:bodyDiv w:val="1"/>
      <w:marLeft w:val="0"/>
      <w:marRight w:val="0"/>
      <w:marTop w:val="0"/>
      <w:marBottom w:val="0"/>
      <w:divBdr>
        <w:top w:val="none" w:sz="0" w:space="0" w:color="auto"/>
        <w:left w:val="none" w:sz="0" w:space="0" w:color="auto"/>
        <w:bottom w:val="none" w:sz="0" w:space="0" w:color="auto"/>
        <w:right w:val="none" w:sz="0" w:space="0" w:color="auto"/>
      </w:divBdr>
    </w:div>
    <w:div w:id="1835101609">
      <w:bodyDiv w:val="1"/>
      <w:marLeft w:val="0"/>
      <w:marRight w:val="0"/>
      <w:marTop w:val="0"/>
      <w:marBottom w:val="0"/>
      <w:divBdr>
        <w:top w:val="none" w:sz="0" w:space="0" w:color="auto"/>
        <w:left w:val="none" w:sz="0" w:space="0" w:color="auto"/>
        <w:bottom w:val="none" w:sz="0" w:space="0" w:color="auto"/>
        <w:right w:val="none" w:sz="0" w:space="0" w:color="auto"/>
      </w:divBdr>
    </w:div>
    <w:div w:id="1901406338">
      <w:bodyDiv w:val="1"/>
      <w:marLeft w:val="0"/>
      <w:marRight w:val="0"/>
      <w:marTop w:val="0"/>
      <w:marBottom w:val="0"/>
      <w:divBdr>
        <w:top w:val="none" w:sz="0" w:space="0" w:color="auto"/>
        <w:left w:val="none" w:sz="0" w:space="0" w:color="auto"/>
        <w:bottom w:val="none" w:sz="0" w:space="0" w:color="auto"/>
        <w:right w:val="none" w:sz="0" w:space="0" w:color="auto"/>
      </w:divBdr>
    </w:div>
    <w:div w:id="2023824849">
      <w:bodyDiv w:val="1"/>
      <w:marLeft w:val="0"/>
      <w:marRight w:val="0"/>
      <w:marTop w:val="0"/>
      <w:marBottom w:val="0"/>
      <w:divBdr>
        <w:top w:val="none" w:sz="0" w:space="0" w:color="auto"/>
        <w:left w:val="none" w:sz="0" w:space="0" w:color="auto"/>
        <w:bottom w:val="none" w:sz="0" w:space="0" w:color="auto"/>
        <w:right w:val="none" w:sz="0" w:space="0" w:color="auto"/>
      </w:divBdr>
    </w:div>
    <w:div w:id="209709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volvingfund.org/prf-loan-proces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yperlink" Target="https://www.providenceri.gov/mayor-smiley-announces-home-repair-progra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IEnergyMarketplac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leanheatri.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IEnergyMarketplace.com" TargetMode="External"/><Relationship Id="rId22"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www.benefits.gov/benefit/1572" TargetMode="External"/><Relationship Id="rId2" Type="http://schemas.openxmlformats.org/officeDocument/2006/relationships/hyperlink" Target="https://www.nationalgridus.com/RI-Home/Bill-Help/Payment-Assistance-Programs" TargetMode="External"/><Relationship Id="rId1" Type="http://schemas.openxmlformats.org/officeDocument/2006/relationships/hyperlink" Target="http://www.dhs.ri.gov/Programs/LowIncomeGuidelines.php" TargetMode="External"/><Relationship Id="rId4" Type="http://schemas.openxmlformats.org/officeDocument/2006/relationships/hyperlink" Target="https://www.ecfr.gov/current/title-10/chapter-II/subchapter-D/part-440" TargetMode="External"/></Relationships>
</file>

<file path=word/documenttasks/documenttasks1.xml><?xml version="1.0" encoding="utf-8"?>
<t:Tasks xmlns:t="http://schemas.microsoft.com/office/tasks/2019/documenttasks" xmlns:oel="http://schemas.microsoft.com/office/2019/extlst">
  <t:Task id="{6F94F607-CDCC-49A9-8036-9A66B7FB1A86}">
    <t:Anchor>
      <t:Comment id="831763963"/>
    </t:Anchor>
    <t:History>
      <t:Event id="{B3450129-20E4-4D2D-8B6F-83167AFF017D}" time="2023-08-21T20:14:59.123Z">
        <t:Attribution userId="S::toby.ast@us.nationalgrid.com::c0528c61-0937-4979-a16b-cde5e863c631" userProvider="AD" userName="Toby Ast (RI Energy)"/>
        <t:Anchor>
          <t:Comment id="831763963"/>
        </t:Anchor>
        <t:Create/>
      </t:Event>
      <t:Event id="{27D3D2D9-2915-44BD-A424-24DE1E52D103}" time="2023-08-21T20:14:59.123Z">
        <t:Attribution userId="S::toby.ast@us.nationalgrid.com::c0528c61-0937-4979-a16b-cde5e863c631" userProvider="AD" userName="Toby Ast (RI Energy)"/>
        <t:Anchor>
          <t:Comment id="831763963"/>
        </t:Anchor>
        <t:Assign userId="S::Spencer.Lawrence@us.nationalgrid.com::f2eb1a34-7857-486f-8f2a-d09744863677" userProvider="AD" userName="Spencer Lawrence (RI Energy)"/>
      </t:Event>
      <t:Event id="{CFCD76CD-2F30-4164-B3B7-5AFEB887CD94}" time="2023-08-21T20:14:59.123Z">
        <t:Attribution userId="S::toby.ast@us.nationalgrid.com::c0528c61-0937-4979-a16b-cde5e863c631" userProvider="AD" userName="Toby Ast (RI Energy)"/>
        <t:Anchor>
          <t:Comment id="831763963"/>
        </t:Anchor>
        <t:SetTitle title="@Spencer Lawrence (RI Energy) @Angela Li (RI Energy) I understand that one of the CAPs is now doing single assessments for appliances and weatherization. Is there any more detail about this effort with them can be shared? Per the C-Team:  – Will …"/>
      </t:Event>
    </t:History>
  </t:Task>
  <t:Task id="{2E961E5D-D615-4C10-8CFB-F63EC788E9F5}">
    <t:Anchor>
      <t:Comment id="164299328"/>
    </t:Anchor>
    <t:History>
      <t:Event id="{5D03FC45-9ABF-4CB9-AA85-57FA3C343B9C}" time="2024-07-12T16:32:34.941Z">
        <t:Attribution userId="S::RADonnelly@RIEnergy.com::e3381005-d2c4-4edd-b58c-0da5eedc7b13" userProvider="AD" userName="Donnelly, Robin A"/>
        <t:Anchor>
          <t:Comment id="752824813"/>
        </t:Anchor>
        <t:Create/>
      </t:Event>
      <t:Event id="{1872452F-892C-4A7F-B02F-1C6C1859C107}" time="2024-07-12T16:32:34.941Z">
        <t:Attribution userId="S::RADonnelly@RIEnergy.com::e3381005-d2c4-4edd-b58c-0da5eedc7b13" userProvider="AD" userName="Donnelly, Robin A"/>
        <t:Anchor>
          <t:Comment id="752824813"/>
        </t:Anchor>
        <t:Assign userId="S::SLawrence@rienergy.com::c317f515-02ff-45df-951a-68f4e1256b07" userProvider="AD" userName="Lawrence, Spencer (Contractor)"/>
      </t:Event>
      <t:Event id="{8F584DB5-7EF1-4E58-94E0-A99765A2DC4A}" time="2024-07-12T16:32:34.941Z">
        <t:Attribution userId="S::RADonnelly@RIEnergy.com::e3381005-d2c4-4edd-b58c-0da5eedc7b13" userProvider="AD" userName="Donnelly, Robin A"/>
        <t:Anchor>
          <t:Comment id="752824813"/>
        </t:Anchor>
        <t:SetTitle title="@Lawrence, Spencer (Contractor) "/>
      </t:Event>
      <t:Event id="{5E04959F-584B-4598-81C8-B12CB88216F5}" time="2024-07-16T14:14:40.387Z">
        <t:Attribution userId="S::kcleary_guidehouse.com#ext#@pplcorp.onmicrosoft.com::37ac269d-4998-4186-9b48-96075a02022e" userProvider="AD" userName="Kathryne Cleary"/>
        <t:Progress percentComplete="100"/>
      </t:Event>
      <t:Event id="{F0263F1E-676A-4B1E-BD20-60F7AD4964A1}" time="2024-08-02T17:51:54.973Z">
        <t:Attribution userId="S::TEAst@RIEnergy.com::9be00d82-15e1-4a76-b0d4-2cfcbf39e087" userProvider="AD" userName="Ast, Toby"/>
        <t:Progress percentComplete="0"/>
      </t:Event>
    </t:History>
  </t:Task>
  <t:Task id="{1F13FFF3-7DE5-4D44-87D0-B8F36F054EF3}">
    <t:Anchor>
      <t:Comment id="28187053"/>
    </t:Anchor>
    <t:History>
      <t:Event id="{ABD2CCA5-F264-4EFE-869F-409E48607A50}" time="2023-08-21T20:51:05.535Z">
        <t:Attribution userId="S::toby.ast@us.nationalgrid.com::c0528c61-0937-4979-a16b-cde5e863c631" userProvider="AD" userName="Toby Ast (RI Energy)"/>
        <t:Anchor>
          <t:Comment id="28187053"/>
        </t:Anchor>
        <t:Create/>
      </t:Event>
      <t:Event id="{B14902BD-4535-48E5-AF49-9FF9A05F62A0}" time="2023-08-21T20:51:05.535Z">
        <t:Attribution userId="S::toby.ast@us.nationalgrid.com::c0528c61-0937-4979-a16b-cde5e863c631" userProvider="AD" userName="Toby Ast (RI Energy)"/>
        <t:Anchor>
          <t:Comment id="28187053"/>
        </t:Anchor>
        <t:Assign userId="S::Spencer.Lawrence@us.nationalgrid.com::f2eb1a34-7857-486f-8f2a-d09744863677" userProvider="AD" userName="Spencer Lawrence (RI Energy)"/>
      </t:Event>
      <t:Event id="{20878B2F-FA47-4740-9A45-3AC487148B77}" time="2023-08-21T20:51:05.535Z">
        <t:Attribution userId="S::toby.ast@us.nationalgrid.com::c0528c61-0937-4979-a16b-cde5e863c631" userProvider="AD" userName="Toby Ast (RI Energy)"/>
        <t:Anchor>
          <t:Comment id="28187053"/>
        </t:Anchor>
        <t:SetTitle title="@Spencer Lawrence (RI Energy) Per the C-Team: &quot;Other program enhancements or ideas to consider researching in 2024: – Determine the feasibility of a combined HVAC and Products program, which could have administrative savings given similar delivery …"/>
      </t:Event>
    </t:History>
  </t:Task>
  <t:Task id="{7F08FC6B-BDAB-49A4-AE71-F0D9A91F24EA}">
    <t:Anchor>
      <t:Comment id="661160376"/>
    </t:Anchor>
    <t:History>
      <t:Event id="{ABC7448E-A1C8-4A75-92A0-C4093824087B}" time="2023-08-21T20:24:41.909Z">
        <t:Attribution userId="S::toby.ast@us.nationalgrid.com::c0528c61-0937-4979-a16b-cde5e863c631" userProvider="AD" userName="Toby Ast (RI Energy)"/>
        <t:Anchor>
          <t:Comment id="661160376"/>
        </t:Anchor>
        <t:Create/>
      </t:Event>
      <t:Event id="{F8C96FDA-600B-41BC-B527-F41401A75A4F}" time="2023-08-21T20:24:41.909Z">
        <t:Attribution userId="S::toby.ast@us.nationalgrid.com::c0528c61-0937-4979-a16b-cde5e863c631" userProvider="AD" userName="Toby Ast (RI Energy)"/>
        <t:Anchor>
          <t:Comment id="661160376"/>
        </t:Anchor>
        <t:Assign userId="S::Spencer.Lawrence@us.nationalgrid.com::f2eb1a34-7857-486f-8f2a-d09744863677" userProvider="AD" userName="Spencer Lawrence (RI Energy)"/>
      </t:Event>
      <t:Event id="{8E86130E-BE1D-4C79-9EF4-405E9237751D}" time="2023-08-21T20:24:41.909Z">
        <t:Attribution userId="S::toby.ast@us.nationalgrid.com::c0528c61-0937-4979-a16b-cde5e863c631" userProvider="AD" userName="Toby Ast (RI Energy)"/>
        <t:Anchor>
          <t:Comment id="661160376"/>
        </t:Anchor>
        <t:SetTitle title="@Spencer Lawrence (RI Energy) @Angela Li (RI Energy) Per the C-Team: &quot;Company is considering using EE funds to address Pre-Wx barriers on a project-by-project or program-by-program basis – Plan would benefit from additional detail on process for …"/>
      </t:Event>
    </t:History>
  </t:Task>
  <t:Task id="{764F638C-5E05-406E-880B-5A00B0C0B250}">
    <t:Anchor>
      <t:Comment id="2100295570"/>
    </t:Anchor>
    <t:History>
      <t:Event id="{E3AF3C0C-611E-4393-A64F-B6C270BAB7B1}" time="2023-08-21T20:53:36.226Z">
        <t:Attribution userId="S::toby.ast@us.nationalgrid.com::c0528c61-0937-4979-a16b-cde5e863c631" userProvider="AD" userName="Toby Ast (RI Energy)"/>
        <t:Anchor>
          <t:Comment id="2100295570"/>
        </t:Anchor>
        <t:Create/>
      </t:Event>
      <t:Event id="{E5224C66-E187-48FB-A6E7-003599304310}" time="2023-08-21T20:53:36.226Z">
        <t:Attribution userId="S::toby.ast@us.nationalgrid.com::c0528c61-0937-4979-a16b-cde5e863c631" userProvider="AD" userName="Toby Ast (RI Energy)"/>
        <t:Anchor>
          <t:Comment id="2100295570"/>
        </t:Anchor>
        <t:Assign userId="S::Spencer.Lawrence@us.nationalgrid.com::f2eb1a34-7857-486f-8f2a-d09744863677" userProvider="AD" userName="Spencer Lawrence (RI Energy)"/>
      </t:Event>
      <t:Event id="{D1D961B6-A2E5-40F9-906F-6B3E17EDBF83}" time="2023-08-21T20:53:36.226Z">
        <t:Attribution userId="S::toby.ast@us.nationalgrid.com::c0528c61-0937-4979-a16b-cde5e863c631" userProvider="AD" userName="Toby Ast (RI Energy)"/>
        <t:Anchor>
          <t:Comment id="2100295570"/>
        </t:Anchor>
        <t:SetTitle title="@Spencer Lawrence (RI Energy) Per the C-Team &quot;Company indicates a plan to continue consideration of a gradual transition to an all-electric new construction offering More detail needed in Plan:  – Detail on results of its current research – What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5fb71415-aff0-46ac-ad8a-1a0b343c080f"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46EF99964B55474AAED2654A2C3AFB48" ma:contentTypeVersion="18" ma:contentTypeDescription="Create a new document." ma:contentTypeScope="" ma:versionID="56138715f6d85f886a4065d0d9551c12">
  <xsd:schema xmlns:xsd="http://www.w3.org/2001/XMLSchema" xmlns:xs="http://www.w3.org/2001/XMLSchema" xmlns:p="http://schemas.microsoft.com/office/2006/metadata/properties" xmlns:ns1="http://schemas.microsoft.com/sharepoint/v3" xmlns:ns2="06a704af-1093-41df-910a-e362277c20fd" xmlns:ns3="0d9effe1-15a8-4a68-8ebc-3f4cd6f4eaec" xmlns:ns4="657067ab-9bc2-48b3-b0e2-093c1f997ebb" targetNamespace="http://schemas.microsoft.com/office/2006/metadata/properties" ma:root="true" ma:fieldsID="4dd9bf9db1bf7342ac6114ce8e196380" ns1:_="" ns2:_="" ns3:_="" ns4:_="">
    <xsd:import namespace="http://schemas.microsoft.com/sharepoint/v3"/>
    <xsd:import namespace="06a704af-1093-41df-910a-e362277c20fd"/>
    <xsd:import namespace="0d9effe1-15a8-4a68-8ebc-3f4cd6f4eaec"/>
    <xsd:import namespace="657067ab-9bc2-48b3-b0e2-093c1f997ebb"/>
    <xsd:element name="properties">
      <xsd:complexType>
        <xsd:sequence>
          <xsd:element name="documentManagement">
            <xsd:complexType>
              <xsd:all>
                <xsd:element ref="ns2:Searchable" minOccurs="0"/>
                <xsd:element ref="ns2:e81e820a66454e4dae05b8cd72e410dc" minOccurs="0"/>
                <xsd:element ref="ns2:TaxCatchAll" minOccurs="0"/>
                <xsd:element ref="ns2:TaxCatchAllLabe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704af-1093-41df-910a-e362277c20fd" elementFormDefault="qualified">
    <xsd:import namespace="http://schemas.microsoft.com/office/2006/documentManagement/types"/>
    <xsd:import namespace="http://schemas.microsoft.com/office/infopath/2007/PartnerControls"/>
    <xsd:element name="Searchable" ma:index="8" nillable="true" ma:displayName="Searchable" ma:default="0" ma:internalName="Searchable">
      <xsd:simpleType>
        <xsd:restriction base="dms:Boolean"/>
      </xsd:simpleType>
    </xsd:element>
    <xsd:element name="e81e820a66454e4dae05b8cd72e410dc" ma:index="9" nillable="true" ma:taxonomy="true" ma:internalName="e81e820a66454e4dae05b8cd72e410dc" ma:taxonomyFieldName="SearchContentClass" ma:displayName="SearchContentClass" ma:default="" ma:fieldId="{e81e820a-6645-4e4d-ae05-b8cd72e410dc}" ma:sspId="5fb71415-aff0-46ac-ad8a-1a0b343c080f" ma:termSetId="d06009ad-cab7-4623-a608-cc47ab75a0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8bb7115-2691-41e1-b7bb-fe8bb8e290c9}" ma:internalName="TaxCatchAll" ma:showField="CatchAllData" ma:web="657067ab-9bc2-48b3-b0e2-093c1f997eb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8bb7115-2691-41e1-b7bb-fe8bb8e290c9}" ma:internalName="TaxCatchAllLabel" ma:readOnly="true" ma:showField="CatchAllDataLabel" ma:web="657067ab-9bc2-48b3-b0e2-093c1f997e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9effe1-15a8-4a68-8ebc-3f4cd6f4eae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b71415-aff0-46ac-ad8a-1a0b343c080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7067ab-9bc2-48b3-b0e2-093c1f997ebb"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06a704af-1093-41df-910a-e362277c20fd" xsi:nil="true"/>
    <lcf76f155ced4ddcb4097134ff3c332f xmlns="0d9effe1-15a8-4a68-8ebc-3f4cd6f4eaec">
      <Terms xmlns="http://schemas.microsoft.com/office/infopath/2007/PartnerControls"/>
    </lcf76f155ced4ddcb4097134ff3c332f>
    <e81e820a66454e4dae05b8cd72e410dc xmlns="06a704af-1093-41df-910a-e362277c20fd">
      <Terms xmlns="http://schemas.microsoft.com/office/infopath/2007/PartnerControls"/>
    </e81e820a66454e4dae05b8cd72e410dc>
    <Searchable xmlns="06a704af-1093-41df-910a-e362277c20fd">false</Searchabl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350D07F-3666-483A-B649-FE856F94ABA1}">
  <ds:schemaRefs>
    <ds:schemaRef ds:uri="http://schemas.microsoft.com/sharepoint/v3/contenttype/forms"/>
  </ds:schemaRefs>
</ds:datastoreItem>
</file>

<file path=customXml/itemProps2.xml><?xml version="1.0" encoding="utf-8"?>
<ds:datastoreItem xmlns:ds="http://schemas.openxmlformats.org/officeDocument/2006/customXml" ds:itemID="{3F52F1AA-26A6-4E6F-9AB2-AED8F4848B59}">
  <ds:schemaRefs>
    <ds:schemaRef ds:uri="Microsoft.SharePoint.Taxonomy.ContentTypeSync"/>
  </ds:schemaRefs>
</ds:datastoreItem>
</file>

<file path=customXml/itemProps3.xml><?xml version="1.0" encoding="utf-8"?>
<ds:datastoreItem xmlns:ds="http://schemas.openxmlformats.org/officeDocument/2006/customXml" ds:itemID="{568C8484-5BE8-4D44-9DDC-159972D86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a704af-1093-41df-910a-e362277c20fd"/>
    <ds:schemaRef ds:uri="0d9effe1-15a8-4a68-8ebc-3f4cd6f4eaec"/>
    <ds:schemaRef ds:uri="657067ab-9bc2-48b3-b0e2-093c1f997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4BCF5E-DF5D-4742-9AF8-FFD078705D91}">
  <ds:schemaRefs>
    <ds:schemaRef ds:uri="http://schemas.openxmlformats.org/officeDocument/2006/bibliography"/>
  </ds:schemaRefs>
</ds:datastoreItem>
</file>

<file path=customXml/itemProps5.xml><?xml version="1.0" encoding="utf-8"?>
<ds:datastoreItem xmlns:ds="http://schemas.openxmlformats.org/officeDocument/2006/customXml" ds:itemID="{6B94D24E-DCA3-486F-9435-91BD1C5EACCE}">
  <ds:schemaRefs>
    <ds:schemaRef ds:uri="http://schemas.microsoft.com/office/2006/metadata/properties"/>
    <ds:schemaRef ds:uri="http://schemas.microsoft.com/office/infopath/2007/PartnerControls"/>
    <ds:schemaRef ds:uri="06a704af-1093-41df-910a-e362277c20fd"/>
    <ds:schemaRef ds:uri="0d9effe1-15a8-4a68-8ebc-3f4cd6f4eae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13142</Words>
  <Characters>74912</Characters>
  <Application>Microsoft Office Word</Application>
  <DocSecurity>0</DocSecurity>
  <Lines>624</Lines>
  <Paragraphs>175</Paragraphs>
  <ScaleCrop>false</ScaleCrop>
  <Company/>
  <LinksUpToDate>false</LinksUpToDate>
  <CharactersWithSpaces>87879</CharactersWithSpaces>
  <SharedDoc>false</SharedDoc>
  <HLinks>
    <vt:vector size="396" baseType="variant">
      <vt:variant>
        <vt:i4>4063340</vt:i4>
      </vt:variant>
      <vt:variant>
        <vt:i4>252</vt:i4>
      </vt:variant>
      <vt:variant>
        <vt:i4>0</vt:i4>
      </vt:variant>
      <vt:variant>
        <vt:i4>5</vt:i4>
      </vt:variant>
      <vt:variant>
        <vt:lpwstr>http://www.rienergymarketplace.com/</vt:lpwstr>
      </vt:variant>
      <vt:variant>
        <vt:lpwstr/>
      </vt:variant>
      <vt:variant>
        <vt:i4>589918</vt:i4>
      </vt:variant>
      <vt:variant>
        <vt:i4>249</vt:i4>
      </vt:variant>
      <vt:variant>
        <vt:i4>0</vt:i4>
      </vt:variant>
      <vt:variant>
        <vt:i4>5</vt:i4>
      </vt:variant>
      <vt:variant>
        <vt:lpwstr>https://cleanheatri.com/</vt:lpwstr>
      </vt:variant>
      <vt:variant>
        <vt:lpwstr/>
      </vt:variant>
      <vt:variant>
        <vt:i4>4063340</vt:i4>
      </vt:variant>
      <vt:variant>
        <vt:i4>246</vt:i4>
      </vt:variant>
      <vt:variant>
        <vt:i4>0</vt:i4>
      </vt:variant>
      <vt:variant>
        <vt:i4>5</vt:i4>
      </vt:variant>
      <vt:variant>
        <vt:lpwstr>http://www.rienergymarketplace.com/</vt:lpwstr>
      </vt:variant>
      <vt:variant>
        <vt:lpwstr/>
      </vt:variant>
      <vt:variant>
        <vt:i4>7733355</vt:i4>
      </vt:variant>
      <vt:variant>
        <vt:i4>243</vt:i4>
      </vt:variant>
      <vt:variant>
        <vt:i4>0</vt:i4>
      </vt:variant>
      <vt:variant>
        <vt:i4>5</vt:i4>
      </vt:variant>
      <vt:variant>
        <vt:lpwstr>https://www.revolvingfund.org/prf-loan-process</vt:lpwstr>
      </vt:variant>
      <vt:variant>
        <vt:lpwstr/>
      </vt:variant>
      <vt:variant>
        <vt:i4>6225987</vt:i4>
      </vt:variant>
      <vt:variant>
        <vt:i4>240</vt:i4>
      </vt:variant>
      <vt:variant>
        <vt:i4>0</vt:i4>
      </vt:variant>
      <vt:variant>
        <vt:i4>5</vt:i4>
      </vt:variant>
      <vt:variant>
        <vt:lpwstr>https://www.providenceri.gov/mayor-smiley-announces-home-repair-program/</vt:lpwstr>
      </vt:variant>
      <vt:variant>
        <vt:lpwstr/>
      </vt:variant>
      <vt:variant>
        <vt:i4>1179711</vt:i4>
      </vt:variant>
      <vt:variant>
        <vt:i4>230</vt:i4>
      </vt:variant>
      <vt:variant>
        <vt:i4>0</vt:i4>
      </vt:variant>
      <vt:variant>
        <vt:i4>5</vt:i4>
      </vt:variant>
      <vt:variant>
        <vt:lpwstr/>
      </vt:variant>
      <vt:variant>
        <vt:lpwstr>_Toc173755800</vt:lpwstr>
      </vt:variant>
      <vt:variant>
        <vt:i4>1769520</vt:i4>
      </vt:variant>
      <vt:variant>
        <vt:i4>224</vt:i4>
      </vt:variant>
      <vt:variant>
        <vt:i4>0</vt:i4>
      </vt:variant>
      <vt:variant>
        <vt:i4>5</vt:i4>
      </vt:variant>
      <vt:variant>
        <vt:lpwstr/>
      </vt:variant>
      <vt:variant>
        <vt:lpwstr>_Toc173755799</vt:lpwstr>
      </vt:variant>
      <vt:variant>
        <vt:i4>1769520</vt:i4>
      </vt:variant>
      <vt:variant>
        <vt:i4>218</vt:i4>
      </vt:variant>
      <vt:variant>
        <vt:i4>0</vt:i4>
      </vt:variant>
      <vt:variant>
        <vt:i4>5</vt:i4>
      </vt:variant>
      <vt:variant>
        <vt:lpwstr/>
      </vt:variant>
      <vt:variant>
        <vt:lpwstr>_Toc173755798</vt:lpwstr>
      </vt:variant>
      <vt:variant>
        <vt:i4>1769520</vt:i4>
      </vt:variant>
      <vt:variant>
        <vt:i4>212</vt:i4>
      </vt:variant>
      <vt:variant>
        <vt:i4>0</vt:i4>
      </vt:variant>
      <vt:variant>
        <vt:i4>5</vt:i4>
      </vt:variant>
      <vt:variant>
        <vt:lpwstr/>
      </vt:variant>
      <vt:variant>
        <vt:lpwstr>_Toc173755797</vt:lpwstr>
      </vt:variant>
      <vt:variant>
        <vt:i4>1769520</vt:i4>
      </vt:variant>
      <vt:variant>
        <vt:i4>206</vt:i4>
      </vt:variant>
      <vt:variant>
        <vt:i4>0</vt:i4>
      </vt:variant>
      <vt:variant>
        <vt:i4>5</vt:i4>
      </vt:variant>
      <vt:variant>
        <vt:lpwstr/>
      </vt:variant>
      <vt:variant>
        <vt:lpwstr>_Toc173755796</vt:lpwstr>
      </vt:variant>
      <vt:variant>
        <vt:i4>1769520</vt:i4>
      </vt:variant>
      <vt:variant>
        <vt:i4>200</vt:i4>
      </vt:variant>
      <vt:variant>
        <vt:i4>0</vt:i4>
      </vt:variant>
      <vt:variant>
        <vt:i4>5</vt:i4>
      </vt:variant>
      <vt:variant>
        <vt:lpwstr/>
      </vt:variant>
      <vt:variant>
        <vt:lpwstr>_Toc173755795</vt:lpwstr>
      </vt:variant>
      <vt:variant>
        <vt:i4>1769520</vt:i4>
      </vt:variant>
      <vt:variant>
        <vt:i4>194</vt:i4>
      </vt:variant>
      <vt:variant>
        <vt:i4>0</vt:i4>
      </vt:variant>
      <vt:variant>
        <vt:i4>5</vt:i4>
      </vt:variant>
      <vt:variant>
        <vt:lpwstr/>
      </vt:variant>
      <vt:variant>
        <vt:lpwstr>_Toc173755794</vt:lpwstr>
      </vt:variant>
      <vt:variant>
        <vt:i4>1769520</vt:i4>
      </vt:variant>
      <vt:variant>
        <vt:i4>188</vt:i4>
      </vt:variant>
      <vt:variant>
        <vt:i4>0</vt:i4>
      </vt:variant>
      <vt:variant>
        <vt:i4>5</vt:i4>
      </vt:variant>
      <vt:variant>
        <vt:lpwstr/>
      </vt:variant>
      <vt:variant>
        <vt:lpwstr>_Toc173755793</vt:lpwstr>
      </vt:variant>
      <vt:variant>
        <vt:i4>1769520</vt:i4>
      </vt:variant>
      <vt:variant>
        <vt:i4>182</vt:i4>
      </vt:variant>
      <vt:variant>
        <vt:i4>0</vt:i4>
      </vt:variant>
      <vt:variant>
        <vt:i4>5</vt:i4>
      </vt:variant>
      <vt:variant>
        <vt:lpwstr/>
      </vt:variant>
      <vt:variant>
        <vt:lpwstr>_Toc173755792</vt:lpwstr>
      </vt:variant>
      <vt:variant>
        <vt:i4>1769520</vt:i4>
      </vt:variant>
      <vt:variant>
        <vt:i4>176</vt:i4>
      </vt:variant>
      <vt:variant>
        <vt:i4>0</vt:i4>
      </vt:variant>
      <vt:variant>
        <vt:i4>5</vt:i4>
      </vt:variant>
      <vt:variant>
        <vt:lpwstr/>
      </vt:variant>
      <vt:variant>
        <vt:lpwstr>_Toc173755791</vt:lpwstr>
      </vt:variant>
      <vt:variant>
        <vt:i4>1769520</vt:i4>
      </vt:variant>
      <vt:variant>
        <vt:i4>170</vt:i4>
      </vt:variant>
      <vt:variant>
        <vt:i4>0</vt:i4>
      </vt:variant>
      <vt:variant>
        <vt:i4>5</vt:i4>
      </vt:variant>
      <vt:variant>
        <vt:lpwstr/>
      </vt:variant>
      <vt:variant>
        <vt:lpwstr>_Toc173755790</vt:lpwstr>
      </vt:variant>
      <vt:variant>
        <vt:i4>1703984</vt:i4>
      </vt:variant>
      <vt:variant>
        <vt:i4>164</vt:i4>
      </vt:variant>
      <vt:variant>
        <vt:i4>0</vt:i4>
      </vt:variant>
      <vt:variant>
        <vt:i4>5</vt:i4>
      </vt:variant>
      <vt:variant>
        <vt:lpwstr/>
      </vt:variant>
      <vt:variant>
        <vt:lpwstr>_Toc173755789</vt:lpwstr>
      </vt:variant>
      <vt:variant>
        <vt:i4>1703984</vt:i4>
      </vt:variant>
      <vt:variant>
        <vt:i4>158</vt:i4>
      </vt:variant>
      <vt:variant>
        <vt:i4>0</vt:i4>
      </vt:variant>
      <vt:variant>
        <vt:i4>5</vt:i4>
      </vt:variant>
      <vt:variant>
        <vt:lpwstr/>
      </vt:variant>
      <vt:variant>
        <vt:lpwstr>_Toc173755788</vt:lpwstr>
      </vt:variant>
      <vt:variant>
        <vt:i4>1703984</vt:i4>
      </vt:variant>
      <vt:variant>
        <vt:i4>152</vt:i4>
      </vt:variant>
      <vt:variant>
        <vt:i4>0</vt:i4>
      </vt:variant>
      <vt:variant>
        <vt:i4>5</vt:i4>
      </vt:variant>
      <vt:variant>
        <vt:lpwstr/>
      </vt:variant>
      <vt:variant>
        <vt:lpwstr>_Toc173755787</vt:lpwstr>
      </vt:variant>
      <vt:variant>
        <vt:i4>1703984</vt:i4>
      </vt:variant>
      <vt:variant>
        <vt:i4>146</vt:i4>
      </vt:variant>
      <vt:variant>
        <vt:i4>0</vt:i4>
      </vt:variant>
      <vt:variant>
        <vt:i4>5</vt:i4>
      </vt:variant>
      <vt:variant>
        <vt:lpwstr/>
      </vt:variant>
      <vt:variant>
        <vt:lpwstr>_Toc173755786</vt:lpwstr>
      </vt:variant>
      <vt:variant>
        <vt:i4>1703984</vt:i4>
      </vt:variant>
      <vt:variant>
        <vt:i4>140</vt:i4>
      </vt:variant>
      <vt:variant>
        <vt:i4>0</vt:i4>
      </vt:variant>
      <vt:variant>
        <vt:i4>5</vt:i4>
      </vt:variant>
      <vt:variant>
        <vt:lpwstr/>
      </vt:variant>
      <vt:variant>
        <vt:lpwstr>_Toc173755785</vt:lpwstr>
      </vt:variant>
      <vt:variant>
        <vt:i4>1703984</vt:i4>
      </vt:variant>
      <vt:variant>
        <vt:i4>134</vt:i4>
      </vt:variant>
      <vt:variant>
        <vt:i4>0</vt:i4>
      </vt:variant>
      <vt:variant>
        <vt:i4>5</vt:i4>
      </vt:variant>
      <vt:variant>
        <vt:lpwstr/>
      </vt:variant>
      <vt:variant>
        <vt:lpwstr>_Toc173755784</vt:lpwstr>
      </vt:variant>
      <vt:variant>
        <vt:i4>1703984</vt:i4>
      </vt:variant>
      <vt:variant>
        <vt:i4>128</vt:i4>
      </vt:variant>
      <vt:variant>
        <vt:i4>0</vt:i4>
      </vt:variant>
      <vt:variant>
        <vt:i4>5</vt:i4>
      </vt:variant>
      <vt:variant>
        <vt:lpwstr/>
      </vt:variant>
      <vt:variant>
        <vt:lpwstr>_Toc173755783</vt:lpwstr>
      </vt:variant>
      <vt:variant>
        <vt:i4>1703984</vt:i4>
      </vt:variant>
      <vt:variant>
        <vt:i4>122</vt:i4>
      </vt:variant>
      <vt:variant>
        <vt:i4>0</vt:i4>
      </vt:variant>
      <vt:variant>
        <vt:i4>5</vt:i4>
      </vt:variant>
      <vt:variant>
        <vt:lpwstr/>
      </vt:variant>
      <vt:variant>
        <vt:lpwstr>_Toc173755782</vt:lpwstr>
      </vt:variant>
      <vt:variant>
        <vt:i4>1703984</vt:i4>
      </vt:variant>
      <vt:variant>
        <vt:i4>116</vt:i4>
      </vt:variant>
      <vt:variant>
        <vt:i4>0</vt:i4>
      </vt:variant>
      <vt:variant>
        <vt:i4>5</vt:i4>
      </vt:variant>
      <vt:variant>
        <vt:lpwstr/>
      </vt:variant>
      <vt:variant>
        <vt:lpwstr>_Toc173755781</vt:lpwstr>
      </vt:variant>
      <vt:variant>
        <vt:i4>1703984</vt:i4>
      </vt:variant>
      <vt:variant>
        <vt:i4>110</vt:i4>
      </vt:variant>
      <vt:variant>
        <vt:i4>0</vt:i4>
      </vt:variant>
      <vt:variant>
        <vt:i4>5</vt:i4>
      </vt:variant>
      <vt:variant>
        <vt:lpwstr/>
      </vt:variant>
      <vt:variant>
        <vt:lpwstr>_Toc173755780</vt:lpwstr>
      </vt:variant>
      <vt:variant>
        <vt:i4>1376304</vt:i4>
      </vt:variant>
      <vt:variant>
        <vt:i4>104</vt:i4>
      </vt:variant>
      <vt:variant>
        <vt:i4>0</vt:i4>
      </vt:variant>
      <vt:variant>
        <vt:i4>5</vt:i4>
      </vt:variant>
      <vt:variant>
        <vt:lpwstr/>
      </vt:variant>
      <vt:variant>
        <vt:lpwstr>_Toc173755779</vt:lpwstr>
      </vt:variant>
      <vt:variant>
        <vt:i4>1376304</vt:i4>
      </vt:variant>
      <vt:variant>
        <vt:i4>98</vt:i4>
      </vt:variant>
      <vt:variant>
        <vt:i4>0</vt:i4>
      </vt:variant>
      <vt:variant>
        <vt:i4>5</vt:i4>
      </vt:variant>
      <vt:variant>
        <vt:lpwstr/>
      </vt:variant>
      <vt:variant>
        <vt:lpwstr>_Toc173755778</vt:lpwstr>
      </vt:variant>
      <vt:variant>
        <vt:i4>1376304</vt:i4>
      </vt:variant>
      <vt:variant>
        <vt:i4>92</vt:i4>
      </vt:variant>
      <vt:variant>
        <vt:i4>0</vt:i4>
      </vt:variant>
      <vt:variant>
        <vt:i4>5</vt:i4>
      </vt:variant>
      <vt:variant>
        <vt:lpwstr/>
      </vt:variant>
      <vt:variant>
        <vt:lpwstr>_Toc173755777</vt:lpwstr>
      </vt:variant>
      <vt:variant>
        <vt:i4>1376304</vt:i4>
      </vt:variant>
      <vt:variant>
        <vt:i4>86</vt:i4>
      </vt:variant>
      <vt:variant>
        <vt:i4>0</vt:i4>
      </vt:variant>
      <vt:variant>
        <vt:i4>5</vt:i4>
      </vt:variant>
      <vt:variant>
        <vt:lpwstr/>
      </vt:variant>
      <vt:variant>
        <vt:lpwstr>_Toc173755776</vt:lpwstr>
      </vt:variant>
      <vt:variant>
        <vt:i4>1376304</vt:i4>
      </vt:variant>
      <vt:variant>
        <vt:i4>80</vt:i4>
      </vt:variant>
      <vt:variant>
        <vt:i4>0</vt:i4>
      </vt:variant>
      <vt:variant>
        <vt:i4>5</vt:i4>
      </vt:variant>
      <vt:variant>
        <vt:lpwstr/>
      </vt:variant>
      <vt:variant>
        <vt:lpwstr>_Toc173755775</vt:lpwstr>
      </vt:variant>
      <vt:variant>
        <vt:i4>1376304</vt:i4>
      </vt:variant>
      <vt:variant>
        <vt:i4>74</vt:i4>
      </vt:variant>
      <vt:variant>
        <vt:i4>0</vt:i4>
      </vt:variant>
      <vt:variant>
        <vt:i4>5</vt:i4>
      </vt:variant>
      <vt:variant>
        <vt:lpwstr/>
      </vt:variant>
      <vt:variant>
        <vt:lpwstr>_Toc173755774</vt:lpwstr>
      </vt:variant>
      <vt:variant>
        <vt:i4>1376304</vt:i4>
      </vt:variant>
      <vt:variant>
        <vt:i4>68</vt:i4>
      </vt:variant>
      <vt:variant>
        <vt:i4>0</vt:i4>
      </vt:variant>
      <vt:variant>
        <vt:i4>5</vt:i4>
      </vt:variant>
      <vt:variant>
        <vt:lpwstr/>
      </vt:variant>
      <vt:variant>
        <vt:lpwstr>_Toc173755773</vt:lpwstr>
      </vt:variant>
      <vt:variant>
        <vt:i4>1376304</vt:i4>
      </vt:variant>
      <vt:variant>
        <vt:i4>62</vt:i4>
      </vt:variant>
      <vt:variant>
        <vt:i4>0</vt:i4>
      </vt:variant>
      <vt:variant>
        <vt:i4>5</vt:i4>
      </vt:variant>
      <vt:variant>
        <vt:lpwstr/>
      </vt:variant>
      <vt:variant>
        <vt:lpwstr>_Toc173755772</vt:lpwstr>
      </vt:variant>
      <vt:variant>
        <vt:i4>1376304</vt:i4>
      </vt:variant>
      <vt:variant>
        <vt:i4>56</vt:i4>
      </vt:variant>
      <vt:variant>
        <vt:i4>0</vt:i4>
      </vt:variant>
      <vt:variant>
        <vt:i4>5</vt:i4>
      </vt:variant>
      <vt:variant>
        <vt:lpwstr/>
      </vt:variant>
      <vt:variant>
        <vt:lpwstr>_Toc173755771</vt:lpwstr>
      </vt:variant>
      <vt:variant>
        <vt:i4>1376304</vt:i4>
      </vt:variant>
      <vt:variant>
        <vt:i4>50</vt:i4>
      </vt:variant>
      <vt:variant>
        <vt:i4>0</vt:i4>
      </vt:variant>
      <vt:variant>
        <vt:i4>5</vt:i4>
      </vt:variant>
      <vt:variant>
        <vt:lpwstr/>
      </vt:variant>
      <vt:variant>
        <vt:lpwstr>_Toc173755770</vt:lpwstr>
      </vt:variant>
      <vt:variant>
        <vt:i4>1310768</vt:i4>
      </vt:variant>
      <vt:variant>
        <vt:i4>44</vt:i4>
      </vt:variant>
      <vt:variant>
        <vt:i4>0</vt:i4>
      </vt:variant>
      <vt:variant>
        <vt:i4>5</vt:i4>
      </vt:variant>
      <vt:variant>
        <vt:lpwstr/>
      </vt:variant>
      <vt:variant>
        <vt:lpwstr>_Toc173755769</vt:lpwstr>
      </vt:variant>
      <vt:variant>
        <vt:i4>1310768</vt:i4>
      </vt:variant>
      <vt:variant>
        <vt:i4>38</vt:i4>
      </vt:variant>
      <vt:variant>
        <vt:i4>0</vt:i4>
      </vt:variant>
      <vt:variant>
        <vt:i4>5</vt:i4>
      </vt:variant>
      <vt:variant>
        <vt:lpwstr/>
      </vt:variant>
      <vt:variant>
        <vt:lpwstr>_Toc173755768</vt:lpwstr>
      </vt:variant>
      <vt:variant>
        <vt:i4>1310768</vt:i4>
      </vt:variant>
      <vt:variant>
        <vt:i4>32</vt:i4>
      </vt:variant>
      <vt:variant>
        <vt:i4>0</vt:i4>
      </vt:variant>
      <vt:variant>
        <vt:i4>5</vt:i4>
      </vt:variant>
      <vt:variant>
        <vt:lpwstr/>
      </vt:variant>
      <vt:variant>
        <vt:lpwstr>_Toc173755767</vt:lpwstr>
      </vt:variant>
      <vt:variant>
        <vt:i4>1310768</vt:i4>
      </vt:variant>
      <vt:variant>
        <vt:i4>26</vt:i4>
      </vt:variant>
      <vt:variant>
        <vt:i4>0</vt:i4>
      </vt:variant>
      <vt:variant>
        <vt:i4>5</vt:i4>
      </vt:variant>
      <vt:variant>
        <vt:lpwstr/>
      </vt:variant>
      <vt:variant>
        <vt:lpwstr>_Toc173755766</vt:lpwstr>
      </vt:variant>
      <vt:variant>
        <vt:i4>1310768</vt:i4>
      </vt:variant>
      <vt:variant>
        <vt:i4>20</vt:i4>
      </vt:variant>
      <vt:variant>
        <vt:i4>0</vt:i4>
      </vt:variant>
      <vt:variant>
        <vt:i4>5</vt:i4>
      </vt:variant>
      <vt:variant>
        <vt:lpwstr/>
      </vt:variant>
      <vt:variant>
        <vt:lpwstr>_Toc173755765</vt:lpwstr>
      </vt:variant>
      <vt:variant>
        <vt:i4>1310768</vt:i4>
      </vt:variant>
      <vt:variant>
        <vt:i4>14</vt:i4>
      </vt:variant>
      <vt:variant>
        <vt:i4>0</vt:i4>
      </vt:variant>
      <vt:variant>
        <vt:i4>5</vt:i4>
      </vt:variant>
      <vt:variant>
        <vt:lpwstr/>
      </vt:variant>
      <vt:variant>
        <vt:lpwstr>_Toc173755764</vt:lpwstr>
      </vt:variant>
      <vt:variant>
        <vt:i4>1310768</vt:i4>
      </vt:variant>
      <vt:variant>
        <vt:i4>8</vt:i4>
      </vt:variant>
      <vt:variant>
        <vt:i4>0</vt:i4>
      </vt:variant>
      <vt:variant>
        <vt:i4>5</vt:i4>
      </vt:variant>
      <vt:variant>
        <vt:lpwstr/>
      </vt:variant>
      <vt:variant>
        <vt:lpwstr>_Toc173755763</vt:lpwstr>
      </vt:variant>
      <vt:variant>
        <vt:i4>1310768</vt:i4>
      </vt:variant>
      <vt:variant>
        <vt:i4>2</vt:i4>
      </vt:variant>
      <vt:variant>
        <vt:i4>0</vt:i4>
      </vt:variant>
      <vt:variant>
        <vt:i4>5</vt:i4>
      </vt:variant>
      <vt:variant>
        <vt:lpwstr/>
      </vt:variant>
      <vt:variant>
        <vt:lpwstr>_Toc173755762</vt:lpwstr>
      </vt:variant>
      <vt:variant>
        <vt:i4>7667775</vt:i4>
      </vt:variant>
      <vt:variant>
        <vt:i4>9</vt:i4>
      </vt:variant>
      <vt:variant>
        <vt:i4>0</vt:i4>
      </vt:variant>
      <vt:variant>
        <vt:i4>5</vt:i4>
      </vt:variant>
      <vt:variant>
        <vt:lpwstr>https://www.ecfr.gov/current/title-10/chapter-II/subchapter-D/part-440</vt:lpwstr>
      </vt:variant>
      <vt:variant>
        <vt:lpwstr/>
      </vt:variant>
      <vt:variant>
        <vt:i4>5963843</vt:i4>
      </vt:variant>
      <vt:variant>
        <vt:i4>6</vt:i4>
      </vt:variant>
      <vt:variant>
        <vt:i4>0</vt:i4>
      </vt:variant>
      <vt:variant>
        <vt:i4>5</vt:i4>
      </vt:variant>
      <vt:variant>
        <vt:lpwstr>https://www.benefits.gov/benefit/1572</vt:lpwstr>
      </vt:variant>
      <vt:variant>
        <vt:lpwstr/>
      </vt:variant>
      <vt:variant>
        <vt:i4>1769478</vt:i4>
      </vt:variant>
      <vt:variant>
        <vt:i4>3</vt:i4>
      </vt:variant>
      <vt:variant>
        <vt:i4>0</vt:i4>
      </vt:variant>
      <vt:variant>
        <vt:i4>5</vt:i4>
      </vt:variant>
      <vt:variant>
        <vt:lpwstr>https://www.nationalgridus.com/RI-Home/Bill-Help/Payment-Assistance-Programs</vt:lpwstr>
      </vt:variant>
      <vt:variant>
        <vt:lpwstr/>
      </vt:variant>
      <vt:variant>
        <vt:i4>3670120</vt:i4>
      </vt:variant>
      <vt:variant>
        <vt:i4>0</vt:i4>
      </vt:variant>
      <vt:variant>
        <vt:i4>0</vt:i4>
      </vt:variant>
      <vt:variant>
        <vt:i4>5</vt:i4>
      </vt:variant>
      <vt:variant>
        <vt:lpwstr>http://www.dhs.ri.gov/Programs/LowIncomeGuidelines.php</vt:lpwstr>
      </vt:variant>
      <vt:variant>
        <vt:lpwstr/>
      </vt:variant>
      <vt:variant>
        <vt:i4>2424857</vt:i4>
      </vt:variant>
      <vt:variant>
        <vt:i4>51</vt:i4>
      </vt:variant>
      <vt:variant>
        <vt:i4>0</vt:i4>
      </vt:variant>
      <vt:variant>
        <vt:i4>5</vt:i4>
      </vt:variant>
      <vt:variant>
        <vt:lpwstr>mailto:MLEburn@RIEnergy.com</vt:lpwstr>
      </vt:variant>
      <vt:variant>
        <vt:lpwstr/>
      </vt:variant>
      <vt:variant>
        <vt:i4>6094968</vt:i4>
      </vt:variant>
      <vt:variant>
        <vt:i4>48</vt:i4>
      </vt:variant>
      <vt:variant>
        <vt:i4>0</vt:i4>
      </vt:variant>
      <vt:variant>
        <vt:i4>5</vt:i4>
      </vt:variant>
      <vt:variant>
        <vt:lpwstr>mailto:SLawrence@rienergy.com</vt:lpwstr>
      </vt:variant>
      <vt:variant>
        <vt:lpwstr/>
      </vt:variant>
      <vt:variant>
        <vt:i4>5701747</vt:i4>
      </vt:variant>
      <vt:variant>
        <vt:i4>45</vt:i4>
      </vt:variant>
      <vt:variant>
        <vt:i4>0</vt:i4>
      </vt:variant>
      <vt:variant>
        <vt:i4>5</vt:i4>
      </vt:variant>
      <vt:variant>
        <vt:lpwstr>mailto:TEAst@RIEnergy.com</vt:lpwstr>
      </vt:variant>
      <vt:variant>
        <vt:lpwstr/>
      </vt:variant>
      <vt:variant>
        <vt:i4>6094968</vt:i4>
      </vt:variant>
      <vt:variant>
        <vt:i4>42</vt:i4>
      </vt:variant>
      <vt:variant>
        <vt:i4>0</vt:i4>
      </vt:variant>
      <vt:variant>
        <vt:i4>5</vt:i4>
      </vt:variant>
      <vt:variant>
        <vt:lpwstr>mailto:SLawrence@rienergy.com</vt:lpwstr>
      </vt:variant>
      <vt:variant>
        <vt:lpwstr/>
      </vt:variant>
      <vt:variant>
        <vt:i4>2359325</vt:i4>
      </vt:variant>
      <vt:variant>
        <vt:i4>39</vt:i4>
      </vt:variant>
      <vt:variant>
        <vt:i4>0</vt:i4>
      </vt:variant>
      <vt:variant>
        <vt:i4>5</vt:i4>
      </vt:variant>
      <vt:variant>
        <vt:lpwstr>mailto:KPFelder@RIEnergy.com</vt:lpwstr>
      </vt:variant>
      <vt:variant>
        <vt:lpwstr/>
      </vt:variant>
      <vt:variant>
        <vt:i4>2752628</vt:i4>
      </vt:variant>
      <vt:variant>
        <vt:i4>36</vt:i4>
      </vt:variant>
      <vt:variant>
        <vt:i4>0</vt:i4>
      </vt:variant>
      <vt:variant>
        <vt:i4>5</vt:i4>
      </vt:variant>
      <vt:variant>
        <vt:lpwstr>https://www.mass.gov/info-details/zero-energy-modular-affordable-housing-initiative</vt:lpwstr>
      </vt:variant>
      <vt:variant>
        <vt:lpwstr/>
      </vt:variant>
      <vt:variant>
        <vt:i4>1638483</vt:i4>
      </vt:variant>
      <vt:variant>
        <vt:i4>33</vt:i4>
      </vt:variant>
      <vt:variant>
        <vt:i4>0</vt:i4>
      </vt:variant>
      <vt:variant>
        <vt:i4>5</vt:i4>
      </vt:variant>
      <vt:variant>
        <vt:lpwstr>https://vermodhomes.com/</vt:lpwstr>
      </vt:variant>
      <vt:variant>
        <vt:lpwstr/>
      </vt:variant>
      <vt:variant>
        <vt:i4>2490406</vt:i4>
      </vt:variant>
      <vt:variant>
        <vt:i4>30</vt:i4>
      </vt:variant>
      <vt:variant>
        <vt:i4>0</vt:i4>
      </vt:variant>
      <vt:variant>
        <vt:i4>5</vt:i4>
      </vt:variant>
      <vt:variant>
        <vt:lpwstr>https://www.efficiencyvermont.com/trade-partners/efficiency-excellence-network</vt:lpwstr>
      </vt:variant>
      <vt:variant>
        <vt:lpwstr/>
      </vt:variant>
      <vt:variant>
        <vt:i4>5701747</vt:i4>
      </vt:variant>
      <vt:variant>
        <vt:i4>27</vt:i4>
      </vt:variant>
      <vt:variant>
        <vt:i4>0</vt:i4>
      </vt:variant>
      <vt:variant>
        <vt:i4>5</vt:i4>
      </vt:variant>
      <vt:variant>
        <vt:lpwstr>mailto:TEAst@RIEnergy.com</vt:lpwstr>
      </vt:variant>
      <vt:variant>
        <vt:lpwstr/>
      </vt:variant>
      <vt:variant>
        <vt:i4>5701747</vt:i4>
      </vt:variant>
      <vt:variant>
        <vt:i4>24</vt:i4>
      </vt:variant>
      <vt:variant>
        <vt:i4>0</vt:i4>
      </vt:variant>
      <vt:variant>
        <vt:i4>5</vt:i4>
      </vt:variant>
      <vt:variant>
        <vt:lpwstr>mailto:TEAst@RIEnergy.com</vt:lpwstr>
      </vt:variant>
      <vt:variant>
        <vt:lpwstr/>
      </vt:variant>
      <vt:variant>
        <vt:i4>3080195</vt:i4>
      </vt:variant>
      <vt:variant>
        <vt:i4>21</vt:i4>
      </vt:variant>
      <vt:variant>
        <vt:i4>0</vt:i4>
      </vt:variant>
      <vt:variant>
        <vt:i4>5</vt:i4>
      </vt:variant>
      <vt:variant>
        <vt:lpwstr>mailto:BDagher@RIEnergy.com</vt:lpwstr>
      </vt:variant>
      <vt:variant>
        <vt:lpwstr/>
      </vt:variant>
      <vt:variant>
        <vt:i4>6488161</vt:i4>
      </vt:variant>
      <vt:variant>
        <vt:i4>18</vt:i4>
      </vt:variant>
      <vt:variant>
        <vt:i4>0</vt:i4>
      </vt:variant>
      <vt:variant>
        <vt:i4>5</vt:i4>
      </vt:variant>
      <vt:variant>
        <vt:lpwstr>https://e4thefuture.org/overcoming-weatherization-barriers-new-toolkit/</vt:lpwstr>
      </vt:variant>
      <vt:variant>
        <vt:lpwstr/>
      </vt:variant>
      <vt:variant>
        <vt:i4>5963894</vt:i4>
      </vt:variant>
      <vt:variant>
        <vt:i4>15</vt:i4>
      </vt:variant>
      <vt:variant>
        <vt:i4>0</vt:i4>
      </vt:variant>
      <vt:variant>
        <vt:i4>5</vt:i4>
      </vt:variant>
      <vt:variant>
        <vt:lpwstr>mailto:CJLeGrand@RIEnergy.com</vt:lpwstr>
      </vt:variant>
      <vt:variant>
        <vt:lpwstr/>
      </vt:variant>
      <vt:variant>
        <vt:i4>6094968</vt:i4>
      </vt:variant>
      <vt:variant>
        <vt:i4>12</vt:i4>
      </vt:variant>
      <vt:variant>
        <vt:i4>0</vt:i4>
      </vt:variant>
      <vt:variant>
        <vt:i4>5</vt:i4>
      </vt:variant>
      <vt:variant>
        <vt:lpwstr>mailto:SLawrence@rienergy.com</vt:lpwstr>
      </vt:variant>
      <vt:variant>
        <vt:lpwstr/>
      </vt:variant>
      <vt:variant>
        <vt:i4>5963894</vt:i4>
      </vt:variant>
      <vt:variant>
        <vt:i4>9</vt:i4>
      </vt:variant>
      <vt:variant>
        <vt:i4>0</vt:i4>
      </vt:variant>
      <vt:variant>
        <vt:i4>5</vt:i4>
      </vt:variant>
      <vt:variant>
        <vt:lpwstr>mailto:CJLeGrand@RIEnergy.com</vt:lpwstr>
      </vt:variant>
      <vt:variant>
        <vt:lpwstr/>
      </vt:variant>
      <vt:variant>
        <vt:i4>1179678</vt:i4>
      </vt:variant>
      <vt:variant>
        <vt:i4>6</vt:i4>
      </vt:variant>
      <vt:variant>
        <vt:i4>0</vt:i4>
      </vt:variant>
      <vt:variant>
        <vt:i4>5</vt:i4>
      </vt:variant>
      <vt:variant>
        <vt:lpwstr>https://portal.ct.gov/deep/energy/conservation-and-load-management/weatherization-barrier-mitigation</vt:lpwstr>
      </vt:variant>
      <vt:variant>
        <vt:lpwstr/>
      </vt:variant>
      <vt:variant>
        <vt:i4>4980737</vt:i4>
      </vt:variant>
      <vt:variant>
        <vt:i4>3</vt:i4>
      </vt:variant>
      <vt:variant>
        <vt:i4>0</vt:i4>
      </vt:variant>
      <vt:variant>
        <vt:i4>5</vt:i4>
      </vt:variant>
      <vt:variant>
        <vt:lpwstr>https://www.energystar.gov/about/federal-tax-credits</vt:lpwstr>
      </vt:variant>
      <vt:variant>
        <vt:lpwstr/>
      </vt:variant>
      <vt:variant>
        <vt:i4>5242975</vt:i4>
      </vt:variant>
      <vt:variant>
        <vt:i4>0</vt:i4>
      </vt:variant>
      <vt:variant>
        <vt:i4>0</vt:i4>
      </vt:variant>
      <vt:variant>
        <vt:i4>5</vt:i4>
      </vt:variant>
      <vt:variant>
        <vt:lpwstr>https://homes.rewiringamerica.org/calculator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Meyer</dc:creator>
  <cp:keywords/>
  <dc:description/>
  <cp:lastModifiedBy>RI Energy</cp:lastModifiedBy>
  <cp:revision>2</cp:revision>
  <cp:lastPrinted>2023-10-01T10:32:00Z</cp:lastPrinted>
  <dcterms:created xsi:type="dcterms:W3CDTF">2024-09-06T17:58:00Z</dcterms:created>
  <dcterms:modified xsi:type="dcterms:W3CDTF">2024-09-06T17:58:00Z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0x01010046EF99964B55474AAED2654A2C3AFB48</vt:lpwstr>
  </property>
  <property fmtid="{D5CDD505-2E9C-101B-9397-08002B2CF9AE}" pid="3" name="MediaServiceImageTags">
    <vt:lpwstr/>
  </property>
  <property fmtid="{D5CDD505-2E9C-101B-9397-08002B2CF9AE}" pid="4" name="MSIP_Label_e0c8e74a-db15-49f1-980d-3d74f2e3ff07_Enabled">
    <vt:lpwstr>true</vt:lpwstr>
  </property>
  <property fmtid="{D5CDD505-2E9C-101B-9397-08002B2CF9AE}" pid="5" name="MSIP_Label_e0c8e74a-db15-49f1-980d-3d74f2e3ff07_SetDate">
    <vt:lpwstr>2023-07-12T15:35:01Z</vt:lpwstr>
  </property>
  <property fmtid="{D5CDD505-2E9C-101B-9397-08002B2CF9AE}" pid="6" name="MSIP_Label_e0c8e74a-db15-49f1-980d-3d74f2e3ff07_Method">
    <vt:lpwstr>Privileged</vt:lpwstr>
  </property>
  <property fmtid="{D5CDD505-2E9C-101B-9397-08002B2CF9AE}" pid="7" name="MSIP_Label_e0c8e74a-db15-49f1-980d-3d74f2e3ff07_Name">
    <vt:lpwstr>376d9127-3fad-41bb7-827b-657efc89d923</vt:lpwstr>
  </property>
  <property fmtid="{D5CDD505-2E9C-101B-9397-08002B2CF9AE}" pid="8" name="MSIP_Label_e0c8e74a-db15-49f1-980d-3d74f2e3ff07_SiteId">
    <vt:lpwstr>25b79aa0-07c6-4d65-9c80-df92aacdc157</vt:lpwstr>
  </property>
  <property fmtid="{D5CDD505-2E9C-101B-9397-08002B2CF9AE}" pid="9" name="MSIP_Label_e0c8e74a-db15-49f1-980d-3d74f2e3ff07_ActionId">
    <vt:lpwstr>f9215714-7f79-4a50-b2b8-95ea2a09ff8a</vt:lpwstr>
  </property>
  <property fmtid="{D5CDD505-2E9C-101B-9397-08002B2CF9AE}" pid="10" name="MSIP_Label_e0c8e74a-db15-49f1-980d-3d74f2e3ff07_ContentBits">
    <vt:lpwstr>2</vt:lpwstr>
  </property>
  <property fmtid="{D5CDD505-2E9C-101B-9397-08002B2CF9AE}" pid="11" name="_ExtendedDescription">
    <vt:lpwstr/>
  </property>
  <property fmtid="{D5CDD505-2E9C-101B-9397-08002B2CF9AE}" pid="12" name="SearchContentClass">
    <vt:lpwstr/>
  </property>
  <property fmtid="{D5CDD505-2E9C-101B-9397-08002B2CF9AE}" pid="13" name="_NewReviewCycle">
    <vt:lpwstr/>
  </property>
</Properties>
</file>